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AAF" w:rsidRPr="00981F19" w:rsidRDefault="00C95AAF" w:rsidP="00CF362A">
      <w:pPr>
        <w:pStyle w:val="10"/>
        <w:spacing w:line="240" w:lineRule="auto"/>
        <w:jc w:val="center"/>
        <w:rPr>
          <w:rFonts w:ascii="Times New Roman" w:hAnsi="Times New Roman"/>
          <w:i/>
          <w:sz w:val="24"/>
          <w:szCs w:val="24"/>
        </w:rPr>
      </w:pPr>
    </w:p>
    <w:p w:rsidR="00C65EE3" w:rsidRPr="00981F19" w:rsidRDefault="00C65EE3" w:rsidP="00CF362A">
      <w:pPr>
        <w:pStyle w:val="10"/>
        <w:spacing w:line="240" w:lineRule="auto"/>
        <w:jc w:val="center"/>
        <w:rPr>
          <w:rFonts w:ascii="Times New Roman" w:hAnsi="Times New Roman"/>
          <w:i/>
          <w:sz w:val="24"/>
          <w:szCs w:val="24"/>
        </w:rPr>
      </w:pPr>
      <w:r w:rsidRPr="00981F19">
        <w:rPr>
          <w:rFonts w:ascii="Times New Roman" w:hAnsi="Times New Roman"/>
          <w:i/>
          <w:sz w:val="24"/>
          <w:szCs w:val="24"/>
        </w:rPr>
        <w:t>ПОЯСНИТЕЛЬНАЯ  ИНФОРМАЦИЯ</w:t>
      </w:r>
    </w:p>
    <w:p w:rsidR="00C65EE3" w:rsidRPr="00981F19" w:rsidRDefault="00C65EE3" w:rsidP="00CF362A">
      <w:pPr>
        <w:pStyle w:val="10"/>
        <w:spacing w:line="240" w:lineRule="auto"/>
        <w:jc w:val="center"/>
        <w:rPr>
          <w:rFonts w:ascii="Times New Roman" w:hAnsi="Times New Roman"/>
          <w:i/>
          <w:sz w:val="24"/>
          <w:szCs w:val="24"/>
        </w:rPr>
      </w:pPr>
      <w:r w:rsidRPr="00981F19">
        <w:rPr>
          <w:rFonts w:ascii="Times New Roman" w:hAnsi="Times New Roman"/>
          <w:i/>
          <w:sz w:val="24"/>
          <w:szCs w:val="24"/>
        </w:rPr>
        <w:t xml:space="preserve"> к </w:t>
      </w:r>
      <w:r w:rsidR="000C21DF" w:rsidRPr="00981F19">
        <w:rPr>
          <w:rFonts w:ascii="Times New Roman" w:hAnsi="Times New Roman"/>
          <w:i/>
          <w:sz w:val="24"/>
          <w:szCs w:val="24"/>
        </w:rPr>
        <w:t>промежуточной</w:t>
      </w:r>
      <w:r w:rsidRPr="00981F19">
        <w:rPr>
          <w:rFonts w:ascii="Times New Roman" w:hAnsi="Times New Roman"/>
          <w:i/>
          <w:sz w:val="24"/>
          <w:szCs w:val="24"/>
        </w:rPr>
        <w:t xml:space="preserve"> бухгалтерской (финансовой) отчетности</w:t>
      </w:r>
    </w:p>
    <w:p w:rsidR="00C65EE3" w:rsidRPr="00981F19" w:rsidRDefault="0023317A" w:rsidP="00CF362A">
      <w:pPr>
        <w:pStyle w:val="Standard"/>
        <w:ind w:firstLine="851"/>
        <w:jc w:val="center"/>
        <w:rPr>
          <w:b/>
          <w:i/>
        </w:rPr>
      </w:pPr>
      <w:r w:rsidRPr="00981F19">
        <w:rPr>
          <w:b/>
          <w:i/>
          <w:lang w:val="ru-RU"/>
        </w:rPr>
        <w:t>А</w:t>
      </w:r>
      <w:proofErr w:type="spellStart"/>
      <w:r w:rsidR="00C65EE3" w:rsidRPr="00981F19">
        <w:rPr>
          <w:b/>
          <w:i/>
        </w:rPr>
        <w:t>кционерного</w:t>
      </w:r>
      <w:proofErr w:type="spellEnd"/>
      <w:r w:rsidRPr="00981F19">
        <w:rPr>
          <w:b/>
          <w:i/>
          <w:lang w:val="ru-RU"/>
        </w:rPr>
        <w:t xml:space="preserve"> </w:t>
      </w:r>
      <w:r w:rsidR="00104ABA" w:rsidRPr="00981F19">
        <w:rPr>
          <w:b/>
          <w:i/>
          <w:lang w:val="ru-RU"/>
        </w:rPr>
        <w:t>о</w:t>
      </w:r>
      <w:r w:rsidRPr="00981F19">
        <w:rPr>
          <w:b/>
          <w:i/>
          <w:lang w:val="ru-RU"/>
        </w:rPr>
        <w:t>бщества Банка</w:t>
      </w:r>
      <w:r w:rsidR="00C65EE3" w:rsidRPr="00981F19">
        <w:rPr>
          <w:b/>
          <w:i/>
        </w:rPr>
        <w:t xml:space="preserve"> «</w:t>
      </w:r>
      <w:proofErr w:type="spellStart"/>
      <w:r w:rsidR="00C65EE3" w:rsidRPr="00981F19">
        <w:rPr>
          <w:b/>
          <w:i/>
        </w:rPr>
        <w:t>Тамбовкредитпромбанк</w:t>
      </w:r>
      <w:proofErr w:type="spellEnd"/>
      <w:r w:rsidR="00C65EE3" w:rsidRPr="00981F19">
        <w:rPr>
          <w:b/>
          <w:i/>
        </w:rPr>
        <w:t>»</w:t>
      </w:r>
    </w:p>
    <w:p w:rsidR="00C65EE3" w:rsidRPr="004827F0" w:rsidRDefault="00116293" w:rsidP="00CF362A">
      <w:pPr>
        <w:pStyle w:val="Standard"/>
        <w:jc w:val="center"/>
        <w:rPr>
          <w:b/>
          <w:i/>
          <w:lang w:val="ru-RU"/>
        </w:rPr>
      </w:pPr>
      <w:r w:rsidRPr="00981F19">
        <w:rPr>
          <w:b/>
          <w:i/>
          <w:lang w:val="ru-RU"/>
        </w:rPr>
        <w:t>н</w:t>
      </w:r>
      <w:r w:rsidR="00C65EE3" w:rsidRPr="00981F19">
        <w:rPr>
          <w:b/>
          <w:i/>
        </w:rPr>
        <w:t>а</w:t>
      </w:r>
      <w:r w:rsidR="0083642A" w:rsidRPr="00981F19">
        <w:rPr>
          <w:b/>
          <w:i/>
        </w:rPr>
        <w:t xml:space="preserve"> </w:t>
      </w:r>
      <w:r w:rsidRPr="00981F19">
        <w:rPr>
          <w:b/>
          <w:i/>
          <w:lang w:val="ru-RU"/>
        </w:rPr>
        <w:t>1</w:t>
      </w:r>
      <w:r w:rsidR="00C65EE3" w:rsidRPr="00981F19">
        <w:rPr>
          <w:b/>
          <w:i/>
          <w:lang w:val="ru-RU"/>
        </w:rPr>
        <w:t xml:space="preserve"> </w:t>
      </w:r>
      <w:r w:rsidR="00981F19" w:rsidRPr="00981F19">
        <w:rPr>
          <w:b/>
          <w:i/>
          <w:lang w:val="ru-RU"/>
        </w:rPr>
        <w:t>октября</w:t>
      </w:r>
      <w:r w:rsidR="00C65EE3" w:rsidRPr="00981F19">
        <w:rPr>
          <w:b/>
          <w:i/>
          <w:lang w:val="ru-RU"/>
        </w:rPr>
        <w:t xml:space="preserve"> </w:t>
      </w:r>
      <w:r w:rsidR="00C65EE3" w:rsidRPr="00981F19">
        <w:rPr>
          <w:b/>
          <w:i/>
        </w:rPr>
        <w:t>20</w:t>
      </w:r>
      <w:r w:rsidR="00F4302A" w:rsidRPr="00981F19">
        <w:rPr>
          <w:b/>
          <w:i/>
          <w:lang w:val="ru-RU"/>
        </w:rPr>
        <w:t>20</w:t>
      </w:r>
      <w:r w:rsidR="00C65EE3" w:rsidRPr="00981F19">
        <w:rPr>
          <w:b/>
          <w:i/>
          <w:lang w:val="ru-RU"/>
        </w:rPr>
        <w:t xml:space="preserve"> </w:t>
      </w:r>
      <w:proofErr w:type="spellStart"/>
      <w:r w:rsidR="00C65EE3" w:rsidRPr="00981F19">
        <w:rPr>
          <w:b/>
          <w:i/>
        </w:rPr>
        <w:t>год</w:t>
      </w:r>
      <w:proofErr w:type="spellEnd"/>
      <w:r w:rsidR="00C65EE3" w:rsidRPr="00981F19">
        <w:rPr>
          <w:b/>
          <w:i/>
          <w:lang w:val="ru-RU"/>
        </w:rPr>
        <w:t>а</w:t>
      </w:r>
      <w:bookmarkStart w:id="0" w:name="_GoBack"/>
      <w:bookmarkEnd w:id="0"/>
    </w:p>
    <w:p w:rsidR="00C95AAF" w:rsidRPr="00981F19" w:rsidRDefault="00C95AAF" w:rsidP="00CF362A">
      <w:pPr>
        <w:pStyle w:val="Standard"/>
        <w:ind w:right="-7" w:firstLine="440"/>
        <w:jc w:val="center"/>
        <w:rPr>
          <w:b/>
          <w:i/>
          <w:lang w:val="ru-RU"/>
        </w:rPr>
      </w:pPr>
    </w:p>
    <w:p w:rsidR="00C65EE3" w:rsidRPr="00981F19" w:rsidRDefault="00C65EE3" w:rsidP="00CF362A">
      <w:pPr>
        <w:pStyle w:val="Standard"/>
        <w:ind w:right="-7" w:firstLine="440"/>
        <w:jc w:val="center"/>
        <w:rPr>
          <w:b/>
          <w:i/>
        </w:rPr>
      </w:pPr>
      <w:r w:rsidRPr="00981F19">
        <w:rPr>
          <w:b/>
          <w:i/>
        </w:rPr>
        <w:t xml:space="preserve">                         </w:t>
      </w:r>
    </w:p>
    <w:p w:rsidR="00C65EE3" w:rsidRPr="00981F19" w:rsidRDefault="00C65EE3" w:rsidP="00CF362A">
      <w:pPr>
        <w:pStyle w:val="a8"/>
        <w:spacing w:line="240" w:lineRule="auto"/>
        <w:ind w:left="0" w:right="-7" w:firstLine="440"/>
        <w:jc w:val="both"/>
        <w:rPr>
          <w:rFonts w:ascii="Times New Roman" w:hAnsi="Times New Roman"/>
          <w:sz w:val="24"/>
          <w:szCs w:val="24"/>
        </w:rPr>
      </w:pPr>
      <w:r w:rsidRPr="00981F19">
        <w:rPr>
          <w:rFonts w:ascii="Times New Roman" w:hAnsi="Times New Roman"/>
          <w:sz w:val="24"/>
          <w:szCs w:val="24"/>
        </w:rPr>
        <w:t xml:space="preserve">Полное фирменное наименование: </w:t>
      </w:r>
      <w:r w:rsidR="00104ABA" w:rsidRPr="00981F19">
        <w:rPr>
          <w:rFonts w:ascii="Times New Roman" w:hAnsi="Times New Roman"/>
          <w:sz w:val="24"/>
          <w:szCs w:val="24"/>
        </w:rPr>
        <w:t>А</w:t>
      </w:r>
      <w:r w:rsidRPr="00981F19">
        <w:rPr>
          <w:rFonts w:ascii="Times New Roman" w:hAnsi="Times New Roman"/>
          <w:sz w:val="24"/>
          <w:szCs w:val="24"/>
        </w:rPr>
        <w:t>кционерн</w:t>
      </w:r>
      <w:r w:rsidR="00104ABA" w:rsidRPr="00981F19">
        <w:rPr>
          <w:rFonts w:ascii="Times New Roman" w:hAnsi="Times New Roman"/>
          <w:sz w:val="24"/>
          <w:szCs w:val="24"/>
        </w:rPr>
        <w:t>ое</w:t>
      </w:r>
      <w:r w:rsidRPr="00981F19">
        <w:rPr>
          <w:rFonts w:ascii="Times New Roman" w:hAnsi="Times New Roman"/>
          <w:sz w:val="24"/>
          <w:szCs w:val="24"/>
        </w:rPr>
        <w:t xml:space="preserve"> </w:t>
      </w:r>
      <w:r w:rsidR="00104ABA" w:rsidRPr="00981F19">
        <w:rPr>
          <w:rFonts w:ascii="Times New Roman" w:hAnsi="Times New Roman"/>
          <w:sz w:val="24"/>
          <w:szCs w:val="24"/>
        </w:rPr>
        <w:t>общество</w:t>
      </w:r>
      <w:r w:rsidRPr="00981F19">
        <w:rPr>
          <w:rFonts w:ascii="Times New Roman" w:hAnsi="Times New Roman"/>
          <w:sz w:val="24"/>
          <w:szCs w:val="24"/>
        </w:rPr>
        <w:t xml:space="preserve"> </w:t>
      </w:r>
      <w:r w:rsidR="00104ABA" w:rsidRPr="00981F19">
        <w:rPr>
          <w:rFonts w:ascii="Times New Roman" w:hAnsi="Times New Roman"/>
          <w:sz w:val="24"/>
          <w:szCs w:val="24"/>
        </w:rPr>
        <w:t>Банк «</w:t>
      </w:r>
      <w:proofErr w:type="spellStart"/>
      <w:r w:rsidR="00104ABA" w:rsidRPr="00981F19">
        <w:rPr>
          <w:rFonts w:ascii="Times New Roman" w:hAnsi="Times New Roman"/>
          <w:sz w:val="24"/>
          <w:szCs w:val="24"/>
        </w:rPr>
        <w:t>Тамбовкредитпромбанк</w:t>
      </w:r>
      <w:proofErr w:type="spellEnd"/>
      <w:r w:rsidR="00104ABA" w:rsidRPr="00981F19">
        <w:rPr>
          <w:rFonts w:ascii="Times New Roman" w:hAnsi="Times New Roman"/>
          <w:sz w:val="24"/>
          <w:szCs w:val="24"/>
        </w:rPr>
        <w:t xml:space="preserve">» </w:t>
      </w:r>
    </w:p>
    <w:p w:rsidR="00C65EE3" w:rsidRPr="00981F19" w:rsidRDefault="00C65EE3" w:rsidP="00CF362A">
      <w:pPr>
        <w:pStyle w:val="a8"/>
        <w:spacing w:line="240" w:lineRule="auto"/>
        <w:ind w:left="0" w:right="-7" w:firstLine="440"/>
        <w:jc w:val="both"/>
        <w:rPr>
          <w:rFonts w:ascii="Times New Roman" w:hAnsi="Times New Roman"/>
          <w:sz w:val="24"/>
          <w:szCs w:val="24"/>
        </w:rPr>
      </w:pPr>
    </w:p>
    <w:p w:rsidR="00C65EE3" w:rsidRPr="00981F19" w:rsidRDefault="00C65EE3" w:rsidP="00CF362A">
      <w:pPr>
        <w:pStyle w:val="a8"/>
        <w:spacing w:line="240" w:lineRule="auto"/>
        <w:ind w:left="0" w:right="-7" w:firstLine="440"/>
        <w:jc w:val="both"/>
        <w:rPr>
          <w:rFonts w:ascii="Times New Roman" w:hAnsi="Times New Roman"/>
          <w:sz w:val="24"/>
          <w:szCs w:val="24"/>
        </w:rPr>
      </w:pPr>
      <w:r w:rsidRPr="00981F19">
        <w:rPr>
          <w:rFonts w:ascii="Times New Roman" w:hAnsi="Times New Roman"/>
          <w:sz w:val="24"/>
          <w:szCs w:val="24"/>
        </w:rPr>
        <w:t>Сокращенное наименование: А</w:t>
      </w:r>
      <w:r w:rsidR="00104ABA" w:rsidRPr="00981F19">
        <w:rPr>
          <w:rFonts w:ascii="Times New Roman" w:hAnsi="Times New Roman"/>
          <w:sz w:val="24"/>
          <w:szCs w:val="24"/>
        </w:rPr>
        <w:t xml:space="preserve">О </w:t>
      </w:r>
      <w:r w:rsidRPr="00981F19">
        <w:rPr>
          <w:rFonts w:ascii="Times New Roman" w:hAnsi="Times New Roman"/>
          <w:sz w:val="24"/>
          <w:szCs w:val="24"/>
        </w:rPr>
        <w:t>Б</w:t>
      </w:r>
      <w:r w:rsidR="00104ABA" w:rsidRPr="00981F19">
        <w:rPr>
          <w:rFonts w:ascii="Times New Roman" w:hAnsi="Times New Roman"/>
          <w:sz w:val="24"/>
          <w:szCs w:val="24"/>
        </w:rPr>
        <w:t>анк</w:t>
      </w:r>
      <w:r w:rsidRPr="00981F19">
        <w:rPr>
          <w:rFonts w:ascii="Times New Roman" w:hAnsi="Times New Roman"/>
          <w:sz w:val="24"/>
          <w:szCs w:val="24"/>
        </w:rPr>
        <w:t xml:space="preserve"> «ТКПБ» </w:t>
      </w:r>
    </w:p>
    <w:p w:rsidR="00C65EE3" w:rsidRPr="00981F19" w:rsidRDefault="00C65EE3" w:rsidP="00CF362A">
      <w:pPr>
        <w:pStyle w:val="a8"/>
        <w:spacing w:line="240" w:lineRule="auto"/>
        <w:ind w:left="0" w:right="-7" w:firstLine="440"/>
        <w:jc w:val="both"/>
        <w:rPr>
          <w:rFonts w:ascii="Times New Roman" w:hAnsi="Times New Roman"/>
          <w:sz w:val="24"/>
          <w:szCs w:val="24"/>
        </w:rPr>
      </w:pPr>
    </w:p>
    <w:p w:rsidR="00C65EE3" w:rsidRPr="00981F19" w:rsidRDefault="00C65EE3" w:rsidP="00CF362A">
      <w:pPr>
        <w:pStyle w:val="a8"/>
        <w:spacing w:line="240" w:lineRule="auto"/>
        <w:ind w:left="0" w:right="-7" w:firstLine="440"/>
        <w:jc w:val="both"/>
        <w:rPr>
          <w:rFonts w:ascii="Times New Roman" w:hAnsi="Times New Roman"/>
          <w:sz w:val="24"/>
          <w:szCs w:val="24"/>
        </w:rPr>
      </w:pPr>
      <w:r w:rsidRPr="00981F19">
        <w:rPr>
          <w:rFonts w:ascii="Times New Roman" w:hAnsi="Times New Roman"/>
          <w:sz w:val="24"/>
          <w:szCs w:val="24"/>
        </w:rPr>
        <w:t>Юридический адрес: 392000, г. Тамбов, ул. Советская, 118</w:t>
      </w:r>
    </w:p>
    <w:p w:rsidR="004B3C78" w:rsidRPr="00981F19" w:rsidRDefault="004B3C78" w:rsidP="00CF362A">
      <w:pPr>
        <w:pStyle w:val="a8"/>
        <w:spacing w:line="240" w:lineRule="auto"/>
        <w:ind w:left="0" w:right="-7" w:firstLine="440"/>
        <w:jc w:val="both"/>
        <w:rPr>
          <w:rFonts w:ascii="Times New Roman" w:hAnsi="Times New Roman"/>
          <w:sz w:val="24"/>
          <w:szCs w:val="24"/>
        </w:rPr>
      </w:pPr>
    </w:p>
    <w:p w:rsidR="004B3C78" w:rsidRPr="00981F19" w:rsidRDefault="004B3C78" w:rsidP="00CF362A">
      <w:pPr>
        <w:pStyle w:val="a8"/>
        <w:spacing w:line="240" w:lineRule="auto"/>
        <w:ind w:left="0" w:right="-7" w:firstLine="440"/>
        <w:jc w:val="both"/>
        <w:rPr>
          <w:rFonts w:ascii="Times New Roman" w:hAnsi="Times New Roman"/>
          <w:sz w:val="24"/>
          <w:szCs w:val="24"/>
        </w:rPr>
      </w:pPr>
      <w:r w:rsidRPr="00981F19">
        <w:rPr>
          <w:rFonts w:ascii="Times New Roman" w:hAnsi="Times New Roman"/>
          <w:sz w:val="24"/>
          <w:szCs w:val="24"/>
        </w:rPr>
        <w:t xml:space="preserve">Адрес фактического местонахождения: </w:t>
      </w:r>
      <w:r w:rsidR="000870B2" w:rsidRPr="00981F19">
        <w:rPr>
          <w:rFonts w:ascii="Times New Roman" w:hAnsi="Times New Roman"/>
          <w:sz w:val="24"/>
          <w:szCs w:val="24"/>
        </w:rPr>
        <w:t xml:space="preserve">392000, </w:t>
      </w:r>
      <w:r w:rsidRPr="00981F19">
        <w:rPr>
          <w:rFonts w:ascii="Times New Roman" w:hAnsi="Times New Roman"/>
          <w:sz w:val="24"/>
          <w:szCs w:val="24"/>
        </w:rPr>
        <w:t>г. Тамбов, ул. Советская, 118</w:t>
      </w:r>
    </w:p>
    <w:p w:rsidR="00C65EE3" w:rsidRPr="00981F19" w:rsidRDefault="00C65EE3" w:rsidP="00CF362A">
      <w:pPr>
        <w:pStyle w:val="a8"/>
        <w:spacing w:line="240" w:lineRule="auto"/>
        <w:ind w:left="0" w:right="-7" w:firstLine="440"/>
        <w:jc w:val="both"/>
        <w:rPr>
          <w:rFonts w:ascii="Times New Roman" w:hAnsi="Times New Roman"/>
          <w:sz w:val="24"/>
          <w:szCs w:val="24"/>
        </w:rPr>
      </w:pPr>
    </w:p>
    <w:p w:rsidR="00C65EE3" w:rsidRPr="00981F19" w:rsidRDefault="001202C6" w:rsidP="00CF362A">
      <w:pPr>
        <w:pStyle w:val="a8"/>
        <w:spacing w:line="240" w:lineRule="auto"/>
        <w:ind w:left="0" w:right="-7" w:firstLine="440"/>
        <w:jc w:val="both"/>
        <w:rPr>
          <w:rFonts w:ascii="Times New Roman" w:hAnsi="Times New Roman"/>
          <w:sz w:val="24"/>
          <w:szCs w:val="24"/>
        </w:rPr>
      </w:pPr>
      <w:r w:rsidRPr="00981F19">
        <w:rPr>
          <w:rFonts w:ascii="Times New Roman" w:hAnsi="Times New Roman"/>
          <w:sz w:val="24"/>
          <w:szCs w:val="24"/>
        </w:rPr>
        <w:t>Промежуточная</w:t>
      </w:r>
      <w:r w:rsidR="00C65EE3" w:rsidRPr="00981F19">
        <w:rPr>
          <w:rFonts w:ascii="Times New Roman" w:hAnsi="Times New Roman"/>
          <w:sz w:val="24"/>
          <w:szCs w:val="24"/>
        </w:rPr>
        <w:t xml:space="preserve"> бухгалтерская (финансовая) отчетность составлена в тысячах рубл</w:t>
      </w:r>
      <w:r w:rsidR="00EE1483" w:rsidRPr="00981F19">
        <w:rPr>
          <w:rFonts w:ascii="Times New Roman" w:hAnsi="Times New Roman"/>
          <w:sz w:val="24"/>
          <w:szCs w:val="24"/>
        </w:rPr>
        <w:t>ях</w:t>
      </w:r>
      <w:r w:rsidR="006E6279" w:rsidRPr="00981F19">
        <w:rPr>
          <w:rFonts w:ascii="Times New Roman" w:hAnsi="Times New Roman"/>
          <w:sz w:val="24"/>
          <w:szCs w:val="24"/>
        </w:rPr>
        <w:t xml:space="preserve"> и включает в себя </w:t>
      </w:r>
      <w:r w:rsidR="00A30A81" w:rsidRPr="00981F19">
        <w:rPr>
          <w:rFonts w:ascii="Times New Roman" w:hAnsi="Times New Roman"/>
          <w:sz w:val="24"/>
          <w:szCs w:val="24"/>
        </w:rPr>
        <w:t>шесть</w:t>
      </w:r>
      <w:r w:rsidR="006E6279" w:rsidRPr="00981F19">
        <w:rPr>
          <w:rFonts w:ascii="Times New Roman" w:hAnsi="Times New Roman"/>
          <w:sz w:val="24"/>
          <w:szCs w:val="24"/>
        </w:rPr>
        <w:t xml:space="preserve"> публикуемых форм отчетности и пояснительную информацию (далее по тексту – промежуточная отчетность)</w:t>
      </w:r>
      <w:r w:rsidR="00C65EE3" w:rsidRPr="00981F19">
        <w:rPr>
          <w:rFonts w:ascii="Times New Roman" w:hAnsi="Times New Roman"/>
          <w:sz w:val="24"/>
          <w:szCs w:val="24"/>
        </w:rPr>
        <w:t>.</w:t>
      </w:r>
    </w:p>
    <w:p w:rsidR="00C65EE3" w:rsidRPr="00981F19" w:rsidRDefault="00C65EE3" w:rsidP="00CF362A">
      <w:pPr>
        <w:pStyle w:val="a8"/>
        <w:spacing w:line="240" w:lineRule="auto"/>
        <w:ind w:left="0" w:right="-7" w:firstLine="440"/>
        <w:jc w:val="both"/>
        <w:rPr>
          <w:rFonts w:ascii="Times New Roman" w:hAnsi="Times New Roman"/>
          <w:sz w:val="24"/>
          <w:szCs w:val="24"/>
        </w:rPr>
      </w:pPr>
    </w:p>
    <w:p w:rsidR="00C65EE3" w:rsidRPr="00981F19" w:rsidRDefault="00C65EE3" w:rsidP="00CF362A">
      <w:pPr>
        <w:pStyle w:val="a8"/>
        <w:spacing w:line="240" w:lineRule="auto"/>
        <w:ind w:left="0" w:right="-7" w:firstLine="440"/>
        <w:jc w:val="both"/>
        <w:rPr>
          <w:rFonts w:ascii="Times New Roman" w:hAnsi="Times New Roman"/>
          <w:sz w:val="24"/>
          <w:szCs w:val="24"/>
        </w:rPr>
      </w:pPr>
      <w:r w:rsidRPr="00981F19">
        <w:rPr>
          <w:rFonts w:ascii="Times New Roman" w:hAnsi="Times New Roman"/>
          <w:sz w:val="24"/>
          <w:szCs w:val="24"/>
        </w:rPr>
        <w:t>А</w:t>
      </w:r>
      <w:r w:rsidR="00104ABA" w:rsidRPr="00981F19">
        <w:rPr>
          <w:rFonts w:ascii="Times New Roman" w:hAnsi="Times New Roman"/>
          <w:sz w:val="24"/>
          <w:szCs w:val="24"/>
        </w:rPr>
        <w:t xml:space="preserve">О </w:t>
      </w:r>
      <w:r w:rsidRPr="00981F19">
        <w:rPr>
          <w:rFonts w:ascii="Times New Roman" w:hAnsi="Times New Roman"/>
          <w:sz w:val="24"/>
          <w:szCs w:val="24"/>
        </w:rPr>
        <w:t>Б</w:t>
      </w:r>
      <w:r w:rsidR="00104ABA" w:rsidRPr="00981F19">
        <w:rPr>
          <w:rFonts w:ascii="Times New Roman" w:hAnsi="Times New Roman"/>
          <w:sz w:val="24"/>
          <w:szCs w:val="24"/>
        </w:rPr>
        <w:t>анк</w:t>
      </w:r>
      <w:r w:rsidRPr="00981F19">
        <w:rPr>
          <w:rFonts w:ascii="Times New Roman" w:hAnsi="Times New Roman"/>
          <w:sz w:val="24"/>
          <w:szCs w:val="24"/>
        </w:rPr>
        <w:t xml:space="preserve"> «ТКПБ» (далее Банк) не является участником банковской (консолидированной) группы.</w:t>
      </w:r>
    </w:p>
    <w:p w:rsidR="00C65EE3" w:rsidRPr="00981F19" w:rsidRDefault="00C65EE3" w:rsidP="00CF362A">
      <w:pPr>
        <w:pStyle w:val="a8"/>
        <w:spacing w:after="0" w:line="240" w:lineRule="auto"/>
        <w:ind w:left="0" w:right="-7" w:firstLine="440"/>
        <w:jc w:val="both"/>
        <w:rPr>
          <w:rFonts w:ascii="Times New Roman" w:hAnsi="Times New Roman"/>
          <w:sz w:val="24"/>
          <w:szCs w:val="24"/>
        </w:rPr>
      </w:pPr>
    </w:p>
    <w:p w:rsidR="00C65EE3" w:rsidRPr="00981F19" w:rsidRDefault="00C65EE3" w:rsidP="00CF362A">
      <w:pPr>
        <w:pStyle w:val="a8"/>
        <w:spacing w:after="0" w:line="240" w:lineRule="auto"/>
        <w:ind w:left="0" w:right="-7" w:firstLine="440"/>
        <w:jc w:val="both"/>
        <w:rPr>
          <w:rFonts w:ascii="Times New Roman" w:hAnsi="Times New Roman"/>
          <w:sz w:val="24"/>
          <w:szCs w:val="24"/>
        </w:rPr>
      </w:pPr>
      <w:r w:rsidRPr="00981F19">
        <w:rPr>
          <w:rFonts w:ascii="Times New Roman" w:hAnsi="Times New Roman"/>
          <w:sz w:val="24"/>
          <w:szCs w:val="24"/>
        </w:rPr>
        <w:t xml:space="preserve">Банк раскрывает в пояснительной информации к </w:t>
      </w:r>
      <w:r w:rsidR="000C21DF" w:rsidRPr="00981F19">
        <w:rPr>
          <w:rFonts w:ascii="Times New Roman" w:hAnsi="Times New Roman"/>
          <w:sz w:val="24"/>
          <w:szCs w:val="24"/>
        </w:rPr>
        <w:t>промежуточной</w:t>
      </w:r>
      <w:r w:rsidRPr="00981F19">
        <w:rPr>
          <w:rFonts w:ascii="Times New Roman" w:hAnsi="Times New Roman"/>
          <w:sz w:val="24"/>
          <w:szCs w:val="24"/>
        </w:rPr>
        <w:t xml:space="preserve"> отчетности информацию, являющуюся существенной. Раскрытие информации осуществляется в рамках тех событий, операций и финансовых вложений, которые проводились Банком в отчетном периоде.</w:t>
      </w:r>
    </w:p>
    <w:p w:rsidR="00CC0D51" w:rsidRPr="00E83C51" w:rsidRDefault="00CC0D51" w:rsidP="00CF362A">
      <w:pPr>
        <w:pStyle w:val="a8"/>
        <w:spacing w:after="0" w:line="240" w:lineRule="auto"/>
        <w:ind w:left="0" w:right="-7" w:firstLine="440"/>
        <w:jc w:val="both"/>
        <w:rPr>
          <w:rFonts w:ascii="Times New Roman" w:hAnsi="Times New Roman"/>
          <w:color w:val="FF0000"/>
          <w:sz w:val="24"/>
          <w:szCs w:val="24"/>
        </w:rPr>
      </w:pPr>
      <w:r w:rsidRPr="00981F19">
        <w:rPr>
          <w:rFonts w:ascii="Times New Roman" w:hAnsi="Times New Roman"/>
          <w:sz w:val="24"/>
          <w:szCs w:val="24"/>
        </w:rPr>
        <w:t xml:space="preserve">В целях обеспечения сопоставимости данных, отчетность за </w:t>
      </w:r>
      <w:r w:rsidR="00981F19" w:rsidRPr="00981F19">
        <w:rPr>
          <w:rFonts w:ascii="Times New Roman" w:hAnsi="Times New Roman"/>
          <w:sz w:val="24"/>
          <w:szCs w:val="24"/>
        </w:rPr>
        <w:t>3</w:t>
      </w:r>
      <w:r w:rsidRPr="00981F19">
        <w:rPr>
          <w:rFonts w:ascii="Times New Roman" w:hAnsi="Times New Roman"/>
          <w:sz w:val="24"/>
          <w:szCs w:val="24"/>
        </w:rPr>
        <w:t xml:space="preserve"> квартал 20</w:t>
      </w:r>
      <w:r w:rsidR="00F4302A" w:rsidRPr="00981F19">
        <w:rPr>
          <w:rFonts w:ascii="Times New Roman" w:hAnsi="Times New Roman"/>
          <w:sz w:val="24"/>
          <w:szCs w:val="24"/>
        </w:rPr>
        <w:t>20</w:t>
      </w:r>
      <w:r w:rsidRPr="00981F19">
        <w:rPr>
          <w:rFonts w:ascii="Times New Roman" w:hAnsi="Times New Roman"/>
          <w:sz w:val="24"/>
          <w:szCs w:val="24"/>
        </w:rPr>
        <w:t xml:space="preserve"> года сформирована по </w:t>
      </w:r>
      <w:r w:rsidRPr="00695746">
        <w:rPr>
          <w:rFonts w:ascii="Times New Roman" w:hAnsi="Times New Roman"/>
          <w:sz w:val="24"/>
          <w:szCs w:val="24"/>
        </w:rPr>
        <w:t xml:space="preserve">алгоритму формирования статей публикуемой отчетности, предложенному Указанием Банка России от </w:t>
      </w:r>
      <w:r w:rsidR="0083706B" w:rsidRPr="00695746">
        <w:rPr>
          <w:rFonts w:ascii="Times New Roman" w:hAnsi="Times New Roman"/>
          <w:sz w:val="24"/>
          <w:szCs w:val="24"/>
        </w:rPr>
        <w:t>08</w:t>
      </w:r>
      <w:r w:rsidRPr="00695746">
        <w:rPr>
          <w:rFonts w:ascii="Times New Roman" w:hAnsi="Times New Roman"/>
          <w:sz w:val="24"/>
          <w:szCs w:val="24"/>
        </w:rPr>
        <w:t>.1</w:t>
      </w:r>
      <w:r w:rsidR="0083706B" w:rsidRPr="00695746">
        <w:rPr>
          <w:rFonts w:ascii="Times New Roman" w:hAnsi="Times New Roman"/>
          <w:sz w:val="24"/>
          <w:szCs w:val="24"/>
        </w:rPr>
        <w:t>0</w:t>
      </w:r>
      <w:r w:rsidRPr="00695746">
        <w:rPr>
          <w:rFonts w:ascii="Times New Roman" w:hAnsi="Times New Roman"/>
          <w:sz w:val="24"/>
          <w:szCs w:val="24"/>
        </w:rPr>
        <w:t>.201</w:t>
      </w:r>
      <w:r w:rsidR="0083706B" w:rsidRPr="00695746">
        <w:rPr>
          <w:rFonts w:ascii="Times New Roman" w:hAnsi="Times New Roman"/>
          <w:sz w:val="24"/>
          <w:szCs w:val="24"/>
        </w:rPr>
        <w:t>8</w:t>
      </w:r>
      <w:r w:rsidRPr="00695746">
        <w:rPr>
          <w:rFonts w:ascii="Times New Roman" w:hAnsi="Times New Roman"/>
          <w:sz w:val="24"/>
          <w:szCs w:val="24"/>
        </w:rPr>
        <w:t xml:space="preserve"> г. № 4</w:t>
      </w:r>
      <w:r w:rsidR="0083706B" w:rsidRPr="00695746">
        <w:rPr>
          <w:rFonts w:ascii="Times New Roman" w:hAnsi="Times New Roman"/>
          <w:sz w:val="24"/>
          <w:szCs w:val="24"/>
        </w:rPr>
        <w:t>927</w:t>
      </w:r>
      <w:r w:rsidRPr="00695746">
        <w:rPr>
          <w:rFonts w:ascii="Times New Roman" w:hAnsi="Times New Roman"/>
          <w:sz w:val="24"/>
          <w:szCs w:val="24"/>
        </w:rPr>
        <w:t>-</w:t>
      </w:r>
      <w:r w:rsidR="0083706B" w:rsidRPr="00695746">
        <w:rPr>
          <w:rFonts w:ascii="Times New Roman" w:hAnsi="Times New Roman"/>
          <w:sz w:val="24"/>
          <w:szCs w:val="24"/>
        </w:rPr>
        <w:t>У</w:t>
      </w:r>
      <w:r w:rsidRPr="00695746">
        <w:rPr>
          <w:rFonts w:ascii="Times New Roman" w:hAnsi="Times New Roman"/>
          <w:sz w:val="24"/>
          <w:szCs w:val="24"/>
        </w:rPr>
        <w:t>.</w:t>
      </w:r>
    </w:p>
    <w:p w:rsidR="00C95AAF" w:rsidRPr="00695746" w:rsidRDefault="00CC0D51" w:rsidP="00CF362A">
      <w:pPr>
        <w:pStyle w:val="a8"/>
        <w:spacing w:after="0" w:line="240" w:lineRule="auto"/>
        <w:ind w:left="0" w:right="-7" w:firstLine="440"/>
        <w:jc w:val="both"/>
        <w:rPr>
          <w:rFonts w:ascii="Times New Roman" w:hAnsi="Times New Roman"/>
          <w:sz w:val="24"/>
          <w:szCs w:val="24"/>
        </w:rPr>
      </w:pPr>
      <w:r w:rsidRPr="00695746">
        <w:rPr>
          <w:rFonts w:ascii="Times New Roman" w:hAnsi="Times New Roman"/>
          <w:sz w:val="24"/>
          <w:szCs w:val="24"/>
        </w:rPr>
        <w:t>Полный состав отчетности Банка</w:t>
      </w:r>
      <w:r w:rsidR="00AF5A20" w:rsidRPr="00695746">
        <w:rPr>
          <w:rFonts w:ascii="Times New Roman" w:hAnsi="Times New Roman"/>
          <w:sz w:val="24"/>
          <w:szCs w:val="24"/>
        </w:rPr>
        <w:t xml:space="preserve"> размещается в сети «Интернет» на сайте Банка </w:t>
      </w:r>
      <w:hyperlink r:id="rId9" w:history="1">
        <w:r w:rsidR="00AF5A20" w:rsidRPr="00695746">
          <w:rPr>
            <w:rStyle w:val="a9"/>
            <w:rFonts w:ascii="Times New Roman" w:hAnsi="Times New Roman"/>
            <w:color w:val="auto"/>
            <w:sz w:val="24"/>
            <w:szCs w:val="24"/>
            <w:lang w:val="en-US"/>
          </w:rPr>
          <w:t>www</w:t>
        </w:r>
        <w:r w:rsidR="00AF5A20" w:rsidRPr="00695746">
          <w:rPr>
            <w:rStyle w:val="a9"/>
            <w:rFonts w:ascii="Times New Roman" w:hAnsi="Times New Roman"/>
            <w:color w:val="auto"/>
            <w:sz w:val="24"/>
            <w:szCs w:val="24"/>
          </w:rPr>
          <w:t>.</w:t>
        </w:r>
        <w:proofErr w:type="spellStart"/>
        <w:r w:rsidR="00AF5A20" w:rsidRPr="00695746">
          <w:rPr>
            <w:rStyle w:val="a9"/>
            <w:rFonts w:ascii="Times New Roman" w:hAnsi="Times New Roman"/>
            <w:color w:val="auto"/>
            <w:sz w:val="24"/>
            <w:szCs w:val="24"/>
            <w:lang w:val="en-US"/>
          </w:rPr>
          <w:t>tkpb</w:t>
        </w:r>
        <w:proofErr w:type="spellEnd"/>
        <w:r w:rsidR="00AF5A20" w:rsidRPr="00695746">
          <w:rPr>
            <w:rStyle w:val="a9"/>
            <w:rFonts w:ascii="Times New Roman" w:hAnsi="Times New Roman"/>
            <w:color w:val="auto"/>
            <w:sz w:val="24"/>
            <w:szCs w:val="24"/>
          </w:rPr>
          <w:t>.</w:t>
        </w:r>
        <w:proofErr w:type="spellStart"/>
        <w:r w:rsidR="00AF5A20" w:rsidRPr="00695746">
          <w:rPr>
            <w:rStyle w:val="a9"/>
            <w:rFonts w:ascii="Times New Roman" w:hAnsi="Times New Roman"/>
            <w:color w:val="auto"/>
            <w:sz w:val="24"/>
            <w:szCs w:val="24"/>
            <w:lang w:val="en-US"/>
          </w:rPr>
          <w:t>ru</w:t>
        </w:r>
        <w:proofErr w:type="spellEnd"/>
      </w:hyperlink>
      <w:r w:rsidR="00AF5A20" w:rsidRPr="00695746">
        <w:rPr>
          <w:rFonts w:ascii="Times New Roman" w:hAnsi="Times New Roman"/>
          <w:sz w:val="24"/>
          <w:szCs w:val="24"/>
        </w:rPr>
        <w:t xml:space="preserve">, а также предоставляется физическим и юридическим лицам в пунктах обслуживания. </w:t>
      </w:r>
    </w:p>
    <w:p w:rsidR="001210B2" w:rsidRPr="00E83C51" w:rsidRDefault="001210B2" w:rsidP="00CF362A">
      <w:pPr>
        <w:pStyle w:val="a8"/>
        <w:spacing w:after="0" w:line="240" w:lineRule="auto"/>
        <w:ind w:left="0" w:right="-7" w:firstLine="440"/>
        <w:jc w:val="both"/>
        <w:rPr>
          <w:rFonts w:ascii="Times New Roman" w:hAnsi="Times New Roman"/>
          <w:color w:val="FF0000"/>
          <w:sz w:val="24"/>
          <w:szCs w:val="24"/>
        </w:rPr>
      </w:pPr>
    </w:p>
    <w:p w:rsidR="00324914" w:rsidRPr="00D44AB0" w:rsidRDefault="00C65EE3" w:rsidP="00E11B95">
      <w:pPr>
        <w:spacing w:line="240" w:lineRule="auto"/>
        <w:rPr>
          <w:rFonts w:ascii="Times New Roman" w:hAnsi="Times New Roman"/>
          <w:b/>
          <w:sz w:val="24"/>
          <w:szCs w:val="24"/>
          <w:lang w:val="en-US"/>
        </w:rPr>
      </w:pPr>
      <w:r w:rsidRPr="00E83C51">
        <w:rPr>
          <w:rFonts w:ascii="Times New Roman" w:hAnsi="Times New Roman"/>
          <w:b/>
          <w:color w:val="FF0000"/>
          <w:sz w:val="28"/>
        </w:rPr>
        <w:t xml:space="preserve">                                </w:t>
      </w:r>
      <w:r w:rsidRPr="00D44AB0">
        <w:rPr>
          <w:rFonts w:ascii="Times New Roman" w:hAnsi="Times New Roman"/>
          <w:b/>
          <w:sz w:val="24"/>
          <w:szCs w:val="24"/>
        </w:rPr>
        <w:t xml:space="preserve">Раздел 1. </w:t>
      </w:r>
      <w:r w:rsidR="00324914" w:rsidRPr="00D44AB0">
        <w:rPr>
          <w:rFonts w:ascii="Times New Roman" w:hAnsi="Times New Roman"/>
          <w:b/>
          <w:sz w:val="24"/>
          <w:szCs w:val="24"/>
        </w:rPr>
        <w:t xml:space="preserve">Краткая характеристика деятельности  Банка </w:t>
      </w:r>
    </w:p>
    <w:p w:rsidR="007B1C55" w:rsidRPr="00D44AB0" w:rsidRDefault="00C65EE3" w:rsidP="00E11B95">
      <w:pPr>
        <w:pStyle w:val="a8"/>
        <w:numPr>
          <w:ilvl w:val="1"/>
          <w:numId w:val="2"/>
        </w:numPr>
        <w:tabs>
          <w:tab w:val="num" w:pos="-550"/>
        </w:tabs>
        <w:spacing w:after="120" w:line="240" w:lineRule="auto"/>
        <w:ind w:left="0" w:firstLine="709"/>
        <w:rPr>
          <w:rFonts w:ascii="Times New Roman" w:hAnsi="Times New Roman"/>
          <w:b/>
          <w:i/>
          <w:sz w:val="24"/>
          <w:szCs w:val="24"/>
        </w:rPr>
      </w:pPr>
      <w:r w:rsidRPr="00D44AB0">
        <w:rPr>
          <w:rFonts w:ascii="Times New Roman" w:hAnsi="Times New Roman"/>
          <w:b/>
          <w:sz w:val="24"/>
          <w:szCs w:val="24"/>
        </w:rPr>
        <w:t>Характер операций и основных направлений деятельности Банка</w:t>
      </w:r>
    </w:p>
    <w:p w:rsidR="00833FE5" w:rsidRPr="007A3EC6" w:rsidRDefault="00833FE5" w:rsidP="00833FE5">
      <w:pPr>
        <w:spacing w:line="240" w:lineRule="auto"/>
        <w:jc w:val="both"/>
        <w:rPr>
          <w:rFonts w:ascii="Times New Roman" w:hAnsi="Times New Roman"/>
          <w:sz w:val="24"/>
          <w:szCs w:val="24"/>
        </w:rPr>
      </w:pPr>
      <w:r w:rsidRPr="007A3EC6">
        <w:rPr>
          <w:rFonts w:ascii="Times New Roman" w:hAnsi="Times New Roman"/>
          <w:sz w:val="24"/>
          <w:szCs w:val="24"/>
        </w:rPr>
        <w:t xml:space="preserve">     </w:t>
      </w:r>
      <w:r w:rsidRPr="007A3EC6">
        <w:rPr>
          <w:rFonts w:ascii="Times New Roman" w:hAnsi="Times New Roman"/>
          <w:i/>
          <w:sz w:val="24"/>
          <w:szCs w:val="24"/>
        </w:rPr>
        <w:t xml:space="preserve">     </w:t>
      </w:r>
      <w:r w:rsidRPr="007A3EC6">
        <w:rPr>
          <w:rFonts w:ascii="Times New Roman" w:hAnsi="Times New Roman"/>
          <w:sz w:val="24"/>
          <w:szCs w:val="24"/>
        </w:rPr>
        <w:t>Коммерческий банк  «</w:t>
      </w:r>
      <w:proofErr w:type="spellStart"/>
      <w:r w:rsidRPr="007A3EC6">
        <w:rPr>
          <w:rFonts w:ascii="Times New Roman" w:hAnsi="Times New Roman"/>
          <w:sz w:val="24"/>
          <w:szCs w:val="24"/>
        </w:rPr>
        <w:t>Тамбовкредитпромбанк</w:t>
      </w:r>
      <w:proofErr w:type="spellEnd"/>
      <w:r w:rsidRPr="007A3EC6">
        <w:rPr>
          <w:rFonts w:ascii="Times New Roman" w:hAnsi="Times New Roman"/>
          <w:sz w:val="24"/>
          <w:szCs w:val="24"/>
        </w:rPr>
        <w:t>» был создан в 1990 году на базе Тамбовского областного управления Промстройбанка. В 1992 году преобразован в Акционерный коммерческий банк «</w:t>
      </w:r>
      <w:proofErr w:type="spellStart"/>
      <w:r w:rsidRPr="007A3EC6">
        <w:rPr>
          <w:rFonts w:ascii="Times New Roman" w:hAnsi="Times New Roman"/>
          <w:sz w:val="24"/>
          <w:szCs w:val="24"/>
        </w:rPr>
        <w:t>Тамбовкредитпромбанк</w:t>
      </w:r>
      <w:proofErr w:type="spellEnd"/>
      <w:r w:rsidRPr="007A3EC6">
        <w:rPr>
          <w:rFonts w:ascii="Times New Roman" w:hAnsi="Times New Roman"/>
          <w:sz w:val="24"/>
          <w:szCs w:val="24"/>
        </w:rPr>
        <w:t>», в 2015 году – в Акционерное общество Банк «</w:t>
      </w:r>
      <w:proofErr w:type="spellStart"/>
      <w:r w:rsidRPr="007A3EC6">
        <w:rPr>
          <w:rFonts w:ascii="Times New Roman" w:hAnsi="Times New Roman"/>
          <w:sz w:val="24"/>
          <w:szCs w:val="24"/>
        </w:rPr>
        <w:t>Тамбовкредитпромбанк</w:t>
      </w:r>
      <w:proofErr w:type="spellEnd"/>
      <w:r w:rsidRPr="007A3EC6">
        <w:rPr>
          <w:rFonts w:ascii="Times New Roman" w:hAnsi="Times New Roman"/>
          <w:sz w:val="24"/>
          <w:szCs w:val="24"/>
        </w:rPr>
        <w:t>».</w:t>
      </w:r>
    </w:p>
    <w:p w:rsidR="00833FE5" w:rsidRPr="007A3EC6" w:rsidRDefault="00833FE5" w:rsidP="00833FE5">
      <w:pPr>
        <w:spacing w:line="240" w:lineRule="auto"/>
        <w:jc w:val="both"/>
        <w:rPr>
          <w:rFonts w:ascii="Times New Roman" w:hAnsi="Times New Roman"/>
          <w:sz w:val="24"/>
          <w:szCs w:val="24"/>
        </w:rPr>
      </w:pPr>
      <w:r w:rsidRPr="007A3EC6">
        <w:rPr>
          <w:rFonts w:ascii="Times New Roman" w:hAnsi="Times New Roman"/>
          <w:sz w:val="24"/>
          <w:szCs w:val="24"/>
        </w:rPr>
        <w:t xml:space="preserve">          Банк</w:t>
      </w:r>
      <w:r>
        <w:rPr>
          <w:rFonts w:ascii="Times New Roman" w:hAnsi="Times New Roman"/>
          <w:sz w:val="24"/>
          <w:szCs w:val="24"/>
        </w:rPr>
        <w:t xml:space="preserve"> осуществляет </w:t>
      </w:r>
      <w:r w:rsidRPr="007A3EC6">
        <w:rPr>
          <w:rFonts w:ascii="Times New Roman" w:hAnsi="Times New Roman"/>
          <w:sz w:val="24"/>
          <w:szCs w:val="24"/>
        </w:rPr>
        <w:t xml:space="preserve">свою деятельность в соответствии с Федеральным законом  «О банках и банковской деятельности» на основании базовой  лицензии на осуществление банковских операций № 1312, выданной Банком России. </w:t>
      </w:r>
    </w:p>
    <w:p w:rsidR="00833FE5" w:rsidRPr="00E714D1" w:rsidRDefault="00833FE5" w:rsidP="00833FE5">
      <w:pPr>
        <w:spacing w:line="240" w:lineRule="auto"/>
        <w:jc w:val="both"/>
        <w:rPr>
          <w:rFonts w:ascii="Times New Roman" w:hAnsi="Times New Roman"/>
          <w:sz w:val="24"/>
          <w:szCs w:val="24"/>
        </w:rPr>
      </w:pPr>
      <w:r w:rsidRPr="00E714D1">
        <w:rPr>
          <w:rFonts w:ascii="Times New Roman" w:hAnsi="Times New Roman"/>
          <w:sz w:val="24"/>
          <w:szCs w:val="24"/>
        </w:rPr>
        <w:t xml:space="preserve">          АО Банк «ТКПБ» является</w:t>
      </w:r>
      <w:r w:rsidRPr="00E714D1">
        <w:rPr>
          <w:rFonts w:ascii="Times New Roman" w:hAnsi="Times New Roman"/>
          <w:i/>
          <w:sz w:val="24"/>
          <w:szCs w:val="24"/>
        </w:rPr>
        <w:t xml:space="preserve"> </w:t>
      </w:r>
      <w:r w:rsidRPr="00E714D1">
        <w:rPr>
          <w:rFonts w:ascii="Times New Roman" w:hAnsi="Times New Roman"/>
          <w:sz w:val="24"/>
          <w:szCs w:val="24"/>
        </w:rPr>
        <w:t>участником системы обязательного страхования вкладов. В реестр банков – участников системы страхования вкладов банк включен 27 января 2005 года под № 507.</w:t>
      </w:r>
    </w:p>
    <w:p w:rsidR="00833FE5" w:rsidRPr="00833FE5" w:rsidRDefault="00833FE5" w:rsidP="00833FE5">
      <w:pPr>
        <w:pStyle w:val="a8"/>
        <w:spacing w:after="120" w:line="240" w:lineRule="auto"/>
        <w:ind w:left="0"/>
        <w:jc w:val="both"/>
        <w:rPr>
          <w:rFonts w:ascii="Times New Roman" w:hAnsi="Times New Roman"/>
          <w:sz w:val="24"/>
          <w:szCs w:val="24"/>
        </w:rPr>
      </w:pPr>
      <w:r w:rsidRPr="00E714D1">
        <w:rPr>
          <w:rFonts w:ascii="Times New Roman" w:hAnsi="Times New Roman"/>
          <w:sz w:val="24"/>
          <w:szCs w:val="24"/>
        </w:rPr>
        <w:lastRenderedPageBreak/>
        <w:t xml:space="preserve">           В соответствии Федеральным законом РФ "О банках и банковской деятельности",  на основании лицензий на осуществление банковских операций, выданных Банком России, устава Банка, решений Совета директоров и  Правления Банка, других нормативных актов, действующих на территории РФ, Банк работает на всех сегментах финансового рынка и оказывает широкий спектр финансовых услуг. </w:t>
      </w:r>
    </w:p>
    <w:p w:rsidR="00833FE5" w:rsidRPr="009744C7" w:rsidRDefault="00833FE5" w:rsidP="00833FE5">
      <w:pPr>
        <w:spacing w:after="0" w:line="240" w:lineRule="auto"/>
        <w:ind w:firstLine="360"/>
        <w:jc w:val="both"/>
        <w:rPr>
          <w:rFonts w:ascii="Times New Roman" w:hAnsi="Times New Roman"/>
          <w:sz w:val="24"/>
          <w:szCs w:val="24"/>
        </w:rPr>
      </w:pPr>
      <w:r w:rsidRPr="00A33DB6">
        <w:rPr>
          <w:rFonts w:ascii="Times New Roman" w:hAnsi="Times New Roman"/>
          <w:color w:val="FF0000"/>
          <w:sz w:val="24"/>
          <w:szCs w:val="24"/>
        </w:rPr>
        <w:t xml:space="preserve">  </w:t>
      </w:r>
      <w:r>
        <w:rPr>
          <w:rFonts w:ascii="Times New Roman" w:hAnsi="Times New Roman"/>
          <w:color w:val="FF0000"/>
          <w:sz w:val="24"/>
          <w:szCs w:val="24"/>
        </w:rPr>
        <w:t xml:space="preserve"> </w:t>
      </w:r>
      <w:r w:rsidRPr="00A33DB6">
        <w:rPr>
          <w:rFonts w:ascii="Times New Roman" w:hAnsi="Times New Roman"/>
          <w:color w:val="FF0000"/>
          <w:sz w:val="24"/>
          <w:szCs w:val="24"/>
        </w:rPr>
        <w:t xml:space="preserve">  </w:t>
      </w:r>
      <w:r w:rsidRPr="009744C7">
        <w:rPr>
          <w:rFonts w:ascii="Times New Roman" w:hAnsi="Times New Roman"/>
          <w:sz w:val="24"/>
          <w:szCs w:val="24"/>
        </w:rPr>
        <w:t xml:space="preserve">В отчетном периоде Банк продолжал </w:t>
      </w:r>
      <w:r>
        <w:rPr>
          <w:rFonts w:ascii="Times New Roman" w:hAnsi="Times New Roman"/>
          <w:sz w:val="24"/>
          <w:szCs w:val="24"/>
        </w:rPr>
        <w:t xml:space="preserve">проводить </w:t>
      </w:r>
      <w:r w:rsidRPr="009744C7">
        <w:rPr>
          <w:rFonts w:ascii="Times New Roman" w:hAnsi="Times New Roman"/>
          <w:sz w:val="24"/>
          <w:szCs w:val="24"/>
        </w:rPr>
        <w:t xml:space="preserve"> операции по следующим направлениям деятельности: </w:t>
      </w:r>
    </w:p>
    <w:p w:rsidR="00833FE5" w:rsidRPr="009744C7" w:rsidRDefault="00833FE5" w:rsidP="00833FE5">
      <w:pPr>
        <w:spacing w:after="0" w:line="240" w:lineRule="auto"/>
        <w:ind w:firstLine="360"/>
        <w:jc w:val="both"/>
        <w:rPr>
          <w:rFonts w:ascii="Times New Roman" w:hAnsi="Times New Roman"/>
          <w:sz w:val="24"/>
          <w:szCs w:val="24"/>
        </w:rPr>
      </w:pPr>
      <w:r w:rsidRPr="009744C7">
        <w:rPr>
          <w:rFonts w:ascii="Times New Roman" w:hAnsi="Times New Roman"/>
          <w:sz w:val="24"/>
          <w:szCs w:val="24"/>
        </w:rPr>
        <w:t xml:space="preserve">    - кредитование юридических и физических  лиц; </w:t>
      </w:r>
    </w:p>
    <w:p w:rsidR="00833FE5" w:rsidRPr="009744C7" w:rsidRDefault="00833FE5" w:rsidP="00833FE5">
      <w:pPr>
        <w:spacing w:after="0" w:line="240" w:lineRule="auto"/>
        <w:ind w:firstLine="360"/>
        <w:jc w:val="both"/>
        <w:rPr>
          <w:rFonts w:ascii="Times New Roman" w:hAnsi="Times New Roman"/>
          <w:sz w:val="24"/>
          <w:szCs w:val="24"/>
        </w:rPr>
      </w:pPr>
      <w:r w:rsidRPr="009744C7">
        <w:rPr>
          <w:rFonts w:ascii="Times New Roman" w:hAnsi="Times New Roman"/>
          <w:sz w:val="24"/>
          <w:szCs w:val="24"/>
        </w:rPr>
        <w:t xml:space="preserve">    - привлечение денежных средств физических и юридических лиц; </w:t>
      </w:r>
    </w:p>
    <w:p w:rsidR="00833FE5" w:rsidRPr="009744C7" w:rsidRDefault="00833FE5" w:rsidP="00833FE5">
      <w:pPr>
        <w:spacing w:after="0" w:line="240" w:lineRule="auto"/>
        <w:ind w:firstLine="360"/>
        <w:jc w:val="both"/>
        <w:rPr>
          <w:rFonts w:ascii="Times New Roman" w:hAnsi="Times New Roman"/>
          <w:sz w:val="24"/>
          <w:szCs w:val="24"/>
        </w:rPr>
      </w:pPr>
      <w:r w:rsidRPr="009744C7">
        <w:rPr>
          <w:rFonts w:ascii="Times New Roman" w:hAnsi="Times New Roman"/>
          <w:sz w:val="24"/>
          <w:szCs w:val="24"/>
        </w:rPr>
        <w:t xml:space="preserve">    - открытие и ведение банковских счетов  юридических и физических лиц;       </w:t>
      </w:r>
    </w:p>
    <w:p w:rsidR="00833FE5" w:rsidRPr="009744C7" w:rsidRDefault="00833FE5" w:rsidP="00833FE5">
      <w:pPr>
        <w:spacing w:after="0" w:line="240" w:lineRule="auto"/>
        <w:ind w:firstLine="360"/>
        <w:jc w:val="both"/>
        <w:rPr>
          <w:rFonts w:ascii="Times New Roman" w:hAnsi="Times New Roman"/>
          <w:sz w:val="24"/>
          <w:szCs w:val="24"/>
        </w:rPr>
      </w:pPr>
      <w:r w:rsidRPr="009744C7">
        <w:rPr>
          <w:rFonts w:ascii="Times New Roman" w:hAnsi="Times New Roman"/>
          <w:sz w:val="24"/>
          <w:szCs w:val="24"/>
        </w:rPr>
        <w:t xml:space="preserve">    - осуществление расчетов по поручению физических и юридических лиц; </w:t>
      </w:r>
    </w:p>
    <w:p w:rsidR="00833FE5" w:rsidRPr="009744C7" w:rsidRDefault="00833FE5" w:rsidP="00833FE5">
      <w:pPr>
        <w:spacing w:after="0" w:line="240" w:lineRule="auto"/>
        <w:ind w:firstLine="360"/>
        <w:jc w:val="both"/>
        <w:rPr>
          <w:rFonts w:ascii="Times New Roman" w:hAnsi="Times New Roman"/>
          <w:sz w:val="24"/>
          <w:szCs w:val="24"/>
        </w:rPr>
      </w:pPr>
      <w:r w:rsidRPr="009744C7">
        <w:rPr>
          <w:rFonts w:ascii="Times New Roman" w:hAnsi="Times New Roman"/>
          <w:sz w:val="24"/>
          <w:szCs w:val="24"/>
        </w:rPr>
        <w:t xml:space="preserve">    - кассовое обслуживание физических и юридических лиц; </w:t>
      </w:r>
    </w:p>
    <w:p w:rsidR="00833FE5" w:rsidRPr="009744C7" w:rsidRDefault="00833FE5" w:rsidP="00833FE5">
      <w:pPr>
        <w:spacing w:after="0" w:line="240" w:lineRule="auto"/>
        <w:ind w:firstLine="360"/>
        <w:jc w:val="both"/>
        <w:rPr>
          <w:rFonts w:ascii="Times New Roman" w:hAnsi="Times New Roman"/>
          <w:sz w:val="24"/>
          <w:szCs w:val="24"/>
        </w:rPr>
      </w:pPr>
      <w:r w:rsidRPr="009744C7">
        <w:rPr>
          <w:rFonts w:ascii="Times New Roman" w:hAnsi="Times New Roman"/>
          <w:sz w:val="24"/>
          <w:szCs w:val="24"/>
        </w:rPr>
        <w:t xml:space="preserve">    -покупка и продажа иностранной валюты в наличной и безналичной формах. </w:t>
      </w:r>
    </w:p>
    <w:p w:rsidR="00833FE5" w:rsidRPr="009744C7" w:rsidRDefault="00833FE5" w:rsidP="00833FE5">
      <w:pPr>
        <w:spacing w:after="0" w:line="240" w:lineRule="auto"/>
        <w:ind w:firstLine="360"/>
        <w:jc w:val="both"/>
        <w:rPr>
          <w:rFonts w:ascii="Times New Roman" w:hAnsi="Times New Roman"/>
          <w:sz w:val="24"/>
          <w:szCs w:val="24"/>
        </w:rPr>
      </w:pPr>
    </w:p>
    <w:p w:rsidR="00833FE5" w:rsidRPr="009744C7" w:rsidRDefault="00833FE5" w:rsidP="00833FE5">
      <w:pPr>
        <w:spacing w:after="0" w:line="240" w:lineRule="auto"/>
        <w:ind w:firstLine="360"/>
        <w:jc w:val="both"/>
        <w:rPr>
          <w:rFonts w:ascii="Times New Roman" w:hAnsi="Times New Roman"/>
          <w:sz w:val="24"/>
          <w:szCs w:val="24"/>
        </w:rPr>
      </w:pPr>
      <w:r>
        <w:rPr>
          <w:rFonts w:ascii="Times New Roman" w:hAnsi="Times New Roman"/>
          <w:sz w:val="24"/>
          <w:szCs w:val="24"/>
        </w:rPr>
        <w:t xml:space="preserve">     </w:t>
      </w:r>
      <w:r w:rsidRPr="009744C7">
        <w:rPr>
          <w:rFonts w:ascii="Times New Roman" w:hAnsi="Times New Roman"/>
          <w:sz w:val="24"/>
          <w:szCs w:val="24"/>
        </w:rPr>
        <w:t>Банк  оказывает услуги на территории</w:t>
      </w:r>
      <w:r>
        <w:rPr>
          <w:rFonts w:ascii="Times New Roman" w:hAnsi="Times New Roman"/>
          <w:sz w:val="24"/>
          <w:szCs w:val="24"/>
        </w:rPr>
        <w:t xml:space="preserve"> Тамбовского региона, </w:t>
      </w:r>
      <w:proofErr w:type="spellStart"/>
      <w:r>
        <w:rPr>
          <w:rFonts w:ascii="Times New Roman" w:hAnsi="Times New Roman"/>
          <w:sz w:val="24"/>
          <w:szCs w:val="24"/>
        </w:rPr>
        <w:t>г.г</w:t>
      </w:r>
      <w:proofErr w:type="spellEnd"/>
      <w:r>
        <w:rPr>
          <w:rFonts w:ascii="Times New Roman" w:hAnsi="Times New Roman"/>
          <w:sz w:val="24"/>
          <w:szCs w:val="24"/>
        </w:rPr>
        <w:t>. Липецк и Москва.</w:t>
      </w:r>
    </w:p>
    <w:p w:rsidR="00833FE5" w:rsidRPr="00D44AB0" w:rsidRDefault="00833FE5" w:rsidP="00833FE5">
      <w:pPr>
        <w:pStyle w:val="a8"/>
        <w:spacing w:after="120" w:line="240" w:lineRule="auto"/>
        <w:ind w:left="0"/>
        <w:jc w:val="both"/>
        <w:rPr>
          <w:rFonts w:ascii="Times New Roman" w:hAnsi="Times New Roman"/>
          <w:sz w:val="24"/>
          <w:szCs w:val="24"/>
        </w:rPr>
      </w:pPr>
      <w:r>
        <w:rPr>
          <w:rFonts w:ascii="Times New Roman" w:hAnsi="Times New Roman"/>
          <w:sz w:val="24"/>
          <w:szCs w:val="24"/>
        </w:rPr>
        <w:t xml:space="preserve">           Наиболее приоритетными в спектре оказываемых банковских услуг является кредитование  юридических лиц, </w:t>
      </w:r>
      <w:r w:rsidRPr="00D44AB0">
        <w:rPr>
          <w:rFonts w:ascii="Times New Roman" w:hAnsi="Times New Roman"/>
          <w:sz w:val="24"/>
          <w:szCs w:val="24"/>
        </w:rPr>
        <w:t>индивидуальных предпринимателей и физических лиц.</w:t>
      </w:r>
    </w:p>
    <w:p w:rsidR="00BB60D6" w:rsidRPr="00D44AB0" w:rsidRDefault="00A4244B" w:rsidP="00D44AB0">
      <w:pPr>
        <w:spacing w:line="240" w:lineRule="auto"/>
        <w:rPr>
          <w:rFonts w:ascii="Times New Roman" w:hAnsi="Times New Roman"/>
          <w:b/>
          <w:i/>
          <w:sz w:val="24"/>
          <w:szCs w:val="24"/>
        </w:rPr>
      </w:pPr>
      <w:r w:rsidRPr="00D44AB0">
        <w:rPr>
          <w:rFonts w:ascii="Times New Roman" w:hAnsi="Times New Roman"/>
          <w:b/>
          <w:sz w:val="24"/>
          <w:szCs w:val="24"/>
        </w:rPr>
        <w:t>1.2. Основные показатели деятельности и факторы, повлиявшие в отчетном квартале на  финансовые результаты Банка</w:t>
      </w:r>
      <w:r w:rsidR="00A101D5" w:rsidRPr="00D44AB0">
        <w:rPr>
          <w:rFonts w:ascii="Times New Roman" w:hAnsi="Times New Roman"/>
          <w:b/>
          <w:szCs w:val="28"/>
        </w:rPr>
        <w:t xml:space="preserve">   </w:t>
      </w:r>
      <w:r w:rsidR="00AD3357" w:rsidRPr="00D44AB0">
        <w:rPr>
          <w:rFonts w:ascii="Times New Roman" w:hAnsi="Times New Roman"/>
          <w:b/>
          <w:szCs w:val="28"/>
        </w:rPr>
        <w:t xml:space="preserve"> </w:t>
      </w:r>
      <w:r w:rsidR="00F97C4B" w:rsidRPr="00D44AB0">
        <w:rPr>
          <w:rFonts w:ascii="Times New Roman" w:hAnsi="Times New Roman"/>
          <w:b/>
          <w:szCs w:val="28"/>
        </w:rPr>
        <w:t xml:space="preserve"> </w:t>
      </w:r>
    </w:p>
    <w:p w:rsidR="00BB60D6" w:rsidRPr="00BB60D6" w:rsidRDefault="00BB60D6" w:rsidP="00BB60D6">
      <w:pPr>
        <w:pStyle w:val="10"/>
        <w:spacing w:line="240" w:lineRule="auto"/>
        <w:jc w:val="both"/>
        <w:rPr>
          <w:rFonts w:ascii="Times New Roman" w:hAnsi="Times New Roman"/>
          <w:b w:val="0"/>
          <w:sz w:val="24"/>
          <w:szCs w:val="24"/>
        </w:rPr>
      </w:pPr>
      <w:r w:rsidRPr="005F34CA">
        <w:rPr>
          <w:rFonts w:ascii="Times New Roman" w:hAnsi="Times New Roman"/>
          <w:b w:val="0"/>
          <w:szCs w:val="28"/>
        </w:rPr>
        <w:t xml:space="preserve">       </w:t>
      </w:r>
      <w:r>
        <w:rPr>
          <w:rFonts w:ascii="Times New Roman" w:hAnsi="Times New Roman"/>
          <w:b w:val="0"/>
          <w:szCs w:val="28"/>
        </w:rPr>
        <w:t xml:space="preserve">  </w:t>
      </w:r>
      <w:r>
        <w:rPr>
          <w:rFonts w:ascii="Times New Roman" w:hAnsi="Times New Roman"/>
          <w:b w:val="0"/>
          <w:sz w:val="24"/>
          <w:szCs w:val="24"/>
        </w:rPr>
        <w:t xml:space="preserve">В отчетном периоде Банк осуществлял свою деятельность в условиях негативного влияния </w:t>
      </w:r>
      <w:proofErr w:type="spellStart"/>
      <w:r>
        <w:rPr>
          <w:rFonts w:ascii="Times New Roman" w:hAnsi="Times New Roman"/>
          <w:b w:val="0"/>
          <w:sz w:val="24"/>
          <w:szCs w:val="24"/>
        </w:rPr>
        <w:t>коронавируса</w:t>
      </w:r>
      <w:proofErr w:type="spellEnd"/>
      <w:r>
        <w:rPr>
          <w:rFonts w:ascii="Times New Roman" w:hAnsi="Times New Roman"/>
          <w:b w:val="0"/>
          <w:sz w:val="24"/>
          <w:szCs w:val="24"/>
        </w:rPr>
        <w:t xml:space="preserve"> на финансовую устойчивость всех секторов экономики и населения. </w:t>
      </w:r>
    </w:p>
    <w:p w:rsidR="00BB60D6" w:rsidRPr="00B045DB" w:rsidRDefault="00BB60D6" w:rsidP="00BB60D6">
      <w:pPr>
        <w:spacing w:line="240" w:lineRule="auto"/>
        <w:jc w:val="both"/>
        <w:rPr>
          <w:rFonts w:ascii="Times New Roman" w:hAnsi="Times New Roman"/>
          <w:sz w:val="24"/>
          <w:szCs w:val="24"/>
        </w:rPr>
      </w:pPr>
      <w:r w:rsidRPr="000C0217">
        <w:rPr>
          <w:rFonts w:ascii="Times New Roman" w:hAnsi="Times New Roman"/>
          <w:sz w:val="24"/>
          <w:szCs w:val="24"/>
        </w:rPr>
        <w:t xml:space="preserve">           В  период пандемии Банк  продолжал оказание всех финансовых услуг и обеспечивал бесперебойное расчетно-кассовое обслуживание юридических лиц и населения</w:t>
      </w:r>
      <w:r>
        <w:rPr>
          <w:rFonts w:ascii="Times New Roman" w:hAnsi="Times New Roman"/>
          <w:sz w:val="24"/>
          <w:szCs w:val="24"/>
        </w:rPr>
        <w:t>.</w:t>
      </w:r>
      <w:r w:rsidRPr="000C0217">
        <w:rPr>
          <w:rFonts w:ascii="Times New Roman" w:hAnsi="Times New Roman"/>
          <w:sz w:val="24"/>
          <w:szCs w:val="24"/>
        </w:rPr>
        <w:t xml:space="preserve">  В период пандемии помощь банковскому сектору оказывали регуляторные послабления и действия Банка России по поддержанию текущей ликвидности. </w:t>
      </w:r>
      <w:r w:rsidRPr="000C0217">
        <w:rPr>
          <w:rFonts w:ascii="Times New Roman" w:hAnsi="Times New Roman"/>
          <w:color w:val="FF0000"/>
          <w:sz w:val="24"/>
          <w:szCs w:val="24"/>
        </w:rPr>
        <w:t xml:space="preserve">  </w:t>
      </w:r>
      <w:r w:rsidRPr="000C0217">
        <w:rPr>
          <w:rFonts w:ascii="Times New Roman" w:hAnsi="Times New Roman"/>
          <w:sz w:val="24"/>
          <w:szCs w:val="24"/>
        </w:rPr>
        <w:t xml:space="preserve">Необходимо отметить, что  Банк не использовал меры поддержки кредитования, которые реализовало  Правительство и  Банк России, не  пользовался  регулятивными послаблениями в части переноса формирования резервов по ссудной задолженности на период, когда </w:t>
      </w:r>
      <w:r w:rsidRPr="00B045DB">
        <w:rPr>
          <w:rFonts w:ascii="Times New Roman" w:hAnsi="Times New Roman"/>
          <w:sz w:val="24"/>
          <w:szCs w:val="24"/>
        </w:rPr>
        <w:t>заемщики восстановят свое финансовое положение. Меры поддержки заемщикам оказывались в рамках требований Положения Банка России № 590-П.</w:t>
      </w:r>
    </w:p>
    <w:p w:rsidR="00BB60D6" w:rsidRPr="00B045DB" w:rsidRDefault="00BB60D6" w:rsidP="00BB60D6">
      <w:pPr>
        <w:autoSpaceDE w:val="0"/>
        <w:autoSpaceDN w:val="0"/>
        <w:adjustRightInd w:val="0"/>
        <w:spacing w:line="240" w:lineRule="auto"/>
        <w:ind w:firstLine="708"/>
        <w:jc w:val="both"/>
        <w:rPr>
          <w:rFonts w:ascii="Times New Roman" w:hAnsi="Times New Roman"/>
          <w:bCs/>
          <w:sz w:val="24"/>
          <w:szCs w:val="24"/>
        </w:rPr>
      </w:pPr>
      <w:r w:rsidRPr="00B045DB">
        <w:rPr>
          <w:sz w:val="28"/>
          <w:szCs w:val="28"/>
        </w:rPr>
        <w:t xml:space="preserve"> </w:t>
      </w:r>
      <w:r w:rsidRPr="00B045DB">
        <w:rPr>
          <w:rFonts w:ascii="Times New Roman" w:hAnsi="Times New Roman"/>
          <w:sz w:val="24"/>
          <w:szCs w:val="24"/>
        </w:rPr>
        <w:t>В отчетном периоде Бан</w:t>
      </w:r>
      <w:r w:rsidRPr="00B045DB">
        <w:rPr>
          <w:rFonts w:ascii="Times New Roman" w:hAnsi="Times New Roman"/>
          <w:bCs/>
          <w:sz w:val="24"/>
          <w:szCs w:val="24"/>
        </w:rPr>
        <w:t>к   оказывал  финансовые услуги</w:t>
      </w:r>
      <w:r w:rsidRPr="00B045DB">
        <w:rPr>
          <w:rFonts w:ascii="Times New Roman" w:hAnsi="Times New Roman"/>
          <w:sz w:val="24"/>
          <w:szCs w:val="24"/>
        </w:rPr>
        <w:t xml:space="preserve"> клиентам, </w:t>
      </w:r>
      <w:r w:rsidRPr="00B045DB">
        <w:rPr>
          <w:rFonts w:ascii="Times New Roman" w:hAnsi="Times New Roman"/>
          <w:bCs/>
          <w:sz w:val="24"/>
          <w:szCs w:val="24"/>
        </w:rPr>
        <w:t>у которых истек срок действия их документа, удостоверяющего личность, при необходимости - дистанционно открывал  счета клиентам, в том числе являющимися индивидуальными предпринимателями или юридическими лицами, относящимся к субъектам МСП.</w:t>
      </w:r>
    </w:p>
    <w:p w:rsidR="00BB60D6" w:rsidRPr="003115D0" w:rsidRDefault="00BB60D6" w:rsidP="00BB60D6">
      <w:pPr>
        <w:autoSpaceDE w:val="0"/>
        <w:autoSpaceDN w:val="0"/>
        <w:adjustRightInd w:val="0"/>
        <w:spacing w:line="240" w:lineRule="auto"/>
        <w:ind w:firstLine="708"/>
        <w:jc w:val="both"/>
        <w:rPr>
          <w:rFonts w:ascii="Times New Roman" w:hAnsi="Times New Roman"/>
          <w:sz w:val="24"/>
          <w:szCs w:val="24"/>
        </w:rPr>
      </w:pPr>
      <w:r w:rsidRPr="000C0217">
        <w:rPr>
          <w:rFonts w:ascii="Times New Roman" w:hAnsi="Times New Roman"/>
          <w:bCs/>
          <w:sz w:val="24"/>
          <w:szCs w:val="24"/>
        </w:rPr>
        <w:t>В процессе надзора за предприятиями, организациями и физическими лицами в сфере ПОД/ФТ Банк не производил блокировку счетов клиентов.</w:t>
      </w:r>
      <w:r w:rsidRPr="001D45E4">
        <w:t xml:space="preserve">      </w:t>
      </w:r>
    </w:p>
    <w:p w:rsidR="00BB60D6" w:rsidRPr="00A54491" w:rsidRDefault="00BB60D6" w:rsidP="00BB60D6">
      <w:pPr>
        <w:spacing w:line="240" w:lineRule="auto"/>
        <w:ind w:firstLine="360"/>
        <w:jc w:val="both"/>
        <w:rPr>
          <w:rFonts w:ascii="Times New Roman" w:hAnsi="Times New Roman"/>
          <w:sz w:val="24"/>
          <w:szCs w:val="24"/>
        </w:rPr>
      </w:pPr>
      <w:r w:rsidRPr="00CF655C">
        <w:rPr>
          <w:rFonts w:ascii="Times New Roman" w:hAnsi="Times New Roman"/>
          <w:sz w:val="24"/>
          <w:szCs w:val="24"/>
        </w:rPr>
        <w:t xml:space="preserve">    </w:t>
      </w:r>
      <w:r w:rsidRPr="001059B9">
        <w:rPr>
          <w:rFonts w:ascii="Times New Roman" w:hAnsi="Times New Roman"/>
          <w:color w:val="FF0000"/>
          <w:sz w:val="24"/>
          <w:szCs w:val="24"/>
        </w:rPr>
        <w:t xml:space="preserve">  </w:t>
      </w:r>
      <w:r w:rsidRPr="00A54491">
        <w:rPr>
          <w:rFonts w:ascii="Times New Roman" w:hAnsi="Times New Roman"/>
          <w:sz w:val="24"/>
          <w:szCs w:val="24"/>
        </w:rPr>
        <w:t>Общая величина активов Банка на 01.</w:t>
      </w:r>
      <w:r>
        <w:rPr>
          <w:rFonts w:ascii="Times New Roman" w:hAnsi="Times New Roman"/>
          <w:sz w:val="24"/>
          <w:szCs w:val="24"/>
        </w:rPr>
        <w:t>10.20</w:t>
      </w:r>
      <w:r w:rsidRPr="00F01932">
        <w:rPr>
          <w:rFonts w:ascii="Times New Roman" w:hAnsi="Times New Roman"/>
          <w:sz w:val="24"/>
          <w:szCs w:val="24"/>
        </w:rPr>
        <w:t>20</w:t>
      </w:r>
      <w:r w:rsidRPr="00A54491">
        <w:rPr>
          <w:rFonts w:ascii="Times New Roman" w:hAnsi="Times New Roman"/>
          <w:sz w:val="24"/>
          <w:szCs w:val="24"/>
        </w:rPr>
        <w:t xml:space="preserve">  составила  </w:t>
      </w:r>
      <w:r w:rsidRPr="00865FF8">
        <w:rPr>
          <w:rFonts w:ascii="Times New Roman" w:hAnsi="Times New Roman"/>
          <w:sz w:val="24"/>
          <w:szCs w:val="24"/>
        </w:rPr>
        <w:t>2 </w:t>
      </w:r>
      <w:r>
        <w:rPr>
          <w:rFonts w:ascii="Times New Roman" w:hAnsi="Times New Roman"/>
          <w:sz w:val="24"/>
          <w:szCs w:val="24"/>
        </w:rPr>
        <w:t>684</w:t>
      </w:r>
      <w:r w:rsidRPr="00865FF8">
        <w:rPr>
          <w:rFonts w:ascii="Times New Roman" w:hAnsi="Times New Roman"/>
          <w:sz w:val="24"/>
          <w:szCs w:val="24"/>
        </w:rPr>
        <w:t xml:space="preserve"> </w:t>
      </w:r>
      <w:proofErr w:type="spellStart"/>
      <w:r w:rsidRPr="00865FF8">
        <w:rPr>
          <w:rFonts w:ascii="Times New Roman" w:hAnsi="Times New Roman"/>
          <w:sz w:val="24"/>
          <w:szCs w:val="24"/>
        </w:rPr>
        <w:t>млн.руб</w:t>
      </w:r>
      <w:proofErr w:type="spellEnd"/>
      <w:r>
        <w:rPr>
          <w:rFonts w:ascii="Times New Roman" w:hAnsi="Times New Roman"/>
          <w:color w:val="FFC000"/>
          <w:sz w:val="24"/>
          <w:szCs w:val="24"/>
        </w:rPr>
        <w:t>.</w:t>
      </w:r>
      <w:r w:rsidRPr="00A54491">
        <w:rPr>
          <w:rFonts w:ascii="Times New Roman" w:hAnsi="Times New Roman"/>
          <w:sz w:val="24"/>
          <w:szCs w:val="24"/>
        </w:rPr>
        <w:t xml:space="preserve"> (Данные приведены по бухгалтерскому балансу (публикуемая форма) (форма 0409806)).</w:t>
      </w:r>
    </w:p>
    <w:p w:rsidR="00BB60D6" w:rsidRDefault="00BB60D6" w:rsidP="00BB60D6">
      <w:pPr>
        <w:spacing w:line="240" w:lineRule="auto"/>
        <w:jc w:val="both"/>
        <w:rPr>
          <w:rFonts w:ascii="Times New Roman" w:hAnsi="Times New Roman"/>
          <w:sz w:val="24"/>
          <w:szCs w:val="24"/>
        </w:rPr>
      </w:pPr>
      <w:r>
        <w:rPr>
          <w:rFonts w:ascii="Times New Roman" w:hAnsi="Times New Roman"/>
          <w:sz w:val="24"/>
          <w:szCs w:val="24"/>
        </w:rPr>
        <w:t xml:space="preserve">            С</w:t>
      </w:r>
      <w:r w:rsidRPr="00F05FE2">
        <w:rPr>
          <w:rFonts w:ascii="Times New Roman" w:hAnsi="Times New Roman"/>
          <w:sz w:val="24"/>
          <w:szCs w:val="24"/>
        </w:rPr>
        <w:t>труктур</w:t>
      </w:r>
      <w:r>
        <w:rPr>
          <w:rFonts w:ascii="Times New Roman" w:hAnsi="Times New Roman"/>
          <w:sz w:val="24"/>
          <w:szCs w:val="24"/>
        </w:rPr>
        <w:t>а</w:t>
      </w:r>
      <w:r w:rsidRPr="00F05FE2">
        <w:rPr>
          <w:rFonts w:ascii="Times New Roman" w:hAnsi="Times New Roman"/>
          <w:sz w:val="24"/>
          <w:szCs w:val="24"/>
        </w:rPr>
        <w:t xml:space="preserve"> активов за отчетный период не </w:t>
      </w:r>
      <w:r>
        <w:rPr>
          <w:rFonts w:ascii="Times New Roman" w:hAnsi="Times New Roman"/>
          <w:sz w:val="24"/>
          <w:szCs w:val="24"/>
        </w:rPr>
        <w:t>изменилась</w:t>
      </w:r>
      <w:r w:rsidRPr="00F05FE2">
        <w:rPr>
          <w:rFonts w:ascii="Times New Roman" w:hAnsi="Times New Roman"/>
          <w:sz w:val="24"/>
          <w:szCs w:val="24"/>
        </w:rPr>
        <w:t>. Основную долю</w:t>
      </w:r>
      <w:r w:rsidRPr="007A3EC6">
        <w:rPr>
          <w:rFonts w:ascii="Times New Roman" w:hAnsi="Times New Roman"/>
          <w:sz w:val="24"/>
          <w:szCs w:val="24"/>
        </w:rPr>
        <w:t xml:space="preserve"> </w:t>
      </w:r>
      <w:r>
        <w:rPr>
          <w:rFonts w:ascii="Times New Roman" w:hAnsi="Times New Roman"/>
          <w:sz w:val="24"/>
          <w:szCs w:val="24"/>
        </w:rPr>
        <w:t xml:space="preserve">продолжают </w:t>
      </w:r>
      <w:r w:rsidRPr="00F05FE2">
        <w:rPr>
          <w:rFonts w:ascii="Times New Roman" w:hAnsi="Times New Roman"/>
          <w:sz w:val="24"/>
          <w:szCs w:val="24"/>
        </w:rPr>
        <w:t xml:space="preserve"> занимат</w:t>
      </w:r>
      <w:r>
        <w:rPr>
          <w:rFonts w:ascii="Times New Roman" w:hAnsi="Times New Roman"/>
          <w:sz w:val="24"/>
          <w:szCs w:val="24"/>
        </w:rPr>
        <w:t>ь</w:t>
      </w:r>
      <w:r w:rsidRPr="00F05FE2">
        <w:rPr>
          <w:rFonts w:ascii="Times New Roman" w:hAnsi="Times New Roman"/>
          <w:sz w:val="24"/>
          <w:szCs w:val="24"/>
        </w:rPr>
        <w:t xml:space="preserve"> кредиты –</w:t>
      </w:r>
      <w:r>
        <w:rPr>
          <w:rFonts w:ascii="Times New Roman" w:hAnsi="Times New Roman"/>
          <w:sz w:val="24"/>
          <w:szCs w:val="24"/>
        </w:rPr>
        <w:t>7</w:t>
      </w:r>
      <w:r w:rsidRPr="00BB34F5">
        <w:rPr>
          <w:rFonts w:ascii="Times New Roman" w:hAnsi="Times New Roman"/>
          <w:sz w:val="24"/>
          <w:szCs w:val="24"/>
        </w:rPr>
        <w:t>7</w:t>
      </w:r>
      <w:r>
        <w:rPr>
          <w:rFonts w:ascii="Times New Roman" w:hAnsi="Times New Roman"/>
          <w:sz w:val="24"/>
          <w:szCs w:val="24"/>
        </w:rPr>
        <w:t>,2</w:t>
      </w:r>
      <w:r w:rsidRPr="00F05FE2">
        <w:rPr>
          <w:rFonts w:ascii="Times New Roman" w:hAnsi="Times New Roman"/>
          <w:sz w:val="24"/>
          <w:szCs w:val="24"/>
        </w:rPr>
        <w:t>%,</w:t>
      </w:r>
      <w:r w:rsidRPr="00FA5AEE">
        <w:rPr>
          <w:rFonts w:ascii="Times New Roman" w:hAnsi="Times New Roman"/>
          <w:sz w:val="24"/>
          <w:szCs w:val="24"/>
        </w:rPr>
        <w:t xml:space="preserve"> </w:t>
      </w:r>
      <w:r w:rsidRPr="00F05FE2">
        <w:rPr>
          <w:rFonts w:ascii="Times New Roman" w:hAnsi="Times New Roman"/>
          <w:sz w:val="24"/>
          <w:szCs w:val="24"/>
        </w:rPr>
        <w:t>основные средства, не</w:t>
      </w:r>
      <w:r>
        <w:rPr>
          <w:rFonts w:ascii="Times New Roman" w:hAnsi="Times New Roman"/>
          <w:sz w:val="24"/>
          <w:szCs w:val="24"/>
        </w:rPr>
        <w:t>материальные активы и запасы – 11</w:t>
      </w:r>
      <w:r w:rsidRPr="00F05FE2">
        <w:rPr>
          <w:rFonts w:ascii="Times New Roman" w:hAnsi="Times New Roman"/>
          <w:sz w:val="24"/>
          <w:szCs w:val="24"/>
        </w:rPr>
        <w:t>,</w:t>
      </w:r>
      <w:r>
        <w:rPr>
          <w:rFonts w:ascii="Times New Roman" w:hAnsi="Times New Roman"/>
          <w:sz w:val="24"/>
          <w:szCs w:val="24"/>
        </w:rPr>
        <w:t>1</w:t>
      </w:r>
      <w:r w:rsidRPr="00F05FE2">
        <w:rPr>
          <w:rFonts w:ascii="Times New Roman" w:hAnsi="Times New Roman"/>
          <w:sz w:val="24"/>
          <w:szCs w:val="24"/>
        </w:rPr>
        <w:t>%, наличные денежные средств</w:t>
      </w:r>
      <w:r>
        <w:rPr>
          <w:rFonts w:ascii="Times New Roman" w:hAnsi="Times New Roman"/>
          <w:sz w:val="24"/>
          <w:szCs w:val="24"/>
        </w:rPr>
        <w:t xml:space="preserve">а и средства в Банке России  – </w:t>
      </w:r>
      <w:r w:rsidRPr="00BB34F5">
        <w:rPr>
          <w:rFonts w:ascii="Times New Roman" w:hAnsi="Times New Roman"/>
          <w:sz w:val="24"/>
          <w:szCs w:val="24"/>
        </w:rPr>
        <w:t>5</w:t>
      </w:r>
      <w:r w:rsidRPr="00F05FE2">
        <w:rPr>
          <w:rFonts w:ascii="Times New Roman" w:hAnsi="Times New Roman"/>
          <w:sz w:val="24"/>
          <w:szCs w:val="24"/>
        </w:rPr>
        <w:t>,</w:t>
      </w:r>
      <w:r w:rsidRPr="00BB34F5">
        <w:rPr>
          <w:rFonts w:ascii="Times New Roman" w:hAnsi="Times New Roman"/>
          <w:sz w:val="24"/>
          <w:szCs w:val="24"/>
        </w:rPr>
        <w:t>5</w:t>
      </w:r>
      <w:r>
        <w:rPr>
          <w:rFonts w:ascii="Times New Roman" w:hAnsi="Times New Roman"/>
          <w:sz w:val="24"/>
          <w:szCs w:val="24"/>
        </w:rPr>
        <w:t>%, долгосрочные активы, предназначенные для продажи – 3,7%, средства в кредитных организациях – 1,</w:t>
      </w:r>
      <w:r w:rsidRPr="00BB34F5">
        <w:rPr>
          <w:rFonts w:ascii="Times New Roman" w:hAnsi="Times New Roman"/>
          <w:sz w:val="24"/>
          <w:szCs w:val="24"/>
        </w:rPr>
        <w:t>5</w:t>
      </w:r>
      <w:r>
        <w:rPr>
          <w:rFonts w:ascii="Times New Roman" w:hAnsi="Times New Roman"/>
          <w:sz w:val="24"/>
          <w:szCs w:val="24"/>
        </w:rPr>
        <w:t>%, прочие активы – 1%.</w:t>
      </w:r>
      <w:r w:rsidRPr="00F05FE2">
        <w:rPr>
          <w:rFonts w:ascii="Times New Roman" w:hAnsi="Times New Roman"/>
          <w:sz w:val="24"/>
          <w:szCs w:val="24"/>
        </w:rPr>
        <w:t xml:space="preserve">  </w:t>
      </w:r>
    </w:p>
    <w:p w:rsidR="00BB60D6" w:rsidRDefault="00BB60D6" w:rsidP="00BB60D6">
      <w:pPr>
        <w:spacing w:line="240" w:lineRule="auto"/>
        <w:jc w:val="both"/>
        <w:rPr>
          <w:rFonts w:ascii="Times New Roman" w:hAnsi="Times New Roman"/>
          <w:sz w:val="24"/>
          <w:szCs w:val="24"/>
        </w:rPr>
      </w:pPr>
      <w:r>
        <w:rPr>
          <w:rFonts w:ascii="Times New Roman" w:hAnsi="Times New Roman"/>
          <w:sz w:val="24"/>
          <w:szCs w:val="24"/>
        </w:rPr>
        <w:t xml:space="preserve">            </w:t>
      </w:r>
      <w:r w:rsidRPr="00816EFC">
        <w:rPr>
          <w:rFonts w:ascii="Times New Roman" w:hAnsi="Times New Roman"/>
          <w:sz w:val="24"/>
          <w:szCs w:val="24"/>
        </w:rPr>
        <w:t xml:space="preserve">Чистая ссудная задолженность </w:t>
      </w:r>
      <w:r>
        <w:rPr>
          <w:rFonts w:ascii="Times New Roman" w:hAnsi="Times New Roman"/>
          <w:sz w:val="24"/>
          <w:szCs w:val="24"/>
        </w:rPr>
        <w:t>с начала года снизилась на 14,3% (345</w:t>
      </w:r>
      <w:r w:rsidRPr="00816EFC">
        <w:rPr>
          <w:rFonts w:ascii="Times New Roman" w:hAnsi="Times New Roman"/>
          <w:sz w:val="24"/>
          <w:szCs w:val="24"/>
        </w:rPr>
        <w:t xml:space="preserve"> </w:t>
      </w:r>
      <w:proofErr w:type="spellStart"/>
      <w:r w:rsidRPr="00816EFC">
        <w:rPr>
          <w:rFonts w:ascii="Times New Roman" w:hAnsi="Times New Roman"/>
          <w:sz w:val="24"/>
          <w:szCs w:val="24"/>
        </w:rPr>
        <w:t>млн.руб</w:t>
      </w:r>
      <w:proofErr w:type="spellEnd"/>
      <w:r w:rsidRPr="00816EFC">
        <w:rPr>
          <w:rFonts w:ascii="Times New Roman" w:hAnsi="Times New Roman"/>
          <w:sz w:val="24"/>
          <w:szCs w:val="24"/>
        </w:rPr>
        <w:t xml:space="preserve">.).  Такое снижение произошло за счет </w:t>
      </w:r>
      <w:r>
        <w:rPr>
          <w:rFonts w:ascii="Times New Roman" w:hAnsi="Times New Roman"/>
          <w:sz w:val="24"/>
          <w:szCs w:val="24"/>
        </w:rPr>
        <w:t xml:space="preserve">сокращения объема </w:t>
      </w:r>
      <w:r w:rsidRPr="00816EFC">
        <w:rPr>
          <w:rFonts w:ascii="Times New Roman" w:hAnsi="Times New Roman"/>
          <w:sz w:val="24"/>
          <w:szCs w:val="24"/>
        </w:rPr>
        <w:t>депозитов, размещаемых в Банке России (1.01</w:t>
      </w:r>
      <w:r>
        <w:rPr>
          <w:rFonts w:ascii="Times New Roman" w:hAnsi="Times New Roman"/>
          <w:sz w:val="24"/>
          <w:szCs w:val="24"/>
        </w:rPr>
        <w:t xml:space="preserve">.20 - 1350 </w:t>
      </w:r>
      <w:proofErr w:type="spellStart"/>
      <w:r>
        <w:rPr>
          <w:rFonts w:ascii="Times New Roman" w:hAnsi="Times New Roman"/>
          <w:sz w:val="24"/>
          <w:szCs w:val="24"/>
        </w:rPr>
        <w:t>млн.руб</w:t>
      </w:r>
      <w:proofErr w:type="spellEnd"/>
      <w:r>
        <w:rPr>
          <w:rFonts w:ascii="Times New Roman" w:hAnsi="Times New Roman"/>
          <w:sz w:val="24"/>
          <w:szCs w:val="24"/>
        </w:rPr>
        <w:t>., 01.10.20 - 940</w:t>
      </w:r>
      <w:r w:rsidRPr="00816EFC">
        <w:rPr>
          <w:rFonts w:ascii="Times New Roman" w:hAnsi="Times New Roman"/>
          <w:sz w:val="24"/>
          <w:szCs w:val="24"/>
        </w:rPr>
        <w:t xml:space="preserve"> </w:t>
      </w:r>
      <w:proofErr w:type="spellStart"/>
      <w:r w:rsidRPr="00816EFC">
        <w:rPr>
          <w:rFonts w:ascii="Times New Roman" w:hAnsi="Times New Roman"/>
          <w:sz w:val="24"/>
          <w:szCs w:val="24"/>
        </w:rPr>
        <w:t>млн.руб</w:t>
      </w:r>
      <w:proofErr w:type="spellEnd"/>
      <w:r w:rsidRPr="00816EFC">
        <w:rPr>
          <w:rFonts w:ascii="Times New Roman" w:hAnsi="Times New Roman"/>
          <w:sz w:val="24"/>
          <w:szCs w:val="24"/>
        </w:rPr>
        <w:t xml:space="preserve">.). </w:t>
      </w:r>
    </w:p>
    <w:p w:rsidR="00BB60D6" w:rsidRPr="00490634" w:rsidRDefault="00BB60D6" w:rsidP="00BB60D6">
      <w:pPr>
        <w:spacing w:line="240" w:lineRule="auto"/>
        <w:jc w:val="both"/>
        <w:rPr>
          <w:rFonts w:ascii="Times New Roman" w:hAnsi="Times New Roman"/>
          <w:sz w:val="24"/>
          <w:szCs w:val="24"/>
        </w:rPr>
      </w:pPr>
      <w:r>
        <w:rPr>
          <w:sz w:val="28"/>
          <w:szCs w:val="28"/>
        </w:rPr>
        <w:lastRenderedPageBreak/>
        <w:t xml:space="preserve">             </w:t>
      </w:r>
      <w:r w:rsidRPr="00490634">
        <w:rPr>
          <w:rFonts w:ascii="Times New Roman" w:hAnsi="Times New Roman"/>
          <w:sz w:val="24"/>
          <w:szCs w:val="24"/>
        </w:rPr>
        <w:t xml:space="preserve">Не смотря на сложную ситуацию по итогам работы за 9 месяцев  Банк  увеличил  объем кредитного портфеля по юридическим и физическим лицам </w:t>
      </w:r>
      <w:r w:rsidRPr="00490634">
        <w:rPr>
          <w:rFonts w:ascii="Times New Roman" w:hAnsi="Times New Roman"/>
          <w:color w:val="FF0000"/>
          <w:sz w:val="24"/>
          <w:szCs w:val="24"/>
        </w:rPr>
        <w:t xml:space="preserve">  </w:t>
      </w:r>
      <w:r w:rsidRPr="00490634">
        <w:rPr>
          <w:rFonts w:ascii="Times New Roman" w:hAnsi="Times New Roman"/>
          <w:sz w:val="24"/>
          <w:szCs w:val="24"/>
        </w:rPr>
        <w:t xml:space="preserve">на  5,4%  или 65 </w:t>
      </w:r>
      <w:proofErr w:type="spellStart"/>
      <w:r w:rsidRPr="00490634">
        <w:rPr>
          <w:rFonts w:ascii="Times New Roman" w:hAnsi="Times New Roman"/>
          <w:sz w:val="24"/>
          <w:szCs w:val="24"/>
        </w:rPr>
        <w:t>млн.руб</w:t>
      </w:r>
      <w:proofErr w:type="spellEnd"/>
      <w:r w:rsidRPr="00490634">
        <w:rPr>
          <w:rFonts w:ascii="Times New Roman" w:hAnsi="Times New Roman"/>
          <w:sz w:val="24"/>
          <w:szCs w:val="24"/>
        </w:rPr>
        <w:t xml:space="preserve">. (01.10.2020 – 1269 </w:t>
      </w:r>
      <w:proofErr w:type="spellStart"/>
      <w:r w:rsidRPr="00490634">
        <w:rPr>
          <w:rFonts w:ascii="Times New Roman" w:hAnsi="Times New Roman"/>
          <w:sz w:val="24"/>
          <w:szCs w:val="24"/>
        </w:rPr>
        <w:t>млн.руб</w:t>
      </w:r>
      <w:proofErr w:type="spellEnd"/>
      <w:r w:rsidRPr="00490634">
        <w:rPr>
          <w:rFonts w:ascii="Times New Roman" w:hAnsi="Times New Roman"/>
          <w:sz w:val="24"/>
          <w:szCs w:val="24"/>
        </w:rPr>
        <w:t xml:space="preserve">., 01.01.2020 – 1204 </w:t>
      </w:r>
      <w:proofErr w:type="spellStart"/>
      <w:r w:rsidRPr="00490634">
        <w:rPr>
          <w:rFonts w:ascii="Times New Roman" w:hAnsi="Times New Roman"/>
          <w:sz w:val="24"/>
          <w:szCs w:val="24"/>
        </w:rPr>
        <w:t>млн.руб</w:t>
      </w:r>
      <w:proofErr w:type="spellEnd"/>
      <w:r w:rsidRPr="00490634">
        <w:rPr>
          <w:rFonts w:ascii="Times New Roman" w:hAnsi="Times New Roman"/>
          <w:sz w:val="24"/>
          <w:szCs w:val="24"/>
        </w:rPr>
        <w:t>.(по форме  отчета 0409115).  По сравнению с соответствующим периодом прошлого года ссудная задолженность юридических и физических лиц снизилась</w:t>
      </w:r>
      <w:r w:rsidRPr="00490634">
        <w:rPr>
          <w:rFonts w:ascii="Times New Roman" w:hAnsi="Times New Roman"/>
          <w:color w:val="FF0000"/>
          <w:sz w:val="24"/>
          <w:szCs w:val="24"/>
        </w:rPr>
        <w:t xml:space="preserve"> </w:t>
      </w:r>
      <w:r w:rsidRPr="00490634">
        <w:rPr>
          <w:rFonts w:ascii="Times New Roman" w:hAnsi="Times New Roman"/>
          <w:sz w:val="24"/>
          <w:szCs w:val="24"/>
        </w:rPr>
        <w:t xml:space="preserve">на 17%  или 262 </w:t>
      </w:r>
      <w:proofErr w:type="spellStart"/>
      <w:r w:rsidRPr="00490634">
        <w:rPr>
          <w:rFonts w:ascii="Times New Roman" w:hAnsi="Times New Roman"/>
          <w:sz w:val="24"/>
          <w:szCs w:val="24"/>
        </w:rPr>
        <w:t>млн.руб</w:t>
      </w:r>
      <w:proofErr w:type="spellEnd"/>
      <w:r w:rsidRPr="00490634">
        <w:rPr>
          <w:rFonts w:ascii="Times New Roman" w:hAnsi="Times New Roman"/>
          <w:sz w:val="24"/>
          <w:szCs w:val="24"/>
        </w:rPr>
        <w:t xml:space="preserve">.(01.10.2019 – 1531 </w:t>
      </w:r>
      <w:proofErr w:type="spellStart"/>
      <w:r w:rsidRPr="00490634">
        <w:rPr>
          <w:rFonts w:ascii="Times New Roman" w:hAnsi="Times New Roman"/>
          <w:sz w:val="24"/>
          <w:szCs w:val="24"/>
        </w:rPr>
        <w:t>млн.руб</w:t>
      </w:r>
      <w:proofErr w:type="spellEnd"/>
      <w:r w:rsidRPr="00490634">
        <w:rPr>
          <w:rFonts w:ascii="Times New Roman" w:hAnsi="Times New Roman"/>
          <w:sz w:val="24"/>
          <w:szCs w:val="24"/>
        </w:rPr>
        <w:t>.).</w:t>
      </w:r>
    </w:p>
    <w:p w:rsidR="00BB60D6" w:rsidRPr="0061256A" w:rsidRDefault="00BB60D6" w:rsidP="00BB60D6">
      <w:pPr>
        <w:spacing w:line="240" w:lineRule="auto"/>
        <w:jc w:val="both"/>
        <w:rPr>
          <w:rFonts w:ascii="Times New Roman" w:hAnsi="Times New Roman"/>
          <w:sz w:val="24"/>
          <w:szCs w:val="24"/>
        </w:rPr>
      </w:pPr>
      <w:r w:rsidRPr="00490634">
        <w:rPr>
          <w:sz w:val="24"/>
          <w:szCs w:val="24"/>
        </w:rPr>
        <w:t xml:space="preserve">             </w:t>
      </w:r>
      <w:r w:rsidRPr="00490634">
        <w:rPr>
          <w:rFonts w:ascii="Times New Roman" w:hAnsi="Times New Roman"/>
          <w:sz w:val="24"/>
          <w:szCs w:val="24"/>
        </w:rPr>
        <w:t xml:space="preserve">В то же время объем выданных этим категориям заемщиков кредитов по сравнению с соответствующим периодом прошлого года увеличился на  27,9%  или 206 </w:t>
      </w:r>
      <w:proofErr w:type="spellStart"/>
      <w:r w:rsidRPr="00490634">
        <w:rPr>
          <w:rFonts w:ascii="Times New Roman" w:hAnsi="Times New Roman"/>
          <w:sz w:val="24"/>
          <w:szCs w:val="24"/>
        </w:rPr>
        <w:t>млн.руб</w:t>
      </w:r>
      <w:proofErr w:type="spellEnd"/>
      <w:r w:rsidRPr="00490634">
        <w:rPr>
          <w:rFonts w:ascii="Times New Roman" w:hAnsi="Times New Roman"/>
          <w:sz w:val="24"/>
          <w:szCs w:val="24"/>
        </w:rPr>
        <w:t xml:space="preserve">.( 9 месяцев   2019 года  – 739  </w:t>
      </w:r>
      <w:proofErr w:type="spellStart"/>
      <w:r w:rsidRPr="00490634">
        <w:rPr>
          <w:rFonts w:ascii="Times New Roman" w:hAnsi="Times New Roman"/>
          <w:sz w:val="24"/>
          <w:szCs w:val="24"/>
        </w:rPr>
        <w:t>млн.руб</w:t>
      </w:r>
      <w:proofErr w:type="spellEnd"/>
      <w:r w:rsidRPr="00490634">
        <w:rPr>
          <w:rFonts w:ascii="Times New Roman" w:hAnsi="Times New Roman"/>
          <w:sz w:val="24"/>
          <w:szCs w:val="24"/>
        </w:rPr>
        <w:t xml:space="preserve">.,  9 месяцев  2020 года – 945 </w:t>
      </w:r>
      <w:proofErr w:type="spellStart"/>
      <w:r w:rsidRPr="00490634">
        <w:rPr>
          <w:rFonts w:ascii="Times New Roman" w:hAnsi="Times New Roman"/>
          <w:sz w:val="24"/>
          <w:szCs w:val="24"/>
        </w:rPr>
        <w:t>млн.руб</w:t>
      </w:r>
      <w:proofErr w:type="spellEnd"/>
      <w:r w:rsidRPr="00490634">
        <w:rPr>
          <w:rFonts w:ascii="Times New Roman" w:hAnsi="Times New Roman"/>
          <w:sz w:val="24"/>
          <w:szCs w:val="24"/>
        </w:rPr>
        <w:t xml:space="preserve">.). В том числе выдача кредитов юридическим лицам и предпринимателям выросла на 33,5% (208 </w:t>
      </w:r>
      <w:proofErr w:type="spellStart"/>
      <w:r w:rsidRPr="00490634">
        <w:rPr>
          <w:rFonts w:ascii="Times New Roman" w:hAnsi="Times New Roman"/>
          <w:sz w:val="24"/>
          <w:szCs w:val="24"/>
        </w:rPr>
        <w:t>млн.руб</w:t>
      </w:r>
      <w:proofErr w:type="spellEnd"/>
      <w:r w:rsidRPr="00490634">
        <w:rPr>
          <w:rFonts w:ascii="Times New Roman" w:hAnsi="Times New Roman"/>
          <w:sz w:val="24"/>
          <w:szCs w:val="24"/>
        </w:rPr>
        <w:t xml:space="preserve">.), физическим лицам осталась практически на уровне прошлого года – 114 </w:t>
      </w:r>
      <w:proofErr w:type="spellStart"/>
      <w:r w:rsidRPr="00490634">
        <w:rPr>
          <w:rFonts w:ascii="Times New Roman" w:hAnsi="Times New Roman"/>
          <w:sz w:val="24"/>
          <w:szCs w:val="24"/>
        </w:rPr>
        <w:t>млн.руб</w:t>
      </w:r>
      <w:proofErr w:type="spellEnd"/>
      <w:r w:rsidRPr="00490634">
        <w:rPr>
          <w:rFonts w:ascii="Times New Roman" w:hAnsi="Times New Roman"/>
          <w:sz w:val="24"/>
          <w:szCs w:val="24"/>
        </w:rPr>
        <w:t xml:space="preserve">. ( 9 месяцев 2019 года – 115,5 </w:t>
      </w:r>
      <w:proofErr w:type="spellStart"/>
      <w:r w:rsidRPr="00490634">
        <w:rPr>
          <w:rFonts w:ascii="Times New Roman" w:hAnsi="Times New Roman"/>
          <w:sz w:val="24"/>
          <w:szCs w:val="24"/>
        </w:rPr>
        <w:t>млн.руб</w:t>
      </w:r>
      <w:proofErr w:type="spellEnd"/>
      <w:r w:rsidRPr="00490634">
        <w:rPr>
          <w:rFonts w:ascii="Times New Roman" w:hAnsi="Times New Roman"/>
          <w:sz w:val="24"/>
          <w:szCs w:val="24"/>
        </w:rPr>
        <w:t xml:space="preserve">.). </w:t>
      </w:r>
      <w:r w:rsidRPr="0061256A">
        <w:rPr>
          <w:rFonts w:ascii="Times New Roman" w:hAnsi="Times New Roman"/>
          <w:sz w:val="24"/>
          <w:szCs w:val="24"/>
        </w:rPr>
        <w:t xml:space="preserve"> Увеличилась  выдача кредитов малому и среднему бизнесу – на 29% (146 </w:t>
      </w:r>
      <w:proofErr w:type="spellStart"/>
      <w:r w:rsidRPr="0061256A">
        <w:rPr>
          <w:rFonts w:ascii="Times New Roman" w:hAnsi="Times New Roman"/>
          <w:sz w:val="24"/>
          <w:szCs w:val="24"/>
        </w:rPr>
        <w:t>млн.руб</w:t>
      </w:r>
      <w:proofErr w:type="spellEnd"/>
      <w:r w:rsidRPr="0061256A">
        <w:rPr>
          <w:rFonts w:ascii="Times New Roman" w:hAnsi="Times New Roman"/>
          <w:sz w:val="24"/>
          <w:szCs w:val="24"/>
        </w:rPr>
        <w:t>.).</w:t>
      </w:r>
      <w:r>
        <w:rPr>
          <w:rFonts w:ascii="Times New Roman" w:hAnsi="Times New Roman"/>
          <w:sz w:val="24"/>
          <w:szCs w:val="24"/>
        </w:rPr>
        <w:t xml:space="preserve"> </w:t>
      </w:r>
      <w:r w:rsidRPr="0061256A">
        <w:rPr>
          <w:rFonts w:ascii="Times New Roman" w:hAnsi="Times New Roman"/>
          <w:sz w:val="24"/>
          <w:szCs w:val="24"/>
        </w:rPr>
        <w:t xml:space="preserve">  На 91% (260 </w:t>
      </w:r>
      <w:proofErr w:type="spellStart"/>
      <w:r w:rsidRPr="0061256A">
        <w:rPr>
          <w:rFonts w:ascii="Times New Roman" w:hAnsi="Times New Roman"/>
          <w:sz w:val="24"/>
          <w:szCs w:val="24"/>
        </w:rPr>
        <w:t>млн.руб</w:t>
      </w:r>
      <w:proofErr w:type="spellEnd"/>
      <w:r>
        <w:rPr>
          <w:rFonts w:ascii="Times New Roman" w:hAnsi="Times New Roman"/>
          <w:sz w:val="24"/>
          <w:szCs w:val="24"/>
        </w:rPr>
        <w:t>.) Б</w:t>
      </w:r>
      <w:r w:rsidRPr="0061256A">
        <w:rPr>
          <w:rFonts w:ascii="Times New Roman" w:hAnsi="Times New Roman"/>
          <w:sz w:val="24"/>
          <w:szCs w:val="24"/>
        </w:rPr>
        <w:t xml:space="preserve">анк выдал больше долгосрочных кредитов.  </w:t>
      </w:r>
    </w:p>
    <w:p w:rsidR="00BB60D6" w:rsidRDefault="00BB60D6" w:rsidP="00BB60D6">
      <w:pPr>
        <w:spacing w:line="240" w:lineRule="auto"/>
        <w:jc w:val="both"/>
        <w:rPr>
          <w:rFonts w:ascii="Times New Roman" w:hAnsi="Times New Roman"/>
          <w:sz w:val="24"/>
          <w:szCs w:val="24"/>
        </w:rPr>
      </w:pPr>
      <w:r>
        <w:rPr>
          <w:color w:val="FF0000"/>
          <w:sz w:val="28"/>
          <w:szCs w:val="28"/>
        </w:rPr>
        <w:t xml:space="preserve"> </w:t>
      </w:r>
      <w:r w:rsidRPr="0097133D">
        <w:rPr>
          <w:color w:val="FF0000"/>
          <w:sz w:val="28"/>
          <w:szCs w:val="28"/>
        </w:rPr>
        <w:t xml:space="preserve">   </w:t>
      </w:r>
      <w:r>
        <w:rPr>
          <w:color w:val="FF0000"/>
          <w:sz w:val="28"/>
          <w:szCs w:val="28"/>
        </w:rPr>
        <w:t xml:space="preserve"> </w:t>
      </w:r>
      <w:r w:rsidRPr="0097133D">
        <w:rPr>
          <w:color w:val="FF0000"/>
          <w:sz w:val="28"/>
          <w:szCs w:val="28"/>
        </w:rPr>
        <w:t xml:space="preserve">      </w:t>
      </w:r>
      <w:r w:rsidRPr="0061256A">
        <w:rPr>
          <w:rFonts w:ascii="Times New Roman" w:hAnsi="Times New Roman"/>
          <w:sz w:val="24"/>
          <w:szCs w:val="24"/>
        </w:rPr>
        <w:t xml:space="preserve">По сравнению с показателями на начало года увеличилась задолженность  по кредитам, выданным строительным организациям – 26,5% или 70 </w:t>
      </w:r>
      <w:proofErr w:type="spellStart"/>
      <w:r w:rsidRPr="0061256A">
        <w:rPr>
          <w:rFonts w:ascii="Times New Roman" w:hAnsi="Times New Roman"/>
          <w:sz w:val="24"/>
          <w:szCs w:val="24"/>
        </w:rPr>
        <w:t>млн.руб</w:t>
      </w:r>
      <w:proofErr w:type="spellEnd"/>
      <w:r w:rsidRPr="0061256A">
        <w:rPr>
          <w:rFonts w:ascii="Times New Roman" w:hAnsi="Times New Roman"/>
          <w:sz w:val="24"/>
          <w:szCs w:val="24"/>
        </w:rPr>
        <w:t>.</w:t>
      </w:r>
      <w:r>
        <w:rPr>
          <w:rFonts w:ascii="Times New Roman" w:hAnsi="Times New Roman"/>
          <w:sz w:val="24"/>
          <w:szCs w:val="24"/>
        </w:rPr>
        <w:t xml:space="preserve"> Н</w:t>
      </w:r>
      <w:r w:rsidRPr="0061256A">
        <w:rPr>
          <w:rFonts w:ascii="Times New Roman" w:hAnsi="Times New Roman"/>
          <w:sz w:val="24"/>
          <w:szCs w:val="24"/>
        </w:rPr>
        <w:t xml:space="preserve">а 20,7% или 25 </w:t>
      </w:r>
      <w:proofErr w:type="spellStart"/>
      <w:r w:rsidRPr="0061256A">
        <w:rPr>
          <w:rFonts w:ascii="Times New Roman" w:hAnsi="Times New Roman"/>
          <w:sz w:val="24"/>
          <w:szCs w:val="24"/>
        </w:rPr>
        <w:t>млн.руб</w:t>
      </w:r>
      <w:proofErr w:type="spellEnd"/>
      <w:r w:rsidRPr="0061256A">
        <w:rPr>
          <w:rFonts w:ascii="Times New Roman" w:hAnsi="Times New Roman"/>
          <w:sz w:val="24"/>
          <w:szCs w:val="24"/>
        </w:rPr>
        <w:t>.</w:t>
      </w:r>
      <w:r>
        <w:rPr>
          <w:rFonts w:ascii="Times New Roman" w:hAnsi="Times New Roman"/>
          <w:sz w:val="24"/>
          <w:szCs w:val="24"/>
        </w:rPr>
        <w:t xml:space="preserve"> выросла </w:t>
      </w:r>
      <w:r w:rsidRPr="0061256A">
        <w:rPr>
          <w:rFonts w:ascii="Times New Roman" w:hAnsi="Times New Roman"/>
          <w:sz w:val="24"/>
          <w:szCs w:val="24"/>
        </w:rPr>
        <w:t>задолженност</w:t>
      </w:r>
      <w:r>
        <w:rPr>
          <w:rFonts w:ascii="Times New Roman" w:hAnsi="Times New Roman"/>
          <w:sz w:val="24"/>
          <w:szCs w:val="24"/>
        </w:rPr>
        <w:t xml:space="preserve">ь по </w:t>
      </w:r>
      <w:proofErr w:type="spellStart"/>
      <w:r>
        <w:rPr>
          <w:rFonts w:ascii="Times New Roman" w:hAnsi="Times New Roman"/>
          <w:sz w:val="24"/>
          <w:szCs w:val="24"/>
        </w:rPr>
        <w:t>физичеким</w:t>
      </w:r>
      <w:proofErr w:type="spellEnd"/>
      <w:r>
        <w:rPr>
          <w:rFonts w:ascii="Times New Roman" w:hAnsi="Times New Roman"/>
          <w:sz w:val="24"/>
          <w:szCs w:val="24"/>
        </w:rPr>
        <w:t xml:space="preserve"> лицам.</w:t>
      </w:r>
    </w:p>
    <w:p w:rsidR="00BB60D6" w:rsidRPr="002125B8" w:rsidRDefault="00BB60D6" w:rsidP="00BB60D6">
      <w:pPr>
        <w:spacing w:line="240" w:lineRule="auto"/>
        <w:ind w:firstLine="709"/>
        <w:jc w:val="both"/>
        <w:rPr>
          <w:rFonts w:ascii="Times New Roman" w:hAnsi="Times New Roman"/>
          <w:sz w:val="24"/>
          <w:szCs w:val="24"/>
        </w:rPr>
      </w:pPr>
      <w:r w:rsidRPr="002125B8">
        <w:rPr>
          <w:rFonts w:ascii="Times New Roman" w:hAnsi="Times New Roman"/>
          <w:sz w:val="24"/>
          <w:szCs w:val="24"/>
        </w:rPr>
        <w:t>За март –</w:t>
      </w:r>
      <w:r w:rsidRPr="002125B8">
        <w:rPr>
          <w:rFonts w:ascii="Times New Roman" w:hAnsi="Times New Roman"/>
          <w:color w:val="FF0000"/>
          <w:sz w:val="24"/>
          <w:szCs w:val="24"/>
        </w:rPr>
        <w:t xml:space="preserve"> </w:t>
      </w:r>
      <w:r w:rsidRPr="002125B8">
        <w:rPr>
          <w:rFonts w:ascii="Times New Roman" w:hAnsi="Times New Roman"/>
          <w:sz w:val="24"/>
          <w:szCs w:val="24"/>
        </w:rPr>
        <w:t xml:space="preserve">сентябрь текущего года мерами поддержки воспользовались 17 организаций  и 5 индивидуальных предпринимателей, от которых поступило  45 обращений. Все поступившие обращения были удовлетворены. </w:t>
      </w:r>
    </w:p>
    <w:p w:rsidR="00BB60D6" w:rsidRPr="002125B8" w:rsidRDefault="00BB60D6" w:rsidP="00BB60D6">
      <w:pPr>
        <w:spacing w:line="240" w:lineRule="auto"/>
        <w:ind w:firstLine="709"/>
        <w:jc w:val="both"/>
        <w:rPr>
          <w:rFonts w:ascii="Times New Roman" w:hAnsi="Times New Roman"/>
          <w:sz w:val="24"/>
          <w:szCs w:val="24"/>
        </w:rPr>
      </w:pPr>
      <w:r w:rsidRPr="002125B8">
        <w:rPr>
          <w:rFonts w:ascii="Times New Roman" w:hAnsi="Times New Roman"/>
          <w:sz w:val="24"/>
          <w:szCs w:val="24"/>
        </w:rPr>
        <w:t>Виды поддержки:</w:t>
      </w:r>
    </w:p>
    <w:p w:rsidR="00BB60D6" w:rsidRPr="002125B8" w:rsidRDefault="00BB60D6" w:rsidP="00BB60D6">
      <w:pPr>
        <w:spacing w:line="240" w:lineRule="auto"/>
        <w:ind w:firstLine="709"/>
        <w:jc w:val="both"/>
        <w:rPr>
          <w:rFonts w:ascii="Times New Roman" w:hAnsi="Times New Roman"/>
          <w:sz w:val="24"/>
          <w:szCs w:val="24"/>
        </w:rPr>
      </w:pPr>
      <w:r w:rsidRPr="002125B8">
        <w:rPr>
          <w:rFonts w:ascii="Times New Roman" w:hAnsi="Times New Roman"/>
          <w:sz w:val="24"/>
          <w:szCs w:val="24"/>
        </w:rPr>
        <w:t>- продлены сроки погашения по действующим кредитным договорам  8-ми организациям,  из них 4-м организациям, осуществляющим деятельность в строительной отрасли,  1-ой организации, занимающейся оказанием медицинских услуг, 1-ой организации занятой в сфере сельского хозяйства, 1-ой организации занятой в производстве спиртосодержащей продукции  и 1-ому индивидуальному предпринимателю, занимающемуся пассажирскими перевозками;</w:t>
      </w:r>
    </w:p>
    <w:p w:rsidR="00BB60D6" w:rsidRPr="002125B8" w:rsidRDefault="00BB60D6" w:rsidP="00BB60D6">
      <w:pPr>
        <w:spacing w:line="240" w:lineRule="auto"/>
        <w:ind w:firstLine="709"/>
        <w:jc w:val="both"/>
        <w:rPr>
          <w:rFonts w:ascii="Times New Roman" w:hAnsi="Times New Roman"/>
          <w:sz w:val="24"/>
          <w:szCs w:val="24"/>
        </w:rPr>
      </w:pPr>
      <w:r w:rsidRPr="002125B8">
        <w:rPr>
          <w:rFonts w:ascii="Times New Roman" w:hAnsi="Times New Roman"/>
          <w:sz w:val="24"/>
          <w:szCs w:val="24"/>
        </w:rPr>
        <w:t>- снижены процентные ставки по кредитным договорам по 8-ми организациям, занятым в сфере сельского хозяйства, в сфере оптовой торговли, в сфере производства, в сфере сдачи в аренду недвижимого имущества  и по 1-ому индивидуальному предпринимателю, занимающемуся сдачей в аренду недвижимого имущества;</w:t>
      </w:r>
    </w:p>
    <w:p w:rsidR="00BB60D6" w:rsidRPr="002125B8" w:rsidRDefault="00BB60D6" w:rsidP="00BB60D6">
      <w:pPr>
        <w:spacing w:line="240" w:lineRule="auto"/>
        <w:ind w:firstLine="709"/>
        <w:jc w:val="both"/>
        <w:rPr>
          <w:rFonts w:ascii="Times New Roman" w:hAnsi="Times New Roman"/>
          <w:sz w:val="24"/>
          <w:szCs w:val="24"/>
        </w:rPr>
      </w:pPr>
      <w:r w:rsidRPr="002125B8">
        <w:rPr>
          <w:rFonts w:ascii="Times New Roman" w:hAnsi="Times New Roman"/>
          <w:color w:val="000000"/>
          <w:sz w:val="24"/>
          <w:szCs w:val="24"/>
        </w:rPr>
        <w:t xml:space="preserve">- Банк оказывает поддержку финансового характера за счет совместного участия </w:t>
      </w:r>
      <w:r w:rsidRPr="002125B8">
        <w:rPr>
          <w:rFonts w:ascii="Times New Roman" w:hAnsi="Times New Roman"/>
          <w:sz w:val="24"/>
          <w:szCs w:val="24"/>
        </w:rPr>
        <w:t>с АО «МСП Банк»</w:t>
      </w:r>
      <w:r w:rsidRPr="002125B8">
        <w:rPr>
          <w:rFonts w:ascii="Times New Roman" w:hAnsi="Times New Roman"/>
          <w:color w:val="000000"/>
          <w:sz w:val="24"/>
          <w:szCs w:val="24"/>
        </w:rPr>
        <w:t xml:space="preserve"> по продуктам «Поддержка и сохранение занятости работников МСП» (кредит под 0% в рамках Постановления Правительства РФ № 422 от 02.04.2020) и «Кредит на возобновление деятельности субъектов МСП» (кредит под 2% по Постановлению Правительства РФ от 16.05.2020 № 696). Одобрены восемь заявок по 2- м индивидуальным предпринимателям, </w:t>
      </w:r>
      <w:r w:rsidRPr="002125B8">
        <w:rPr>
          <w:rFonts w:ascii="Times New Roman" w:hAnsi="Times New Roman"/>
          <w:sz w:val="24"/>
          <w:szCs w:val="24"/>
        </w:rPr>
        <w:t>занятым в сфере пищевого производства и  розничной торговли  и  2-м организациям, занятым в сфере сельского хозяйства;</w:t>
      </w:r>
    </w:p>
    <w:p w:rsidR="00BB60D6" w:rsidRPr="002125B8" w:rsidRDefault="00BB60D6" w:rsidP="00BB60D6">
      <w:pPr>
        <w:spacing w:line="240" w:lineRule="auto"/>
        <w:ind w:firstLine="709"/>
        <w:jc w:val="both"/>
        <w:rPr>
          <w:rFonts w:ascii="Times New Roman" w:hAnsi="Times New Roman"/>
          <w:sz w:val="24"/>
          <w:szCs w:val="24"/>
        </w:rPr>
      </w:pPr>
      <w:r>
        <w:rPr>
          <w:rFonts w:ascii="Times New Roman" w:hAnsi="Times New Roman"/>
          <w:sz w:val="24"/>
          <w:szCs w:val="24"/>
        </w:rPr>
        <w:t xml:space="preserve"> </w:t>
      </w:r>
      <w:r w:rsidRPr="002125B8">
        <w:rPr>
          <w:rFonts w:ascii="Times New Roman" w:hAnsi="Times New Roman"/>
          <w:sz w:val="24"/>
          <w:szCs w:val="24"/>
        </w:rPr>
        <w:t xml:space="preserve">- отменены дополнительные </w:t>
      </w:r>
      <w:proofErr w:type="spellStart"/>
      <w:r w:rsidRPr="002125B8">
        <w:rPr>
          <w:rFonts w:ascii="Times New Roman" w:hAnsi="Times New Roman"/>
          <w:sz w:val="24"/>
          <w:szCs w:val="24"/>
        </w:rPr>
        <w:t>ковенанты</w:t>
      </w:r>
      <w:proofErr w:type="spellEnd"/>
      <w:r w:rsidRPr="002125B8">
        <w:rPr>
          <w:rFonts w:ascii="Times New Roman" w:hAnsi="Times New Roman"/>
          <w:sz w:val="24"/>
          <w:szCs w:val="24"/>
        </w:rPr>
        <w:t xml:space="preserve">, предусмотренные условиями кредитного договора по 1-му  индивидуальному предпринимателю, занятому в сфере пассажирских перевозок, по 1-му индивидуальному предпринимателю, занятому в сфере грузоперевозок  и по  1- ой организации, занятой в сфере розничной торговли. </w:t>
      </w:r>
    </w:p>
    <w:p w:rsidR="00BB60D6" w:rsidRPr="002125B8" w:rsidRDefault="00BB60D6" w:rsidP="00BB60D6">
      <w:pPr>
        <w:spacing w:line="240" w:lineRule="auto"/>
        <w:jc w:val="both"/>
        <w:rPr>
          <w:rFonts w:ascii="Times New Roman" w:hAnsi="Times New Roman"/>
          <w:sz w:val="24"/>
          <w:szCs w:val="24"/>
        </w:rPr>
      </w:pPr>
      <w:r w:rsidRPr="002125B8">
        <w:rPr>
          <w:rFonts w:ascii="Times New Roman" w:hAnsi="Times New Roman"/>
          <w:sz w:val="24"/>
          <w:szCs w:val="24"/>
        </w:rPr>
        <w:t xml:space="preserve">         </w:t>
      </w:r>
      <w:r>
        <w:rPr>
          <w:rFonts w:ascii="Times New Roman" w:hAnsi="Times New Roman"/>
          <w:sz w:val="24"/>
          <w:szCs w:val="24"/>
        </w:rPr>
        <w:t xml:space="preserve"> </w:t>
      </w:r>
      <w:r w:rsidRPr="002125B8">
        <w:rPr>
          <w:rFonts w:ascii="Times New Roman" w:hAnsi="Times New Roman"/>
          <w:sz w:val="24"/>
          <w:szCs w:val="24"/>
        </w:rPr>
        <w:t xml:space="preserve">  Меры поддержки экономике в условиях распространения </w:t>
      </w:r>
      <w:proofErr w:type="spellStart"/>
      <w:r w:rsidRPr="002125B8">
        <w:rPr>
          <w:rFonts w:ascii="Times New Roman" w:hAnsi="Times New Roman"/>
          <w:sz w:val="24"/>
          <w:szCs w:val="24"/>
        </w:rPr>
        <w:t>коронавирусной</w:t>
      </w:r>
      <w:proofErr w:type="spellEnd"/>
      <w:r w:rsidRPr="002125B8">
        <w:rPr>
          <w:rFonts w:ascii="Times New Roman" w:hAnsi="Times New Roman"/>
          <w:sz w:val="24"/>
          <w:szCs w:val="24"/>
        </w:rPr>
        <w:t xml:space="preserve"> инфекции Банк реализует по собственным программам (снижение процентной ставки, пересмотр графика погашения кредита и процентов, изменение окончательного срока погашения кредита).</w:t>
      </w:r>
    </w:p>
    <w:p w:rsidR="00BB60D6" w:rsidRPr="002125B8" w:rsidRDefault="00BB60D6" w:rsidP="00BB60D6">
      <w:pPr>
        <w:spacing w:line="240" w:lineRule="auto"/>
        <w:jc w:val="both"/>
        <w:rPr>
          <w:rFonts w:ascii="Times New Roman" w:hAnsi="Times New Roman"/>
          <w:sz w:val="24"/>
          <w:szCs w:val="24"/>
        </w:rPr>
      </w:pPr>
      <w:r w:rsidRPr="002125B8">
        <w:rPr>
          <w:rFonts w:ascii="Times New Roman" w:hAnsi="Times New Roman"/>
          <w:sz w:val="24"/>
          <w:szCs w:val="24"/>
        </w:rPr>
        <w:lastRenderedPageBreak/>
        <w:t xml:space="preserve">      </w:t>
      </w:r>
      <w:r>
        <w:rPr>
          <w:rFonts w:ascii="Times New Roman" w:hAnsi="Times New Roman"/>
          <w:sz w:val="24"/>
          <w:szCs w:val="24"/>
        </w:rPr>
        <w:t xml:space="preserve"> </w:t>
      </w:r>
      <w:r w:rsidRPr="002125B8">
        <w:rPr>
          <w:rFonts w:ascii="Times New Roman" w:hAnsi="Times New Roman"/>
          <w:sz w:val="24"/>
          <w:szCs w:val="24"/>
        </w:rPr>
        <w:t xml:space="preserve">     Заемщики Банка могут воспользоваться различными вариантами «кредитных каникул» в рамках закона № 106-ФЗ или по собственной программе реструктуризации Банка. </w:t>
      </w:r>
    </w:p>
    <w:p w:rsidR="00BB60D6" w:rsidRPr="00E60829" w:rsidRDefault="00BB60D6" w:rsidP="00BB60D6">
      <w:pPr>
        <w:spacing w:line="240" w:lineRule="auto"/>
        <w:jc w:val="both"/>
        <w:rPr>
          <w:rFonts w:ascii="Times New Roman" w:hAnsi="Times New Roman"/>
          <w:sz w:val="24"/>
          <w:szCs w:val="24"/>
        </w:rPr>
      </w:pPr>
      <w:r w:rsidRPr="00BF6433">
        <w:rPr>
          <w:color w:val="FF0000"/>
          <w:sz w:val="28"/>
          <w:szCs w:val="28"/>
        </w:rPr>
        <w:t xml:space="preserve">            </w:t>
      </w:r>
      <w:r w:rsidRPr="00E60829">
        <w:rPr>
          <w:rFonts w:ascii="Times New Roman" w:hAnsi="Times New Roman"/>
          <w:sz w:val="24"/>
          <w:szCs w:val="24"/>
        </w:rPr>
        <w:t xml:space="preserve">Структура  ресурсной базы в отчетном периоде  </w:t>
      </w:r>
      <w:r>
        <w:rPr>
          <w:rFonts w:ascii="Times New Roman" w:hAnsi="Times New Roman"/>
          <w:sz w:val="24"/>
          <w:szCs w:val="24"/>
        </w:rPr>
        <w:t xml:space="preserve">оставалась без </w:t>
      </w:r>
      <w:r w:rsidRPr="00E60829">
        <w:rPr>
          <w:rFonts w:ascii="Times New Roman" w:hAnsi="Times New Roman"/>
          <w:sz w:val="24"/>
          <w:szCs w:val="24"/>
        </w:rPr>
        <w:t xml:space="preserve"> измен</w:t>
      </w:r>
      <w:r>
        <w:rPr>
          <w:rFonts w:ascii="Times New Roman" w:hAnsi="Times New Roman"/>
          <w:sz w:val="24"/>
          <w:szCs w:val="24"/>
        </w:rPr>
        <w:t>ения</w:t>
      </w:r>
      <w:r w:rsidRPr="00E60829">
        <w:rPr>
          <w:rFonts w:ascii="Times New Roman" w:hAnsi="Times New Roman"/>
          <w:sz w:val="24"/>
          <w:szCs w:val="24"/>
        </w:rPr>
        <w:t xml:space="preserve"> и формировалась в основном  за счет остатков средств юридических лиц на расчетных счетах и  депозитов  физических лиц.</w:t>
      </w:r>
    </w:p>
    <w:p w:rsidR="00BB60D6" w:rsidRDefault="00BB60D6" w:rsidP="00045F66">
      <w:pPr>
        <w:autoSpaceDE w:val="0"/>
        <w:autoSpaceDN w:val="0"/>
        <w:adjustRightInd w:val="0"/>
        <w:spacing w:line="240" w:lineRule="auto"/>
        <w:jc w:val="both"/>
        <w:rPr>
          <w:rFonts w:ascii="Times New Roman" w:hAnsi="Times New Roman"/>
          <w:sz w:val="24"/>
          <w:szCs w:val="24"/>
        </w:rPr>
      </w:pPr>
      <w:r w:rsidRPr="00A54491">
        <w:rPr>
          <w:rFonts w:ascii="Times New Roman" w:hAnsi="Times New Roman"/>
          <w:color w:val="FF0000"/>
          <w:sz w:val="24"/>
          <w:szCs w:val="24"/>
        </w:rPr>
        <w:t xml:space="preserve">        </w:t>
      </w:r>
      <w:r>
        <w:rPr>
          <w:rFonts w:ascii="Times New Roman" w:hAnsi="Times New Roman"/>
          <w:color w:val="FF0000"/>
          <w:sz w:val="24"/>
          <w:szCs w:val="24"/>
        </w:rPr>
        <w:t xml:space="preserve"> </w:t>
      </w:r>
      <w:r w:rsidRPr="00A54491">
        <w:rPr>
          <w:rFonts w:ascii="Times New Roman" w:hAnsi="Times New Roman"/>
          <w:color w:val="FF0000"/>
          <w:sz w:val="24"/>
          <w:szCs w:val="24"/>
        </w:rPr>
        <w:t xml:space="preserve">  </w:t>
      </w:r>
      <w:r>
        <w:rPr>
          <w:rFonts w:ascii="Times New Roman" w:hAnsi="Times New Roman"/>
          <w:color w:val="FF0000"/>
          <w:sz w:val="24"/>
          <w:szCs w:val="24"/>
        </w:rPr>
        <w:t xml:space="preserve"> </w:t>
      </w:r>
      <w:r w:rsidRPr="00194A04">
        <w:rPr>
          <w:rFonts w:ascii="Times New Roman" w:hAnsi="Times New Roman"/>
          <w:sz w:val="24"/>
          <w:szCs w:val="24"/>
        </w:rPr>
        <w:t>Средства клиентов, оцениваемые по амортизированной стоимости</w:t>
      </w:r>
      <w:r>
        <w:rPr>
          <w:rFonts w:ascii="Times New Roman" w:hAnsi="Times New Roman"/>
          <w:sz w:val="24"/>
          <w:szCs w:val="24"/>
        </w:rPr>
        <w:t xml:space="preserve"> (по форме 0409806)</w:t>
      </w:r>
      <w:r w:rsidRPr="00194A04">
        <w:rPr>
          <w:rFonts w:ascii="Times New Roman" w:hAnsi="Times New Roman"/>
          <w:sz w:val="24"/>
          <w:szCs w:val="24"/>
        </w:rPr>
        <w:t>,  на отчетную дату составили  2</w:t>
      </w:r>
      <w:r>
        <w:rPr>
          <w:rFonts w:ascii="Times New Roman" w:hAnsi="Times New Roman"/>
          <w:sz w:val="24"/>
          <w:szCs w:val="24"/>
        </w:rPr>
        <w:t>057</w:t>
      </w:r>
      <w:r w:rsidRPr="00194A04">
        <w:rPr>
          <w:rFonts w:ascii="Times New Roman" w:hAnsi="Times New Roman"/>
          <w:sz w:val="24"/>
          <w:szCs w:val="24"/>
        </w:rPr>
        <w:t xml:space="preserve"> </w:t>
      </w:r>
      <w:proofErr w:type="spellStart"/>
      <w:r w:rsidRPr="00194A04">
        <w:rPr>
          <w:rFonts w:ascii="Times New Roman" w:hAnsi="Times New Roman"/>
          <w:sz w:val="24"/>
          <w:szCs w:val="24"/>
        </w:rPr>
        <w:t>млн.руб</w:t>
      </w:r>
      <w:proofErr w:type="spellEnd"/>
      <w:r w:rsidRPr="00194A04">
        <w:rPr>
          <w:rFonts w:ascii="Times New Roman" w:hAnsi="Times New Roman"/>
          <w:sz w:val="24"/>
          <w:szCs w:val="24"/>
        </w:rPr>
        <w:t xml:space="preserve">., что на </w:t>
      </w:r>
      <w:r>
        <w:rPr>
          <w:rFonts w:ascii="Times New Roman" w:hAnsi="Times New Roman"/>
          <w:sz w:val="24"/>
          <w:szCs w:val="24"/>
        </w:rPr>
        <w:t>14,9</w:t>
      </w:r>
      <w:r w:rsidRPr="00194A04">
        <w:rPr>
          <w:rFonts w:ascii="Times New Roman" w:hAnsi="Times New Roman"/>
          <w:sz w:val="24"/>
          <w:szCs w:val="24"/>
        </w:rPr>
        <w:t xml:space="preserve">% ниже показателя на начало года. Данный фактор обусловлен </w:t>
      </w:r>
      <w:r>
        <w:rPr>
          <w:rFonts w:ascii="Times New Roman" w:hAnsi="Times New Roman"/>
          <w:sz w:val="24"/>
          <w:szCs w:val="24"/>
        </w:rPr>
        <w:t xml:space="preserve">значительным поступлением денежных средств на </w:t>
      </w:r>
      <w:r w:rsidRPr="00194A04">
        <w:rPr>
          <w:rFonts w:ascii="Times New Roman" w:hAnsi="Times New Roman"/>
          <w:sz w:val="24"/>
          <w:szCs w:val="24"/>
        </w:rPr>
        <w:t xml:space="preserve"> счета клиентов</w:t>
      </w:r>
      <w:r>
        <w:rPr>
          <w:rFonts w:ascii="Times New Roman" w:hAnsi="Times New Roman"/>
          <w:sz w:val="24"/>
          <w:szCs w:val="24"/>
        </w:rPr>
        <w:t xml:space="preserve"> за выполненные работы, оказанные услуги и товары </w:t>
      </w:r>
      <w:r w:rsidRPr="00194A04">
        <w:rPr>
          <w:rFonts w:ascii="Times New Roman" w:hAnsi="Times New Roman"/>
          <w:sz w:val="24"/>
          <w:szCs w:val="24"/>
        </w:rPr>
        <w:t xml:space="preserve"> </w:t>
      </w:r>
      <w:r>
        <w:rPr>
          <w:rFonts w:ascii="Times New Roman" w:hAnsi="Times New Roman"/>
          <w:sz w:val="24"/>
          <w:szCs w:val="24"/>
        </w:rPr>
        <w:t xml:space="preserve">в декабре 2019 года и плановым снижением в отчетном периоде  вкладов физических лиц. </w:t>
      </w:r>
      <w:r w:rsidRPr="001023B0">
        <w:rPr>
          <w:rFonts w:ascii="Times New Roman" w:hAnsi="Times New Roman"/>
          <w:sz w:val="24"/>
          <w:szCs w:val="24"/>
        </w:rPr>
        <w:t xml:space="preserve">В  январе-сентябре   в целях сохранения показателей по оценке экономического положения, повышения  доходности, </w:t>
      </w:r>
      <w:r>
        <w:rPr>
          <w:rFonts w:ascii="Times New Roman" w:hAnsi="Times New Roman"/>
          <w:sz w:val="24"/>
          <w:szCs w:val="24"/>
        </w:rPr>
        <w:t xml:space="preserve">в связи со </w:t>
      </w:r>
      <w:r w:rsidRPr="001023B0">
        <w:rPr>
          <w:rFonts w:ascii="Times New Roman" w:hAnsi="Times New Roman"/>
          <w:sz w:val="24"/>
          <w:szCs w:val="24"/>
        </w:rPr>
        <w:t>снижение</w:t>
      </w:r>
      <w:r>
        <w:rPr>
          <w:rFonts w:ascii="Times New Roman" w:hAnsi="Times New Roman"/>
          <w:sz w:val="24"/>
          <w:szCs w:val="24"/>
        </w:rPr>
        <w:t xml:space="preserve">м Банком России </w:t>
      </w:r>
      <w:r w:rsidRPr="001023B0">
        <w:rPr>
          <w:rFonts w:ascii="Times New Roman" w:hAnsi="Times New Roman"/>
          <w:sz w:val="24"/>
          <w:szCs w:val="24"/>
        </w:rPr>
        <w:t>ключевой ставки и по результатам проводимого мониторинга процентных ставок других кредитных организаций, работающих в регионах присутствия Банка, проводилось неоднократное (8 раз) снижение процентных ставок и принимались  решения о прекращении приема отдельных видов вкладов.</w:t>
      </w:r>
    </w:p>
    <w:p w:rsidR="00BB60D6" w:rsidRPr="004A6F54" w:rsidRDefault="00BB60D6" w:rsidP="00BB60D6">
      <w:pPr>
        <w:spacing w:line="240" w:lineRule="auto"/>
        <w:jc w:val="both"/>
        <w:rPr>
          <w:rFonts w:ascii="Times New Roman" w:hAnsi="Times New Roman"/>
          <w:color w:val="FF0000"/>
          <w:sz w:val="24"/>
          <w:szCs w:val="24"/>
        </w:rPr>
      </w:pPr>
      <w:r>
        <w:rPr>
          <w:rFonts w:ascii="Times New Roman" w:hAnsi="Times New Roman"/>
          <w:sz w:val="24"/>
          <w:szCs w:val="24"/>
        </w:rPr>
        <w:t xml:space="preserve">            За январь-сентябрь </w:t>
      </w:r>
      <w:r w:rsidRPr="00465C70">
        <w:rPr>
          <w:rFonts w:ascii="Times New Roman" w:hAnsi="Times New Roman"/>
          <w:sz w:val="24"/>
          <w:szCs w:val="24"/>
        </w:rPr>
        <w:t xml:space="preserve"> 2020</w:t>
      </w:r>
      <w:r w:rsidRPr="00D77593">
        <w:rPr>
          <w:rFonts w:ascii="Times New Roman" w:hAnsi="Times New Roman"/>
          <w:sz w:val="24"/>
          <w:szCs w:val="24"/>
        </w:rPr>
        <w:t xml:space="preserve"> года Банком получена прибыль </w:t>
      </w:r>
      <w:r>
        <w:rPr>
          <w:rFonts w:ascii="Times New Roman" w:hAnsi="Times New Roman"/>
          <w:sz w:val="24"/>
          <w:szCs w:val="24"/>
        </w:rPr>
        <w:t xml:space="preserve">10,3 </w:t>
      </w:r>
      <w:proofErr w:type="spellStart"/>
      <w:r>
        <w:rPr>
          <w:rFonts w:ascii="Times New Roman" w:hAnsi="Times New Roman"/>
          <w:sz w:val="24"/>
          <w:szCs w:val="24"/>
        </w:rPr>
        <w:t>млн.руб</w:t>
      </w:r>
      <w:proofErr w:type="spellEnd"/>
      <w:r>
        <w:rPr>
          <w:rFonts w:ascii="Times New Roman" w:hAnsi="Times New Roman"/>
          <w:sz w:val="24"/>
          <w:szCs w:val="24"/>
        </w:rPr>
        <w:t>.</w:t>
      </w:r>
      <w:r w:rsidRPr="00D77593">
        <w:rPr>
          <w:rFonts w:ascii="Times New Roman" w:hAnsi="Times New Roman"/>
          <w:sz w:val="24"/>
          <w:szCs w:val="24"/>
        </w:rPr>
        <w:t xml:space="preserve"> (Данные приведены по отчету о финансовых результатах (форма 0409807)).</w:t>
      </w:r>
      <w:r>
        <w:rPr>
          <w:rFonts w:ascii="Times New Roman" w:hAnsi="Times New Roman"/>
          <w:sz w:val="24"/>
          <w:szCs w:val="24"/>
        </w:rPr>
        <w:t xml:space="preserve"> Без учета корректировок по  МСФО-9 (по РСПБУ) </w:t>
      </w:r>
      <w:r w:rsidRPr="000006B2">
        <w:rPr>
          <w:rFonts w:ascii="Times New Roman" w:hAnsi="Times New Roman"/>
          <w:sz w:val="24"/>
          <w:szCs w:val="24"/>
        </w:rPr>
        <w:t xml:space="preserve">прибыль составила </w:t>
      </w:r>
      <w:r>
        <w:rPr>
          <w:rFonts w:ascii="Times New Roman" w:hAnsi="Times New Roman"/>
          <w:sz w:val="24"/>
          <w:szCs w:val="24"/>
        </w:rPr>
        <w:t>7,3 млн. руб.</w:t>
      </w:r>
      <w:r w:rsidRPr="000006B2">
        <w:rPr>
          <w:rFonts w:ascii="Times New Roman" w:hAnsi="Times New Roman"/>
          <w:sz w:val="24"/>
          <w:szCs w:val="24"/>
        </w:rPr>
        <w:t xml:space="preserve"> </w:t>
      </w:r>
    </w:p>
    <w:p w:rsidR="00BB60D6" w:rsidRPr="00F326E3" w:rsidRDefault="00BB60D6" w:rsidP="00BB60D6">
      <w:pPr>
        <w:spacing w:line="240" w:lineRule="auto"/>
        <w:jc w:val="both"/>
        <w:rPr>
          <w:rFonts w:ascii="Times New Roman" w:hAnsi="Times New Roman"/>
          <w:sz w:val="24"/>
          <w:szCs w:val="24"/>
        </w:rPr>
      </w:pPr>
      <w:r>
        <w:rPr>
          <w:sz w:val="28"/>
          <w:szCs w:val="28"/>
        </w:rPr>
        <w:t xml:space="preserve">            </w:t>
      </w:r>
      <w:r w:rsidRPr="00F326E3">
        <w:rPr>
          <w:rFonts w:ascii="Times New Roman" w:hAnsi="Times New Roman"/>
          <w:sz w:val="24"/>
          <w:szCs w:val="24"/>
        </w:rPr>
        <w:t>За отчетный период по сравнению с результатами работы прошлого года  произошло снижение финансового результата. Однако имеющийся запас собственных средств (капитала) обеспечивает  выполнение нормативов его достаточности.</w:t>
      </w:r>
    </w:p>
    <w:p w:rsidR="00BB60D6" w:rsidRDefault="00BB60D6" w:rsidP="00BB60D6">
      <w:pPr>
        <w:pStyle w:val="a8"/>
        <w:spacing w:after="120" w:line="240" w:lineRule="auto"/>
        <w:ind w:left="0"/>
        <w:jc w:val="both"/>
        <w:rPr>
          <w:rFonts w:ascii="Times New Roman" w:hAnsi="Times New Roman"/>
          <w:sz w:val="24"/>
          <w:szCs w:val="24"/>
        </w:rPr>
      </w:pPr>
      <w:r w:rsidRPr="00934115">
        <w:rPr>
          <w:rFonts w:ascii="Times New Roman" w:hAnsi="Times New Roman"/>
          <w:sz w:val="24"/>
          <w:szCs w:val="24"/>
        </w:rPr>
        <w:t xml:space="preserve">            Основными операциями, оказавшими наибольшее влияние на формирование  финансового  результата  Банка  в</w:t>
      </w:r>
      <w:r>
        <w:rPr>
          <w:rFonts w:ascii="Times New Roman" w:hAnsi="Times New Roman"/>
          <w:sz w:val="24"/>
          <w:szCs w:val="24"/>
        </w:rPr>
        <w:t xml:space="preserve"> отчетном периоде</w:t>
      </w:r>
      <w:r w:rsidRPr="00934115">
        <w:rPr>
          <w:rFonts w:ascii="Times New Roman" w:hAnsi="Times New Roman"/>
          <w:sz w:val="24"/>
          <w:szCs w:val="24"/>
        </w:rPr>
        <w:t xml:space="preserve">, оставалось кредитование реального </w:t>
      </w:r>
      <w:r>
        <w:rPr>
          <w:rFonts w:ascii="Times New Roman" w:hAnsi="Times New Roman"/>
          <w:sz w:val="24"/>
          <w:szCs w:val="24"/>
        </w:rPr>
        <w:t>сектора экономики и населения, привлечение депозитов физических лиц.</w:t>
      </w:r>
    </w:p>
    <w:p w:rsidR="00BB60D6" w:rsidRPr="00F326E3" w:rsidRDefault="00BB60D6" w:rsidP="00BB60D6">
      <w:pPr>
        <w:spacing w:line="240" w:lineRule="auto"/>
        <w:jc w:val="both"/>
        <w:rPr>
          <w:rFonts w:ascii="Times New Roman" w:hAnsi="Times New Roman"/>
          <w:sz w:val="24"/>
          <w:szCs w:val="24"/>
        </w:rPr>
      </w:pPr>
      <w:r w:rsidRPr="00F326E3">
        <w:rPr>
          <w:rFonts w:ascii="Times New Roman" w:hAnsi="Times New Roman"/>
          <w:sz w:val="24"/>
          <w:szCs w:val="24"/>
        </w:rPr>
        <w:t xml:space="preserve">          </w:t>
      </w:r>
      <w:r w:rsidRPr="00F326E3">
        <w:rPr>
          <w:rFonts w:ascii="Times New Roman" w:hAnsi="Times New Roman"/>
          <w:color w:val="FF0000"/>
          <w:sz w:val="24"/>
          <w:szCs w:val="24"/>
        </w:rPr>
        <w:t xml:space="preserve">  </w:t>
      </w:r>
      <w:r w:rsidRPr="00F326E3">
        <w:rPr>
          <w:rFonts w:ascii="Times New Roman" w:hAnsi="Times New Roman"/>
          <w:sz w:val="24"/>
          <w:szCs w:val="24"/>
        </w:rPr>
        <w:t>Процентных доходов получено меньше, чем в январе-сентябре 2019 года на 28,9 млн. руб. или 16,4%.   На этот показатель оказали влияние пандемия, снижение Банком России ключевой</w:t>
      </w:r>
      <w:r w:rsidRPr="00F326E3">
        <w:rPr>
          <w:rFonts w:ascii="Times New Roman" w:hAnsi="Times New Roman"/>
          <w:color w:val="FF0000"/>
          <w:sz w:val="24"/>
          <w:szCs w:val="24"/>
        </w:rPr>
        <w:t xml:space="preserve"> </w:t>
      </w:r>
      <w:r w:rsidRPr="00F326E3">
        <w:rPr>
          <w:rFonts w:ascii="Times New Roman" w:hAnsi="Times New Roman"/>
          <w:sz w:val="24"/>
          <w:szCs w:val="24"/>
        </w:rPr>
        <w:t>ставки и снижение средней ссудной задолженности по Банку.</w:t>
      </w:r>
    </w:p>
    <w:p w:rsidR="00BB60D6" w:rsidRPr="00B86998" w:rsidRDefault="00BB60D6" w:rsidP="00BB60D6">
      <w:pPr>
        <w:spacing w:line="240" w:lineRule="auto"/>
        <w:ind w:firstLine="360"/>
        <w:jc w:val="both"/>
      </w:pPr>
      <w:r w:rsidRPr="00C310DF">
        <w:rPr>
          <w:rFonts w:ascii="Times New Roman" w:hAnsi="Times New Roman"/>
          <w:color w:val="FF0000"/>
          <w:sz w:val="24"/>
          <w:szCs w:val="24"/>
        </w:rPr>
        <w:t xml:space="preserve"> </w:t>
      </w:r>
      <w:r>
        <w:rPr>
          <w:rFonts w:ascii="Times New Roman" w:hAnsi="Times New Roman"/>
          <w:color w:val="FF0000"/>
          <w:sz w:val="24"/>
          <w:szCs w:val="24"/>
        </w:rPr>
        <w:t xml:space="preserve"> </w:t>
      </w:r>
      <w:r w:rsidRPr="00C310DF">
        <w:rPr>
          <w:rFonts w:ascii="Times New Roman" w:hAnsi="Times New Roman"/>
          <w:color w:val="FF0000"/>
          <w:sz w:val="24"/>
          <w:szCs w:val="24"/>
        </w:rPr>
        <w:t xml:space="preserve">    </w:t>
      </w:r>
      <w:r w:rsidRPr="00C310DF">
        <w:rPr>
          <w:rFonts w:ascii="Times New Roman" w:hAnsi="Times New Roman"/>
          <w:sz w:val="24"/>
          <w:szCs w:val="24"/>
        </w:rPr>
        <w:t xml:space="preserve">Процентные расходы снизились  на  4,4% или  2,8 </w:t>
      </w:r>
      <w:proofErr w:type="spellStart"/>
      <w:r w:rsidRPr="00C310DF">
        <w:rPr>
          <w:rFonts w:ascii="Times New Roman" w:hAnsi="Times New Roman"/>
          <w:sz w:val="24"/>
          <w:szCs w:val="24"/>
        </w:rPr>
        <w:t>млн.руб</w:t>
      </w:r>
      <w:proofErr w:type="spellEnd"/>
      <w:r w:rsidRPr="00C310DF">
        <w:rPr>
          <w:rFonts w:ascii="Times New Roman" w:hAnsi="Times New Roman"/>
          <w:sz w:val="24"/>
          <w:szCs w:val="24"/>
        </w:rPr>
        <w:t>.</w:t>
      </w:r>
      <w:r w:rsidRPr="00C310DF">
        <w:rPr>
          <w:rFonts w:ascii="Times New Roman" w:hAnsi="Times New Roman"/>
          <w:color w:val="FF0000"/>
          <w:sz w:val="24"/>
          <w:szCs w:val="24"/>
        </w:rPr>
        <w:t xml:space="preserve"> </w:t>
      </w:r>
      <w:r w:rsidRPr="00C310DF">
        <w:rPr>
          <w:rFonts w:ascii="Times New Roman" w:hAnsi="Times New Roman"/>
          <w:sz w:val="24"/>
          <w:szCs w:val="24"/>
        </w:rPr>
        <w:t xml:space="preserve">На процентные расходы оказало влияние плановое снижение объема привлеченных вкладов от населения и процентных ставок по ним.   </w:t>
      </w:r>
      <w:r w:rsidRPr="00B86998">
        <w:t xml:space="preserve">                 </w:t>
      </w:r>
    </w:p>
    <w:p w:rsidR="00BB60D6" w:rsidRPr="00695746" w:rsidRDefault="00BB60D6" w:rsidP="00BB60D6">
      <w:pPr>
        <w:spacing w:line="240" w:lineRule="auto"/>
        <w:ind w:hanging="426"/>
        <w:jc w:val="both"/>
        <w:rPr>
          <w:rFonts w:ascii="Times New Roman" w:hAnsi="Times New Roman"/>
          <w:sz w:val="24"/>
          <w:szCs w:val="24"/>
        </w:rPr>
      </w:pPr>
      <w:r w:rsidRPr="00B86998">
        <w:rPr>
          <w:sz w:val="28"/>
          <w:szCs w:val="28"/>
        </w:rPr>
        <w:t xml:space="preserve">            </w:t>
      </w:r>
      <w:r>
        <w:rPr>
          <w:sz w:val="28"/>
          <w:szCs w:val="28"/>
        </w:rPr>
        <w:t xml:space="preserve">    </w:t>
      </w:r>
      <w:r w:rsidRPr="00B86998">
        <w:rPr>
          <w:sz w:val="28"/>
          <w:szCs w:val="28"/>
        </w:rPr>
        <w:t xml:space="preserve">   </w:t>
      </w:r>
      <w:r w:rsidRPr="00C310DF">
        <w:rPr>
          <w:rFonts w:ascii="Times New Roman" w:hAnsi="Times New Roman"/>
          <w:sz w:val="24"/>
          <w:szCs w:val="24"/>
        </w:rPr>
        <w:t xml:space="preserve">Собственные средства (капитал) банка составили 521,7млн.руб. (Данные приведены по форме 0409123). Величина собственных средств на данный </w:t>
      </w:r>
      <w:r w:rsidRPr="00695746">
        <w:rPr>
          <w:rFonts w:ascii="Times New Roman" w:hAnsi="Times New Roman"/>
          <w:sz w:val="24"/>
          <w:szCs w:val="24"/>
        </w:rPr>
        <w:t xml:space="preserve">период   достаточна как для поддержания текущей деятельности, так и для развития операций банка. </w:t>
      </w:r>
    </w:p>
    <w:p w:rsidR="006C32AE" w:rsidRPr="00695746" w:rsidRDefault="005744AB" w:rsidP="006C32AE">
      <w:pPr>
        <w:pStyle w:val="ab"/>
        <w:jc w:val="both"/>
        <w:rPr>
          <w:b/>
        </w:rPr>
      </w:pPr>
      <w:r w:rsidRPr="00695746">
        <w:t xml:space="preserve">    </w:t>
      </w:r>
      <w:r w:rsidR="006C32AE" w:rsidRPr="00695746">
        <w:rPr>
          <w:b/>
        </w:rPr>
        <w:t xml:space="preserve">1.3.  Информация о распределение чистой прибыли </w:t>
      </w:r>
    </w:p>
    <w:p w:rsidR="006C32AE" w:rsidRPr="00695746" w:rsidRDefault="006C32AE" w:rsidP="0064583B">
      <w:pPr>
        <w:spacing w:after="0" w:line="240" w:lineRule="auto"/>
        <w:ind w:firstLine="284"/>
        <w:jc w:val="both"/>
        <w:rPr>
          <w:rFonts w:ascii="Times New Roman" w:hAnsi="Times New Roman"/>
          <w:sz w:val="24"/>
          <w:szCs w:val="24"/>
          <w:lang w:eastAsia="ru-RU"/>
        </w:rPr>
      </w:pPr>
      <w:r w:rsidRPr="00695746">
        <w:rPr>
          <w:rFonts w:ascii="Times New Roman" w:hAnsi="Times New Roman"/>
          <w:sz w:val="24"/>
          <w:szCs w:val="24"/>
        </w:rPr>
        <w:t xml:space="preserve">Чистая прибыль  за </w:t>
      </w:r>
      <w:r w:rsidR="00BB60D6" w:rsidRPr="00695746">
        <w:rPr>
          <w:rFonts w:ascii="Times New Roman" w:hAnsi="Times New Roman"/>
          <w:sz w:val="24"/>
          <w:szCs w:val="24"/>
        </w:rPr>
        <w:t>3</w:t>
      </w:r>
      <w:r w:rsidRPr="00695746">
        <w:rPr>
          <w:rFonts w:ascii="Times New Roman" w:hAnsi="Times New Roman"/>
          <w:sz w:val="24"/>
          <w:szCs w:val="24"/>
        </w:rPr>
        <w:t xml:space="preserve"> квартал 2020 года на выплату дивидендов не направлялась. Решение о выплате дивидендов по обыкновенным именным акциям не принималось.</w:t>
      </w:r>
    </w:p>
    <w:p w:rsidR="00957C34" w:rsidRPr="00BB60D6" w:rsidRDefault="00957C34" w:rsidP="005744AB">
      <w:pPr>
        <w:pStyle w:val="Standard"/>
        <w:jc w:val="both"/>
        <w:rPr>
          <w:rFonts w:eastAsia="Times New Roman"/>
          <w:lang w:val="ru-RU" w:eastAsia="ru-RU"/>
        </w:rPr>
      </w:pPr>
    </w:p>
    <w:p w:rsidR="00A55187" w:rsidRPr="00BB60D6" w:rsidRDefault="00A55187" w:rsidP="00CF362A">
      <w:pPr>
        <w:pStyle w:val="a8"/>
        <w:numPr>
          <w:ilvl w:val="0"/>
          <w:numId w:val="2"/>
        </w:numPr>
        <w:spacing w:after="0" w:line="240" w:lineRule="auto"/>
        <w:ind w:left="0" w:right="-7" w:firstLine="440"/>
        <w:jc w:val="center"/>
        <w:rPr>
          <w:rFonts w:ascii="Times New Roman" w:hAnsi="Times New Roman"/>
          <w:b/>
          <w:sz w:val="24"/>
          <w:szCs w:val="24"/>
        </w:rPr>
      </w:pPr>
      <w:r w:rsidRPr="00BB60D6">
        <w:rPr>
          <w:rFonts w:ascii="Times New Roman" w:hAnsi="Times New Roman"/>
          <w:b/>
          <w:sz w:val="24"/>
          <w:szCs w:val="24"/>
        </w:rPr>
        <w:t>Краткий обзор основ подготовки квартальной отчетности и основных положений учетной политики Банка</w:t>
      </w:r>
    </w:p>
    <w:p w:rsidR="00012B2A" w:rsidRPr="00D44AB0" w:rsidRDefault="00012B2A" w:rsidP="00CF362A">
      <w:pPr>
        <w:spacing w:after="0" w:line="240" w:lineRule="auto"/>
        <w:ind w:left="440" w:right="-7"/>
        <w:jc w:val="center"/>
        <w:rPr>
          <w:rFonts w:ascii="Times New Roman" w:hAnsi="Times New Roman"/>
          <w:b/>
          <w:sz w:val="24"/>
          <w:szCs w:val="24"/>
        </w:rPr>
      </w:pPr>
    </w:p>
    <w:p w:rsidR="00A55187" w:rsidRPr="00D44AB0" w:rsidRDefault="00012B2A" w:rsidP="00CF362A">
      <w:pPr>
        <w:pStyle w:val="a8"/>
        <w:spacing w:after="0" w:line="240" w:lineRule="auto"/>
        <w:ind w:left="0" w:right="-7" w:firstLine="440"/>
        <w:jc w:val="both"/>
        <w:rPr>
          <w:rFonts w:ascii="Times New Roman" w:hAnsi="Times New Roman"/>
          <w:sz w:val="24"/>
          <w:szCs w:val="24"/>
        </w:rPr>
      </w:pPr>
      <w:r w:rsidRPr="00D44AB0">
        <w:rPr>
          <w:rFonts w:ascii="Times New Roman" w:hAnsi="Times New Roman"/>
          <w:sz w:val="24"/>
          <w:szCs w:val="24"/>
        </w:rPr>
        <w:t xml:space="preserve">Данная бухгалтерская (финансовая) отчетность за </w:t>
      </w:r>
      <w:r w:rsidR="00BB60D6" w:rsidRPr="00D44AB0">
        <w:rPr>
          <w:rFonts w:ascii="Times New Roman" w:hAnsi="Times New Roman"/>
          <w:sz w:val="24"/>
          <w:szCs w:val="24"/>
        </w:rPr>
        <w:t>3</w:t>
      </w:r>
      <w:r w:rsidRPr="00D44AB0">
        <w:rPr>
          <w:rFonts w:ascii="Times New Roman" w:hAnsi="Times New Roman"/>
          <w:sz w:val="24"/>
          <w:szCs w:val="24"/>
        </w:rPr>
        <w:t xml:space="preserve"> квартал, закончившейся 3</w:t>
      </w:r>
      <w:r w:rsidR="00247D33" w:rsidRPr="00D44AB0">
        <w:rPr>
          <w:rFonts w:ascii="Times New Roman" w:hAnsi="Times New Roman"/>
          <w:sz w:val="24"/>
          <w:szCs w:val="24"/>
        </w:rPr>
        <w:t>0</w:t>
      </w:r>
      <w:r w:rsidRPr="00D44AB0">
        <w:rPr>
          <w:rFonts w:ascii="Times New Roman" w:hAnsi="Times New Roman"/>
          <w:sz w:val="24"/>
          <w:szCs w:val="24"/>
        </w:rPr>
        <w:t xml:space="preserve"> </w:t>
      </w:r>
      <w:r w:rsidR="00BB60D6" w:rsidRPr="00D44AB0">
        <w:rPr>
          <w:rFonts w:ascii="Times New Roman" w:hAnsi="Times New Roman"/>
          <w:sz w:val="24"/>
          <w:szCs w:val="24"/>
        </w:rPr>
        <w:t>сентября</w:t>
      </w:r>
      <w:r w:rsidRPr="00D44AB0">
        <w:rPr>
          <w:rFonts w:ascii="Times New Roman" w:hAnsi="Times New Roman"/>
          <w:sz w:val="24"/>
          <w:szCs w:val="24"/>
        </w:rPr>
        <w:t xml:space="preserve"> 20</w:t>
      </w:r>
      <w:r w:rsidR="00054421" w:rsidRPr="00D44AB0">
        <w:rPr>
          <w:rFonts w:ascii="Times New Roman" w:hAnsi="Times New Roman"/>
          <w:sz w:val="24"/>
          <w:szCs w:val="24"/>
        </w:rPr>
        <w:t>20</w:t>
      </w:r>
      <w:r w:rsidRPr="00D44AB0">
        <w:rPr>
          <w:rFonts w:ascii="Times New Roman" w:hAnsi="Times New Roman"/>
          <w:sz w:val="24"/>
          <w:szCs w:val="24"/>
        </w:rPr>
        <w:t xml:space="preserve"> года, представлена в российских рублях с округлением до целых тысяч.</w:t>
      </w:r>
    </w:p>
    <w:p w:rsidR="001C7C79" w:rsidRPr="00D44AB0" w:rsidRDefault="001C7C79" w:rsidP="00CF362A">
      <w:pPr>
        <w:pStyle w:val="a8"/>
        <w:spacing w:after="0" w:line="240" w:lineRule="auto"/>
        <w:ind w:left="0" w:right="-7" w:firstLine="440"/>
        <w:jc w:val="both"/>
        <w:rPr>
          <w:rFonts w:ascii="Times New Roman" w:hAnsi="Times New Roman"/>
          <w:sz w:val="24"/>
          <w:szCs w:val="24"/>
        </w:rPr>
      </w:pPr>
    </w:p>
    <w:p w:rsidR="00A55187" w:rsidRPr="00D44AB0" w:rsidRDefault="00A55187" w:rsidP="00CF362A">
      <w:pPr>
        <w:pStyle w:val="a8"/>
        <w:widowControl w:val="0"/>
        <w:numPr>
          <w:ilvl w:val="1"/>
          <w:numId w:val="4"/>
        </w:numPr>
        <w:suppressAutoHyphens/>
        <w:autoSpaceDN w:val="0"/>
        <w:spacing w:after="0" w:line="240" w:lineRule="auto"/>
        <w:ind w:right="-7" w:firstLine="426"/>
        <w:textAlignment w:val="baseline"/>
        <w:rPr>
          <w:b/>
          <w:bCs/>
        </w:rPr>
      </w:pPr>
      <w:r w:rsidRPr="00D44AB0">
        <w:rPr>
          <w:rFonts w:ascii="Times New Roman" w:hAnsi="Times New Roman"/>
          <w:b/>
          <w:bCs/>
          <w:sz w:val="24"/>
          <w:szCs w:val="24"/>
        </w:rPr>
        <w:t xml:space="preserve"> Принципы, методы оценки и учета существенных операций и событий</w:t>
      </w:r>
    </w:p>
    <w:p w:rsidR="00A55187" w:rsidRPr="00D44AB0" w:rsidRDefault="00A55187" w:rsidP="00CF362A">
      <w:pPr>
        <w:pStyle w:val="a8"/>
        <w:spacing w:line="240" w:lineRule="auto"/>
        <w:ind w:left="0" w:right="-7" w:firstLine="440"/>
        <w:jc w:val="center"/>
        <w:rPr>
          <w:rFonts w:ascii="Times New Roman" w:hAnsi="Times New Roman"/>
          <w:bCs/>
          <w:sz w:val="24"/>
          <w:szCs w:val="24"/>
        </w:rPr>
      </w:pPr>
    </w:p>
    <w:p w:rsidR="00012B2A" w:rsidRPr="00D44AB0" w:rsidRDefault="00012B2A" w:rsidP="00CF362A">
      <w:pPr>
        <w:pStyle w:val="a8"/>
        <w:spacing w:line="240" w:lineRule="auto"/>
        <w:ind w:left="0" w:right="-7" w:firstLine="440"/>
        <w:jc w:val="both"/>
        <w:rPr>
          <w:rFonts w:ascii="Times New Roman" w:hAnsi="Times New Roman"/>
          <w:bCs/>
          <w:sz w:val="24"/>
          <w:szCs w:val="24"/>
        </w:rPr>
      </w:pPr>
      <w:r w:rsidRPr="00D44AB0">
        <w:rPr>
          <w:rFonts w:ascii="Times New Roman" w:hAnsi="Times New Roman"/>
          <w:bCs/>
          <w:sz w:val="24"/>
          <w:szCs w:val="24"/>
        </w:rPr>
        <w:lastRenderedPageBreak/>
        <w:t>Оценка активов и пассивов Банка для целей отражения в бухгалтерском учете и отчетности, бухгалтерский учет операций осуществляется в соответствии с Федеральным законом от 06.12.2011 № 402-ФЗ «О бухгалтерском учете», нормативными документами Банка России. Принципы и методы бухгалтерского учета, конкретные способы ведения бухгалтерского учета по вопросам, по которым нормативными документами допускается несколько вариантов его реализации, устанавливаются Учетной политикой Банка.</w:t>
      </w:r>
    </w:p>
    <w:p w:rsidR="00012B2A" w:rsidRPr="00D44AB0" w:rsidRDefault="00EF408F" w:rsidP="00CF362A">
      <w:pPr>
        <w:pStyle w:val="a8"/>
        <w:spacing w:line="240" w:lineRule="auto"/>
        <w:ind w:left="0" w:right="-7" w:firstLine="440"/>
        <w:jc w:val="both"/>
        <w:rPr>
          <w:rFonts w:ascii="Times New Roman" w:hAnsi="Times New Roman"/>
          <w:bCs/>
          <w:sz w:val="24"/>
          <w:szCs w:val="24"/>
        </w:rPr>
      </w:pPr>
      <w:r w:rsidRPr="00D44AB0">
        <w:rPr>
          <w:rFonts w:ascii="Times New Roman" w:hAnsi="Times New Roman"/>
          <w:bCs/>
          <w:sz w:val="24"/>
          <w:szCs w:val="24"/>
        </w:rPr>
        <w:t xml:space="preserve">Применительно к отражению операций за </w:t>
      </w:r>
      <w:r w:rsidR="00D44AB0" w:rsidRPr="00D44AB0">
        <w:rPr>
          <w:rFonts w:ascii="Times New Roman" w:hAnsi="Times New Roman"/>
          <w:bCs/>
          <w:sz w:val="24"/>
          <w:szCs w:val="24"/>
        </w:rPr>
        <w:t>3</w:t>
      </w:r>
      <w:r w:rsidRPr="00D44AB0">
        <w:rPr>
          <w:rFonts w:ascii="Times New Roman" w:hAnsi="Times New Roman"/>
          <w:bCs/>
          <w:sz w:val="24"/>
          <w:szCs w:val="24"/>
        </w:rPr>
        <w:t xml:space="preserve"> квартал 20</w:t>
      </w:r>
      <w:r w:rsidR="00054421" w:rsidRPr="00D44AB0">
        <w:rPr>
          <w:rFonts w:ascii="Times New Roman" w:hAnsi="Times New Roman"/>
          <w:bCs/>
          <w:sz w:val="24"/>
          <w:szCs w:val="24"/>
        </w:rPr>
        <w:t>20</w:t>
      </w:r>
      <w:r w:rsidRPr="00D44AB0">
        <w:rPr>
          <w:rFonts w:ascii="Times New Roman" w:hAnsi="Times New Roman"/>
          <w:bCs/>
          <w:sz w:val="24"/>
          <w:szCs w:val="24"/>
        </w:rPr>
        <w:t xml:space="preserve"> года Банком использовалась Учетная политика, утвержденная в 201</w:t>
      </w:r>
      <w:r w:rsidR="00054421" w:rsidRPr="00D44AB0">
        <w:rPr>
          <w:rFonts w:ascii="Times New Roman" w:hAnsi="Times New Roman"/>
          <w:bCs/>
          <w:sz w:val="24"/>
          <w:szCs w:val="24"/>
        </w:rPr>
        <w:t>9</w:t>
      </w:r>
      <w:r w:rsidRPr="00D44AB0">
        <w:rPr>
          <w:rFonts w:ascii="Times New Roman" w:hAnsi="Times New Roman"/>
          <w:bCs/>
          <w:sz w:val="24"/>
          <w:szCs w:val="24"/>
        </w:rPr>
        <w:t xml:space="preserve"> году (с изменениями и дополнениями, внесенными в 20</w:t>
      </w:r>
      <w:r w:rsidR="00054421" w:rsidRPr="00D44AB0">
        <w:rPr>
          <w:rFonts w:ascii="Times New Roman" w:hAnsi="Times New Roman"/>
          <w:bCs/>
          <w:sz w:val="24"/>
          <w:szCs w:val="24"/>
        </w:rPr>
        <w:t>20</w:t>
      </w:r>
      <w:r w:rsidRPr="00D44AB0">
        <w:rPr>
          <w:rFonts w:ascii="Times New Roman" w:hAnsi="Times New Roman"/>
          <w:bCs/>
          <w:sz w:val="24"/>
          <w:szCs w:val="24"/>
        </w:rPr>
        <w:t xml:space="preserve"> году).</w:t>
      </w:r>
    </w:p>
    <w:p w:rsidR="00A55187" w:rsidRPr="00D44AB0" w:rsidRDefault="00A55187" w:rsidP="00CF362A">
      <w:pPr>
        <w:pStyle w:val="23"/>
        <w:widowControl w:val="0"/>
        <w:numPr>
          <w:ilvl w:val="2"/>
          <w:numId w:val="5"/>
        </w:numPr>
        <w:suppressAutoHyphens/>
        <w:autoSpaceDN w:val="0"/>
        <w:spacing w:after="0" w:line="240" w:lineRule="auto"/>
        <w:ind w:right="-7" w:firstLine="440"/>
        <w:jc w:val="left"/>
        <w:textAlignment w:val="baseline"/>
        <w:rPr>
          <w:rFonts w:eastAsia="Calibri"/>
          <w:b/>
          <w:bCs/>
          <w:lang w:eastAsia="en-US"/>
        </w:rPr>
      </w:pPr>
      <w:r w:rsidRPr="00D44AB0">
        <w:rPr>
          <w:rFonts w:eastAsia="Calibri"/>
          <w:b/>
          <w:bCs/>
          <w:lang w:eastAsia="en-US"/>
        </w:rPr>
        <w:t>Принципы учета отдельных операций и событий</w:t>
      </w:r>
    </w:p>
    <w:p w:rsidR="00A55187" w:rsidRPr="00D44AB0" w:rsidRDefault="00A55187" w:rsidP="00CF362A">
      <w:pPr>
        <w:pStyle w:val="23"/>
        <w:spacing w:after="0" w:line="240" w:lineRule="auto"/>
        <w:ind w:left="0" w:right="-7" w:firstLine="440"/>
        <w:rPr>
          <w:rFonts w:eastAsia="Calibri"/>
          <w:b/>
          <w:bCs/>
          <w:lang w:eastAsia="en-US"/>
        </w:rPr>
      </w:pPr>
      <w:r w:rsidRPr="00D44AB0">
        <w:rPr>
          <w:rFonts w:eastAsia="Calibri"/>
          <w:b/>
          <w:bCs/>
          <w:lang w:eastAsia="en-US"/>
        </w:rPr>
        <w:t xml:space="preserve"> </w:t>
      </w:r>
    </w:p>
    <w:p w:rsidR="00A55187" w:rsidRPr="00D44AB0" w:rsidRDefault="00A55187" w:rsidP="00CF362A">
      <w:pPr>
        <w:pStyle w:val="23"/>
        <w:spacing w:after="0" w:line="240" w:lineRule="auto"/>
        <w:ind w:left="0" w:right="-7"/>
        <w:rPr>
          <w:rFonts w:eastAsia="Calibri"/>
          <w:bCs/>
          <w:lang w:eastAsia="en-US"/>
        </w:rPr>
      </w:pPr>
      <w:r w:rsidRPr="00D44AB0">
        <w:rPr>
          <w:rFonts w:eastAsia="Calibri"/>
          <w:bCs/>
          <w:lang w:eastAsia="en-US"/>
        </w:rPr>
        <w:t xml:space="preserve">В течение </w:t>
      </w:r>
      <w:r w:rsidR="00D44AB0" w:rsidRPr="00D44AB0">
        <w:rPr>
          <w:rFonts w:eastAsia="Calibri"/>
          <w:bCs/>
          <w:lang w:eastAsia="en-US"/>
        </w:rPr>
        <w:t>3</w:t>
      </w:r>
      <w:r w:rsidRPr="00D44AB0">
        <w:rPr>
          <w:rFonts w:eastAsia="Calibri"/>
          <w:bCs/>
          <w:lang w:eastAsia="en-US"/>
        </w:rPr>
        <w:t xml:space="preserve"> </w:t>
      </w:r>
      <w:r w:rsidR="00EF408F" w:rsidRPr="00D44AB0">
        <w:rPr>
          <w:rFonts w:eastAsia="Calibri"/>
          <w:bCs/>
          <w:lang w:eastAsia="en-US"/>
        </w:rPr>
        <w:t>квартала</w:t>
      </w:r>
      <w:r w:rsidRPr="00D44AB0">
        <w:rPr>
          <w:rFonts w:eastAsia="Calibri"/>
          <w:bCs/>
          <w:lang w:eastAsia="en-US"/>
        </w:rPr>
        <w:t xml:space="preserve"> 20</w:t>
      </w:r>
      <w:r w:rsidR="00CC408D" w:rsidRPr="00D44AB0">
        <w:rPr>
          <w:rFonts w:eastAsia="Calibri"/>
          <w:bCs/>
          <w:lang w:eastAsia="en-US"/>
        </w:rPr>
        <w:t>20</w:t>
      </w:r>
      <w:r w:rsidRPr="00D44AB0">
        <w:rPr>
          <w:rFonts w:eastAsia="Calibri"/>
          <w:bCs/>
          <w:lang w:eastAsia="en-US"/>
        </w:rPr>
        <w:t xml:space="preserve"> г. в</w:t>
      </w:r>
      <w:r w:rsidRPr="00D44AB0">
        <w:rPr>
          <w:bCs/>
        </w:rPr>
        <w:t xml:space="preserve"> принципах, методах оценки и учета отдельных операций и событий в Банке существенных изменений не произошло.</w:t>
      </w:r>
    </w:p>
    <w:p w:rsidR="00A55187" w:rsidRPr="00695746" w:rsidRDefault="00A55187" w:rsidP="00CF362A">
      <w:pPr>
        <w:pStyle w:val="Standard"/>
        <w:jc w:val="both"/>
      </w:pPr>
      <w:r w:rsidRPr="00E83C51">
        <w:rPr>
          <w:color w:val="FF0000"/>
        </w:rPr>
        <w:t xml:space="preserve">     </w:t>
      </w:r>
    </w:p>
    <w:p w:rsidR="00D41393" w:rsidRPr="00695746" w:rsidRDefault="00D41393" w:rsidP="00D41393">
      <w:pPr>
        <w:pStyle w:val="a8"/>
        <w:numPr>
          <w:ilvl w:val="0"/>
          <w:numId w:val="35"/>
        </w:numPr>
        <w:spacing w:after="0" w:line="240" w:lineRule="auto"/>
        <w:ind w:left="0" w:right="-7" w:firstLine="360"/>
        <w:contextualSpacing w:val="0"/>
        <w:jc w:val="both"/>
        <w:rPr>
          <w:rFonts w:ascii="Times New Roman" w:hAnsi="Times New Roman"/>
          <w:b/>
          <w:sz w:val="24"/>
          <w:szCs w:val="24"/>
        </w:rPr>
      </w:pPr>
      <w:r w:rsidRPr="00695746">
        <w:rPr>
          <w:rFonts w:ascii="Times New Roman" w:hAnsi="Times New Roman"/>
          <w:b/>
          <w:sz w:val="24"/>
          <w:szCs w:val="24"/>
        </w:rPr>
        <w:t xml:space="preserve">Сопроводительная информация к статьям бухгалтерского баланса, отчета о финансовых результатах, отчета об уровне достаточности капитала, сведений об обязательных нормативах, о показателе финансового рычага и нормативе краткосрочной ликвидности, отчета о движении денежных средств  </w:t>
      </w:r>
    </w:p>
    <w:p w:rsidR="00D41393" w:rsidRPr="00695746" w:rsidRDefault="00D41393" w:rsidP="00D41393">
      <w:pPr>
        <w:pStyle w:val="a8"/>
        <w:spacing w:after="0" w:line="240" w:lineRule="auto"/>
        <w:ind w:left="0" w:right="-7" w:firstLine="440"/>
        <w:contextualSpacing w:val="0"/>
        <w:jc w:val="both"/>
        <w:rPr>
          <w:rFonts w:ascii="Times New Roman" w:hAnsi="Times New Roman"/>
          <w:b/>
          <w:sz w:val="24"/>
          <w:szCs w:val="24"/>
        </w:rPr>
      </w:pPr>
    </w:p>
    <w:p w:rsidR="00D41393" w:rsidRPr="00695746" w:rsidRDefault="00D41393" w:rsidP="00D41393">
      <w:pPr>
        <w:pStyle w:val="a8"/>
        <w:numPr>
          <w:ilvl w:val="1"/>
          <w:numId w:val="35"/>
        </w:numPr>
        <w:spacing w:after="0" w:line="240" w:lineRule="auto"/>
        <w:ind w:left="1194" w:right="-7"/>
        <w:contextualSpacing w:val="0"/>
        <w:rPr>
          <w:rFonts w:ascii="Times New Roman" w:hAnsi="Times New Roman"/>
          <w:b/>
          <w:sz w:val="24"/>
          <w:szCs w:val="24"/>
        </w:rPr>
      </w:pPr>
      <w:r w:rsidRPr="00695746">
        <w:rPr>
          <w:rFonts w:ascii="Times New Roman" w:hAnsi="Times New Roman"/>
          <w:b/>
          <w:sz w:val="24"/>
          <w:szCs w:val="24"/>
        </w:rPr>
        <w:t>Сопроводительная информация к статьям бухгалтерского баланса</w:t>
      </w:r>
    </w:p>
    <w:p w:rsidR="007D405D" w:rsidRPr="00695746" w:rsidRDefault="00D41393" w:rsidP="00D44AB0">
      <w:pPr>
        <w:spacing w:after="0" w:line="240" w:lineRule="auto"/>
        <w:ind w:right="-7"/>
        <w:jc w:val="both"/>
        <w:rPr>
          <w:rFonts w:ascii="Times New Roman" w:hAnsi="Times New Roman"/>
          <w:b/>
          <w:sz w:val="24"/>
          <w:szCs w:val="24"/>
        </w:rPr>
      </w:pPr>
      <w:r w:rsidRPr="00695746">
        <w:rPr>
          <w:rFonts w:ascii="Times New Roman" w:hAnsi="Times New Roman"/>
          <w:b/>
          <w:sz w:val="24"/>
          <w:szCs w:val="24"/>
        </w:rPr>
        <w:t>3.1.1  Информация об объеме и структуре денежных средств и их эквивалентов</w:t>
      </w:r>
    </w:p>
    <w:p w:rsidR="00D44AB0" w:rsidRPr="00695746" w:rsidRDefault="00D44AB0" w:rsidP="00D44AB0">
      <w:pPr>
        <w:spacing w:after="0" w:line="240" w:lineRule="auto"/>
        <w:ind w:right="-7"/>
        <w:jc w:val="both"/>
        <w:rPr>
          <w:rFonts w:ascii="Times New Roman" w:hAnsi="Times New Roman"/>
          <w:b/>
          <w:sz w:val="24"/>
          <w:szCs w:val="24"/>
        </w:rPr>
      </w:pPr>
    </w:p>
    <w:p w:rsidR="007D405D" w:rsidRPr="00695746" w:rsidRDefault="007D405D" w:rsidP="007D405D">
      <w:pPr>
        <w:pStyle w:val="a8"/>
        <w:spacing w:after="0" w:line="240" w:lineRule="auto"/>
        <w:ind w:left="910" w:right="-7"/>
        <w:contextualSpacing w:val="0"/>
        <w:jc w:val="both"/>
        <w:rPr>
          <w:rFonts w:ascii="Times New Roman" w:hAnsi="Times New Roman"/>
          <w:b/>
          <w:sz w:val="24"/>
          <w:szCs w:val="24"/>
        </w:rPr>
      </w:pPr>
      <w:r w:rsidRPr="00695746">
        <w:rPr>
          <w:rFonts w:ascii="Times New Roman" w:hAnsi="Times New Roman"/>
          <w:sz w:val="24"/>
          <w:szCs w:val="24"/>
        </w:rPr>
        <w:t>(Данные приведены по бухгалтерскому балансу (публикуемая форма) (форма 0409806)</w:t>
      </w:r>
    </w:p>
    <w:p w:rsidR="007D405D" w:rsidRPr="00044841" w:rsidRDefault="007D405D" w:rsidP="007D405D">
      <w:pPr>
        <w:pStyle w:val="a8"/>
        <w:spacing w:after="0" w:line="240" w:lineRule="auto"/>
        <w:ind w:left="0" w:right="-7" w:firstLine="440"/>
        <w:contextualSpacing w:val="0"/>
        <w:jc w:val="right"/>
        <w:rPr>
          <w:rFonts w:ascii="Times New Roman" w:hAnsi="Times New Roman"/>
          <w:sz w:val="24"/>
          <w:szCs w:val="24"/>
        </w:rPr>
      </w:pPr>
      <w:r w:rsidRPr="00044841">
        <w:rPr>
          <w:rFonts w:ascii="Times New Roman" w:hAnsi="Times New Roman"/>
          <w:sz w:val="24"/>
          <w:szCs w:val="24"/>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4"/>
        <w:gridCol w:w="2585"/>
        <w:gridCol w:w="1224"/>
        <w:gridCol w:w="1104"/>
        <w:gridCol w:w="976"/>
        <w:gridCol w:w="1234"/>
        <w:gridCol w:w="1074"/>
        <w:gridCol w:w="1074"/>
      </w:tblGrid>
      <w:tr w:rsidR="007D405D" w:rsidRPr="00695746" w:rsidTr="00D44AB0">
        <w:trPr>
          <w:trHeight w:val="194"/>
          <w:tblHeader/>
        </w:trPr>
        <w:tc>
          <w:tcPr>
            <w:tcW w:w="296" w:type="pct"/>
            <w:vMerge w:val="restart"/>
            <w:vAlign w:val="center"/>
          </w:tcPr>
          <w:p w:rsidR="007D405D" w:rsidRPr="00695746" w:rsidRDefault="007D405D" w:rsidP="00D44AB0">
            <w:pPr>
              <w:pStyle w:val="a8"/>
              <w:spacing w:after="0" w:line="240" w:lineRule="auto"/>
              <w:ind w:left="0"/>
              <w:jc w:val="center"/>
              <w:rPr>
                <w:rFonts w:ascii="Times New Roman" w:hAnsi="Times New Roman"/>
                <w:b/>
                <w:sz w:val="24"/>
                <w:szCs w:val="24"/>
              </w:rPr>
            </w:pPr>
            <w:r w:rsidRPr="00695746">
              <w:rPr>
                <w:rFonts w:ascii="Times New Roman" w:hAnsi="Times New Roman"/>
                <w:b/>
                <w:sz w:val="24"/>
                <w:szCs w:val="24"/>
              </w:rPr>
              <w:t>№ п/п</w:t>
            </w:r>
          </w:p>
        </w:tc>
        <w:tc>
          <w:tcPr>
            <w:tcW w:w="1311" w:type="pct"/>
            <w:vMerge w:val="restart"/>
            <w:vAlign w:val="center"/>
          </w:tcPr>
          <w:p w:rsidR="007D405D" w:rsidRPr="00695746" w:rsidRDefault="007D405D" w:rsidP="00D44AB0">
            <w:pPr>
              <w:pStyle w:val="a8"/>
              <w:spacing w:after="0" w:line="240" w:lineRule="auto"/>
              <w:ind w:left="0"/>
              <w:jc w:val="center"/>
              <w:rPr>
                <w:rFonts w:ascii="Times New Roman" w:hAnsi="Times New Roman"/>
                <w:sz w:val="24"/>
                <w:szCs w:val="24"/>
              </w:rPr>
            </w:pPr>
            <w:r w:rsidRPr="00695746">
              <w:rPr>
                <w:rFonts w:ascii="Times New Roman" w:hAnsi="Times New Roman"/>
                <w:sz w:val="24"/>
                <w:szCs w:val="24"/>
              </w:rPr>
              <w:t>Показатели</w:t>
            </w:r>
          </w:p>
        </w:tc>
        <w:tc>
          <w:tcPr>
            <w:tcW w:w="1181" w:type="pct"/>
            <w:gridSpan w:val="2"/>
            <w:vAlign w:val="center"/>
          </w:tcPr>
          <w:p w:rsidR="007D405D" w:rsidRPr="00695746" w:rsidRDefault="007D405D" w:rsidP="00D44AB0">
            <w:pPr>
              <w:pStyle w:val="a8"/>
              <w:spacing w:after="0" w:line="240" w:lineRule="auto"/>
              <w:ind w:left="0"/>
              <w:jc w:val="center"/>
              <w:rPr>
                <w:rFonts w:ascii="Times New Roman" w:hAnsi="Times New Roman"/>
                <w:sz w:val="24"/>
                <w:szCs w:val="24"/>
              </w:rPr>
            </w:pPr>
            <w:r w:rsidRPr="00695746">
              <w:rPr>
                <w:rFonts w:ascii="Times New Roman" w:hAnsi="Times New Roman"/>
                <w:sz w:val="24"/>
                <w:szCs w:val="24"/>
              </w:rPr>
              <w:t>На 01.</w:t>
            </w:r>
            <w:r w:rsidRPr="00695746">
              <w:rPr>
                <w:rFonts w:ascii="Times New Roman" w:hAnsi="Times New Roman"/>
                <w:sz w:val="24"/>
                <w:szCs w:val="24"/>
                <w:lang w:val="en-US"/>
              </w:rPr>
              <w:t>10</w:t>
            </w:r>
            <w:r w:rsidRPr="00695746">
              <w:rPr>
                <w:rFonts w:ascii="Times New Roman" w:hAnsi="Times New Roman"/>
                <w:sz w:val="24"/>
                <w:szCs w:val="24"/>
              </w:rPr>
              <w:t>.20</w:t>
            </w:r>
            <w:r w:rsidRPr="00695746">
              <w:rPr>
                <w:rFonts w:ascii="Times New Roman" w:hAnsi="Times New Roman"/>
                <w:sz w:val="24"/>
                <w:szCs w:val="24"/>
                <w:lang w:val="en-US"/>
              </w:rPr>
              <w:t>20</w:t>
            </w:r>
          </w:p>
        </w:tc>
        <w:tc>
          <w:tcPr>
            <w:tcW w:w="1121" w:type="pct"/>
            <w:gridSpan w:val="2"/>
            <w:vAlign w:val="center"/>
          </w:tcPr>
          <w:p w:rsidR="007D405D" w:rsidRPr="00695746" w:rsidRDefault="007D405D" w:rsidP="00D44AB0">
            <w:pPr>
              <w:pStyle w:val="a8"/>
              <w:spacing w:after="0" w:line="240" w:lineRule="auto"/>
              <w:ind w:left="0"/>
              <w:jc w:val="center"/>
              <w:rPr>
                <w:rFonts w:ascii="Times New Roman" w:hAnsi="Times New Roman"/>
                <w:sz w:val="24"/>
                <w:szCs w:val="24"/>
              </w:rPr>
            </w:pPr>
            <w:r w:rsidRPr="00695746">
              <w:rPr>
                <w:rFonts w:ascii="Times New Roman" w:hAnsi="Times New Roman"/>
                <w:sz w:val="24"/>
                <w:szCs w:val="24"/>
              </w:rPr>
              <w:t>На 01.</w:t>
            </w:r>
            <w:r w:rsidRPr="00695746">
              <w:rPr>
                <w:rFonts w:ascii="Times New Roman" w:hAnsi="Times New Roman"/>
                <w:sz w:val="24"/>
                <w:szCs w:val="24"/>
                <w:lang w:val="en-US"/>
              </w:rPr>
              <w:t>01</w:t>
            </w:r>
            <w:r w:rsidRPr="00695746">
              <w:rPr>
                <w:rFonts w:ascii="Times New Roman" w:hAnsi="Times New Roman"/>
                <w:sz w:val="24"/>
                <w:szCs w:val="24"/>
              </w:rPr>
              <w:t>.20</w:t>
            </w:r>
            <w:r w:rsidRPr="00695746">
              <w:rPr>
                <w:rFonts w:ascii="Times New Roman" w:hAnsi="Times New Roman"/>
                <w:sz w:val="24"/>
                <w:szCs w:val="24"/>
                <w:lang w:val="en-US"/>
              </w:rPr>
              <w:t>20</w:t>
            </w:r>
          </w:p>
        </w:tc>
        <w:tc>
          <w:tcPr>
            <w:tcW w:w="1090" w:type="pct"/>
            <w:gridSpan w:val="2"/>
          </w:tcPr>
          <w:p w:rsidR="007D405D" w:rsidRPr="00695746" w:rsidRDefault="007D405D" w:rsidP="00D44AB0">
            <w:pPr>
              <w:pStyle w:val="a8"/>
              <w:spacing w:after="0" w:line="240" w:lineRule="auto"/>
              <w:ind w:left="0"/>
              <w:jc w:val="center"/>
              <w:rPr>
                <w:rFonts w:ascii="Times New Roman" w:hAnsi="Times New Roman"/>
                <w:sz w:val="24"/>
                <w:szCs w:val="24"/>
              </w:rPr>
            </w:pPr>
            <w:r w:rsidRPr="00695746">
              <w:rPr>
                <w:rFonts w:ascii="Times New Roman" w:hAnsi="Times New Roman"/>
                <w:sz w:val="24"/>
                <w:szCs w:val="24"/>
              </w:rPr>
              <w:t>Темп роста</w:t>
            </w:r>
          </w:p>
        </w:tc>
      </w:tr>
      <w:tr w:rsidR="007D405D" w:rsidRPr="00695746" w:rsidTr="00D44AB0">
        <w:trPr>
          <w:tblHeader/>
        </w:trPr>
        <w:tc>
          <w:tcPr>
            <w:tcW w:w="296" w:type="pct"/>
            <w:vMerge/>
            <w:vAlign w:val="center"/>
          </w:tcPr>
          <w:p w:rsidR="007D405D" w:rsidRPr="00695746" w:rsidRDefault="007D405D" w:rsidP="00D44AB0">
            <w:pPr>
              <w:pStyle w:val="a8"/>
              <w:spacing w:after="0" w:line="240" w:lineRule="auto"/>
              <w:ind w:left="0"/>
              <w:jc w:val="center"/>
              <w:rPr>
                <w:rFonts w:ascii="Times New Roman" w:hAnsi="Times New Roman"/>
                <w:b/>
                <w:sz w:val="24"/>
                <w:szCs w:val="24"/>
              </w:rPr>
            </w:pPr>
          </w:p>
        </w:tc>
        <w:tc>
          <w:tcPr>
            <w:tcW w:w="1311" w:type="pct"/>
            <w:vMerge/>
            <w:vAlign w:val="center"/>
          </w:tcPr>
          <w:p w:rsidR="007D405D" w:rsidRPr="00695746" w:rsidRDefault="007D405D" w:rsidP="00D44AB0">
            <w:pPr>
              <w:pStyle w:val="a8"/>
              <w:spacing w:after="0" w:line="240" w:lineRule="auto"/>
              <w:ind w:left="0"/>
              <w:jc w:val="center"/>
              <w:rPr>
                <w:rFonts w:ascii="Times New Roman" w:hAnsi="Times New Roman"/>
                <w:sz w:val="24"/>
                <w:szCs w:val="24"/>
              </w:rPr>
            </w:pPr>
          </w:p>
        </w:tc>
        <w:tc>
          <w:tcPr>
            <w:tcW w:w="621" w:type="pct"/>
            <w:vAlign w:val="center"/>
          </w:tcPr>
          <w:p w:rsidR="007D405D" w:rsidRPr="00695746" w:rsidRDefault="007D405D" w:rsidP="00D44AB0">
            <w:pPr>
              <w:pStyle w:val="a8"/>
              <w:spacing w:after="0" w:line="240" w:lineRule="auto"/>
              <w:ind w:left="0"/>
              <w:jc w:val="center"/>
              <w:rPr>
                <w:rFonts w:ascii="Times New Roman" w:hAnsi="Times New Roman"/>
                <w:sz w:val="24"/>
                <w:szCs w:val="24"/>
              </w:rPr>
            </w:pPr>
            <w:r w:rsidRPr="00695746">
              <w:rPr>
                <w:rFonts w:ascii="Times New Roman" w:hAnsi="Times New Roman"/>
                <w:sz w:val="24"/>
                <w:szCs w:val="24"/>
              </w:rPr>
              <w:t>тыс. руб.</w:t>
            </w:r>
          </w:p>
        </w:tc>
        <w:tc>
          <w:tcPr>
            <w:tcW w:w="560" w:type="pct"/>
            <w:vAlign w:val="center"/>
          </w:tcPr>
          <w:p w:rsidR="007D405D" w:rsidRPr="00695746" w:rsidRDefault="007D405D" w:rsidP="00D44AB0">
            <w:pPr>
              <w:pStyle w:val="a8"/>
              <w:spacing w:after="0" w:line="240" w:lineRule="auto"/>
              <w:ind w:left="0"/>
              <w:jc w:val="center"/>
              <w:rPr>
                <w:rFonts w:ascii="Times New Roman" w:hAnsi="Times New Roman"/>
                <w:sz w:val="24"/>
                <w:szCs w:val="24"/>
              </w:rPr>
            </w:pPr>
            <w:r w:rsidRPr="00695746">
              <w:rPr>
                <w:rFonts w:ascii="Times New Roman" w:hAnsi="Times New Roman"/>
                <w:sz w:val="24"/>
                <w:szCs w:val="24"/>
              </w:rPr>
              <w:t>уд. вес, %</w:t>
            </w:r>
          </w:p>
        </w:tc>
        <w:tc>
          <w:tcPr>
            <w:tcW w:w="495" w:type="pct"/>
            <w:vAlign w:val="center"/>
          </w:tcPr>
          <w:p w:rsidR="007D405D" w:rsidRPr="00695746" w:rsidRDefault="007D405D" w:rsidP="00D44AB0">
            <w:pPr>
              <w:pStyle w:val="a8"/>
              <w:spacing w:after="0" w:line="240" w:lineRule="auto"/>
              <w:ind w:left="0"/>
              <w:jc w:val="center"/>
              <w:rPr>
                <w:rFonts w:ascii="Times New Roman" w:hAnsi="Times New Roman"/>
                <w:sz w:val="24"/>
                <w:szCs w:val="24"/>
              </w:rPr>
            </w:pPr>
            <w:r w:rsidRPr="00695746">
              <w:rPr>
                <w:rFonts w:ascii="Times New Roman" w:hAnsi="Times New Roman"/>
                <w:sz w:val="24"/>
                <w:szCs w:val="24"/>
              </w:rPr>
              <w:t>тыс. руб.</w:t>
            </w:r>
          </w:p>
        </w:tc>
        <w:tc>
          <w:tcPr>
            <w:tcW w:w="626" w:type="pct"/>
            <w:vAlign w:val="center"/>
          </w:tcPr>
          <w:p w:rsidR="007D405D" w:rsidRPr="00695746" w:rsidRDefault="007D405D" w:rsidP="00D44AB0">
            <w:pPr>
              <w:pStyle w:val="a8"/>
              <w:spacing w:after="0" w:line="240" w:lineRule="auto"/>
              <w:ind w:left="0"/>
              <w:jc w:val="center"/>
              <w:rPr>
                <w:rFonts w:ascii="Times New Roman" w:hAnsi="Times New Roman"/>
                <w:sz w:val="24"/>
                <w:szCs w:val="24"/>
              </w:rPr>
            </w:pPr>
            <w:r w:rsidRPr="00695746">
              <w:rPr>
                <w:rFonts w:ascii="Times New Roman" w:hAnsi="Times New Roman"/>
                <w:sz w:val="24"/>
                <w:szCs w:val="24"/>
              </w:rPr>
              <w:t>уд. вес, %</w:t>
            </w:r>
          </w:p>
        </w:tc>
        <w:tc>
          <w:tcPr>
            <w:tcW w:w="545" w:type="pct"/>
            <w:tcBorders>
              <w:top w:val="single" w:sz="4" w:space="0" w:color="auto"/>
              <w:right w:val="single" w:sz="4" w:space="0" w:color="auto"/>
            </w:tcBorders>
          </w:tcPr>
          <w:p w:rsidR="007D405D" w:rsidRPr="00695746" w:rsidRDefault="007D405D" w:rsidP="00D44AB0">
            <w:pPr>
              <w:pStyle w:val="a8"/>
              <w:spacing w:after="0" w:line="240" w:lineRule="auto"/>
              <w:ind w:left="0"/>
              <w:jc w:val="center"/>
              <w:rPr>
                <w:rFonts w:ascii="Times New Roman" w:hAnsi="Times New Roman"/>
                <w:sz w:val="24"/>
                <w:szCs w:val="24"/>
              </w:rPr>
            </w:pPr>
            <w:r w:rsidRPr="00695746">
              <w:rPr>
                <w:rFonts w:ascii="Times New Roman" w:hAnsi="Times New Roman"/>
                <w:sz w:val="24"/>
                <w:szCs w:val="24"/>
              </w:rPr>
              <w:t>Тыс. руб.</w:t>
            </w:r>
          </w:p>
        </w:tc>
        <w:tc>
          <w:tcPr>
            <w:tcW w:w="545" w:type="pct"/>
            <w:tcBorders>
              <w:left w:val="single" w:sz="4" w:space="0" w:color="auto"/>
            </w:tcBorders>
          </w:tcPr>
          <w:p w:rsidR="007D405D" w:rsidRPr="00695746" w:rsidRDefault="007D405D" w:rsidP="00D44AB0">
            <w:pPr>
              <w:pStyle w:val="a8"/>
              <w:spacing w:after="0" w:line="240" w:lineRule="auto"/>
              <w:ind w:left="0"/>
              <w:jc w:val="center"/>
              <w:rPr>
                <w:rFonts w:ascii="Times New Roman" w:hAnsi="Times New Roman"/>
                <w:sz w:val="24"/>
                <w:szCs w:val="24"/>
              </w:rPr>
            </w:pPr>
            <w:r w:rsidRPr="00695746">
              <w:rPr>
                <w:rFonts w:ascii="Times New Roman" w:hAnsi="Times New Roman"/>
                <w:sz w:val="24"/>
                <w:szCs w:val="24"/>
              </w:rPr>
              <w:t>%</w:t>
            </w:r>
          </w:p>
        </w:tc>
      </w:tr>
      <w:tr w:rsidR="007D405D" w:rsidRPr="00695746" w:rsidTr="00D44AB0">
        <w:tc>
          <w:tcPr>
            <w:tcW w:w="296" w:type="pct"/>
            <w:vAlign w:val="center"/>
          </w:tcPr>
          <w:p w:rsidR="007D405D" w:rsidRPr="00695746" w:rsidRDefault="007D405D" w:rsidP="00D44AB0">
            <w:pPr>
              <w:pStyle w:val="a8"/>
              <w:spacing w:after="0" w:line="240" w:lineRule="auto"/>
              <w:ind w:left="0"/>
              <w:jc w:val="center"/>
              <w:rPr>
                <w:rFonts w:ascii="Times New Roman" w:hAnsi="Times New Roman"/>
                <w:sz w:val="24"/>
                <w:szCs w:val="24"/>
              </w:rPr>
            </w:pPr>
            <w:r w:rsidRPr="00695746">
              <w:rPr>
                <w:rFonts w:ascii="Times New Roman" w:hAnsi="Times New Roman"/>
                <w:sz w:val="24"/>
                <w:szCs w:val="24"/>
              </w:rPr>
              <w:t>1</w:t>
            </w:r>
          </w:p>
        </w:tc>
        <w:tc>
          <w:tcPr>
            <w:tcW w:w="1311" w:type="pct"/>
          </w:tcPr>
          <w:p w:rsidR="007D405D" w:rsidRPr="00695746" w:rsidRDefault="007D405D" w:rsidP="00D44AB0">
            <w:pPr>
              <w:pStyle w:val="a8"/>
              <w:spacing w:after="0" w:line="240" w:lineRule="auto"/>
              <w:ind w:left="0"/>
              <w:jc w:val="both"/>
              <w:rPr>
                <w:rFonts w:ascii="Times New Roman" w:hAnsi="Times New Roman"/>
                <w:sz w:val="24"/>
                <w:szCs w:val="24"/>
              </w:rPr>
            </w:pPr>
            <w:r w:rsidRPr="00695746">
              <w:rPr>
                <w:rFonts w:ascii="Times New Roman" w:hAnsi="Times New Roman"/>
                <w:sz w:val="24"/>
                <w:szCs w:val="24"/>
              </w:rPr>
              <w:t xml:space="preserve">Наличные денежные средства </w:t>
            </w:r>
          </w:p>
        </w:tc>
        <w:tc>
          <w:tcPr>
            <w:tcW w:w="621" w:type="pct"/>
            <w:vAlign w:val="center"/>
          </w:tcPr>
          <w:p w:rsidR="007D405D" w:rsidRPr="00695746" w:rsidRDefault="007D405D" w:rsidP="00D44AB0">
            <w:pPr>
              <w:pStyle w:val="a8"/>
              <w:spacing w:after="0" w:line="240" w:lineRule="auto"/>
              <w:ind w:left="0"/>
              <w:jc w:val="center"/>
              <w:rPr>
                <w:rFonts w:ascii="Times New Roman" w:hAnsi="Times New Roman"/>
                <w:sz w:val="24"/>
                <w:szCs w:val="24"/>
                <w:lang w:val="en-US"/>
              </w:rPr>
            </w:pPr>
            <w:r w:rsidRPr="00695746">
              <w:rPr>
                <w:rFonts w:ascii="Times New Roman" w:hAnsi="Times New Roman"/>
                <w:sz w:val="24"/>
                <w:szCs w:val="24"/>
                <w:lang w:val="en-US"/>
              </w:rPr>
              <w:t>85425</w:t>
            </w:r>
          </w:p>
        </w:tc>
        <w:tc>
          <w:tcPr>
            <w:tcW w:w="560" w:type="pct"/>
            <w:vAlign w:val="center"/>
          </w:tcPr>
          <w:p w:rsidR="007D405D" w:rsidRPr="00695746" w:rsidRDefault="007D405D" w:rsidP="00D44AB0">
            <w:pPr>
              <w:pStyle w:val="a8"/>
              <w:spacing w:after="0" w:line="240" w:lineRule="auto"/>
              <w:ind w:left="0"/>
              <w:jc w:val="center"/>
              <w:rPr>
                <w:rFonts w:ascii="Times New Roman" w:hAnsi="Times New Roman"/>
                <w:sz w:val="24"/>
                <w:szCs w:val="24"/>
                <w:lang w:val="en-US"/>
              </w:rPr>
            </w:pPr>
            <w:r w:rsidRPr="00695746">
              <w:rPr>
                <w:rFonts w:ascii="Times New Roman" w:hAnsi="Times New Roman"/>
                <w:sz w:val="24"/>
                <w:szCs w:val="24"/>
                <w:lang w:val="en-US"/>
              </w:rPr>
              <w:t>46</w:t>
            </w:r>
            <w:r w:rsidRPr="00695746">
              <w:rPr>
                <w:rFonts w:ascii="Times New Roman" w:hAnsi="Times New Roman"/>
                <w:sz w:val="24"/>
                <w:szCs w:val="24"/>
              </w:rPr>
              <w:t>,</w:t>
            </w:r>
            <w:r w:rsidRPr="00695746">
              <w:rPr>
                <w:rFonts w:ascii="Times New Roman" w:hAnsi="Times New Roman"/>
                <w:sz w:val="24"/>
                <w:szCs w:val="24"/>
                <w:lang w:val="en-US"/>
              </w:rPr>
              <w:t>4</w:t>
            </w:r>
          </w:p>
        </w:tc>
        <w:tc>
          <w:tcPr>
            <w:tcW w:w="495" w:type="pct"/>
            <w:vAlign w:val="center"/>
          </w:tcPr>
          <w:p w:rsidR="007D405D" w:rsidRPr="00695746" w:rsidRDefault="007D405D" w:rsidP="00D44AB0">
            <w:pPr>
              <w:pStyle w:val="a8"/>
              <w:spacing w:after="0" w:line="240" w:lineRule="auto"/>
              <w:ind w:left="0"/>
              <w:jc w:val="center"/>
              <w:rPr>
                <w:rFonts w:ascii="Times New Roman" w:hAnsi="Times New Roman"/>
                <w:sz w:val="24"/>
                <w:szCs w:val="24"/>
                <w:lang w:val="en-US"/>
              </w:rPr>
            </w:pPr>
            <w:r w:rsidRPr="00695746">
              <w:rPr>
                <w:rFonts w:ascii="Times New Roman" w:hAnsi="Times New Roman"/>
                <w:sz w:val="24"/>
                <w:szCs w:val="24"/>
                <w:lang w:val="en-US"/>
              </w:rPr>
              <w:t>133453</w:t>
            </w:r>
          </w:p>
        </w:tc>
        <w:tc>
          <w:tcPr>
            <w:tcW w:w="626" w:type="pct"/>
            <w:vAlign w:val="center"/>
          </w:tcPr>
          <w:p w:rsidR="007D405D" w:rsidRPr="00695746" w:rsidRDefault="007D405D" w:rsidP="00D44AB0">
            <w:pPr>
              <w:pStyle w:val="a8"/>
              <w:spacing w:after="0" w:line="240" w:lineRule="auto"/>
              <w:ind w:left="0"/>
              <w:jc w:val="center"/>
              <w:rPr>
                <w:rFonts w:ascii="Times New Roman" w:hAnsi="Times New Roman"/>
                <w:sz w:val="24"/>
                <w:szCs w:val="24"/>
                <w:lang w:val="en-US"/>
              </w:rPr>
            </w:pPr>
            <w:r w:rsidRPr="00695746">
              <w:rPr>
                <w:rFonts w:ascii="Times New Roman" w:hAnsi="Times New Roman"/>
                <w:sz w:val="24"/>
                <w:szCs w:val="24"/>
                <w:lang w:val="en-US"/>
              </w:rPr>
              <w:t>68</w:t>
            </w:r>
            <w:r w:rsidRPr="00695746">
              <w:rPr>
                <w:rFonts w:ascii="Times New Roman" w:hAnsi="Times New Roman"/>
                <w:sz w:val="24"/>
                <w:szCs w:val="24"/>
              </w:rPr>
              <w:t>,</w:t>
            </w:r>
            <w:r w:rsidRPr="00695746">
              <w:rPr>
                <w:rFonts w:ascii="Times New Roman" w:hAnsi="Times New Roman"/>
                <w:sz w:val="24"/>
                <w:szCs w:val="24"/>
                <w:lang w:val="en-US"/>
              </w:rPr>
              <w:t>4</w:t>
            </w:r>
          </w:p>
        </w:tc>
        <w:tc>
          <w:tcPr>
            <w:tcW w:w="545" w:type="pct"/>
            <w:tcBorders>
              <w:right w:val="single" w:sz="4" w:space="0" w:color="auto"/>
            </w:tcBorders>
          </w:tcPr>
          <w:p w:rsidR="007D405D" w:rsidRPr="00695746" w:rsidRDefault="007D405D" w:rsidP="00D44AB0">
            <w:pPr>
              <w:pStyle w:val="a8"/>
              <w:spacing w:after="0" w:line="240" w:lineRule="auto"/>
              <w:ind w:left="0"/>
              <w:jc w:val="center"/>
              <w:rPr>
                <w:rFonts w:ascii="Times New Roman" w:hAnsi="Times New Roman"/>
                <w:sz w:val="24"/>
                <w:szCs w:val="24"/>
              </w:rPr>
            </w:pPr>
          </w:p>
          <w:p w:rsidR="007D405D" w:rsidRPr="00695746" w:rsidRDefault="007D405D" w:rsidP="00D44AB0">
            <w:pPr>
              <w:pStyle w:val="a8"/>
              <w:spacing w:after="0" w:line="240" w:lineRule="auto"/>
              <w:ind w:left="0"/>
              <w:jc w:val="center"/>
              <w:rPr>
                <w:rFonts w:ascii="Times New Roman" w:hAnsi="Times New Roman"/>
                <w:sz w:val="24"/>
                <w:szCs w:val="24"/>
              </w:rPr>
            </w:pPr>
            <w:r w:rsidRPr="00695746">
              <w:rPr>
                <w:rFonts w:ascii="Times New Roman" w:hAnsi="Times New Roman"/>
                <w:sz w:val="24"/>
                <w:szCs w:val="24"/>
                <w:lang w:val="en-US"/>
              </w:rPr>
              <w:t>-</w:t>
            </w:r>
            <w:r w:rsidRPr="00695746">
              <w:rPr>
                <w:rFonts w:ascii="Times New Roman" w:hAnsi="Times New Roman"/>
                <w:sz w:val="24"/>
                <w:szCs w:val="24"/>
              </w:rPr>
              <w:t>48028</w:t>
            </w:r>
          </w:p>
          <w:p w:rsidR="007D405D" w:rsidRPr="00695746" w:rsidRDefault="007D405D" w:rsidP="00D44AB0">
            <w:pPr>
              <w:pStyle w:val="a8"/>
              <w:spacing w:after="0" w:line="240" w:lineRule="auto"/>
              <w:ind w:left="0"/>
              <w:jc w:val="center"/>
              <w:rPr>
                <w:rFonts w:ascii="Times New Roman" w:hAnsi="Times New Roman"/>
                <w:sz w:val="24"/>
                <w:szCs w:val="24"/>
              </w:rPr>
            </w:pPr>
          </w:p>
        </w:tc>
        <w:tc>
          <w:tcPr>
            <w:tcW w:w="545" w:type="pct"/>
            <w:tcBorders>
              <w:left w:val="single" w:sz="4" w:space="0" w:color="auto"/>
            </w:tcBorders>
          </w:tcPr>
          <w:p w:rsidR="007D405D" w:rsidRPr="00695746" w:rsidRDefault="007D405D" w:rsidP="00D44AB0">
            <w:pPr>
              <w:pStyle w:val="a8"/>
              <w:spacing w:after="0" w:line="240" w:lineRule="auto"/>
              <w:ind w:left="0"/>
              <w:jc w:val="center"/>
              <w:rPr>
                <w:rFonts w:ascii="Times New Roman" w:hAnsi="Times New Roman"/>
                <w:sz w:val="24"/>
                <w:szCs w:val="24"/>
              </w:rPr>
            </w:pPr>
          </w:p>
          <w:p w:rsidR="007D405D" w:rsidRPr="00695746" w:rsidRDefault="007D405D" w:rsidP="00D44AB0">
            <w:pPr>
              <w:pStyle w:val="a8"/>
              <w:spacing w:after="0" w:line="240" w:lineRule="auto"/>
              <w:ind w:left="0"/>
              <w:jc w:val="center"/>
              <w:rPr>
                <w:rFonts w:ascii="Times New Roman" w:hAnsi="Times New Roman"/>
                <w:sz w:val="24"/>
                <w:szCs w:val="24"/>
              </w:rPr>
            </w:pPr>
            <w:r w:rsidRPr="00695746">
              <w:rPr>
                <w:rFonts w:ascii="Times New Roman" w:hAnsi="Times New Roman"/>
                <w:sz w:val="24"/>
                <w:szCs w:val="24"/>
              </w:rPr>
              <w:t>-36,0</w:t>
            </w:r>
          </w:p>
        </w:tc>
      </w:tr>
      <w:tr w:rsidR="007D405D" w:rsidRPr="00695746" w:rsidTr="00D44AB0">
        <w:tc>
          <w:tcPr>
            <w:tcW w:w="296" w:type="pct"/>
            <w:vAlign w:val="center"/>
          </w:tcPr>
          <w:p w:rsidR="007D405D" w:rsidRPr="00695746" w:rsidRDefault="007D405D" w:rsidP="00D44AB0">
            <w:pPr>
              <w:pStyle w:val="a8"/>
              <w:spacing w:after="0" w:line="240" w:lineRule="auto"/>
              <w:ind w:left="0"/>
              <w:jc w:val="center"/>
              <w:rPr>
                <w:rFonts w:ascii="Times New Roman" w:hAnsi="Times New Roman"/>
                <w:sz w:val="24"/>
                <w:szCs w:val="24"/>
              </w:rPr>
            </w:pPr>
            <w:r w:rsidRPr="00695746">
              <w:rPr>
                <w:rFonts w:ascii="Times New Roman" w:hAnsi="Times New Roman"/>
                <w:sz w:val="24"/>
                <w:szCs w:val="24"/>
              </w:rPr>
              <w:t>2</w:t>
            </w:r>
          </w:p>
        </w:tc>
        <w:tc>
          <w:tcPr>
            <w:tcW w:w="1311" w:type="pct"/>
          </w:tcPr>
          <w:p w:rsidR="007D405D" w:rsidRPr="00695746" w:rsidRDefault="007D405D" w:rsidP="00D44AB0">
            <w:pPr>
              <w:pStyle w:val="a8"/>
              <w:spacing w:after="0" w:line="240" w:lineRule="auto"/>
              <w:ind w:left="0"/>
              <w:jc w:val="both"/>
              <w:rPr>
                <w:rFonts w:ascii="Times New Roman" w:hAnsi="Times New Roman"/>
                <w:sz w:val="24"/>
                <w:szCs w:val="24"/>
              </w:rPr>
            </w:pPr>
            <w:r w:rsidRPr="00695746">
              <w:rPr>
                <w:rFonts w:ascii="Times New Roman" w:hAnsi="Times New Roman"/>
                <w:sz w:val="24"/>
                <w:szCs w:val="24"/>
              </w:rPr>
              <w:t>Денежные средства на счетах  в Банке России (кроме обязательных резервов)</w:t>
            </w:r>
          </w:p>
        </w:tc>
        <w:tc>
          <w:tcPr>
            <w:tcW w:w="621" w:type="pct"/>
            <w:vAlign w:val="center"/>
          </w:tcPr>
          <w:p w:rsidR="007D405D" w:rsidRPr="00695746" w:rsidRDefault="007D405D" w:rsidP="00D44AB0">
            <w:pPr>
              <w:pStyle w:val="a8"/>
              <w:spacing w:after="0" w:line="240" w:lineRule="auto"/>
              <w:ind w:left="0"/>
              <w:jc w:val="center"/>
              <w:rPr>
                <w:rFonts w:ascii="Times New Roman" w:hAnsi="Times New Roman"/>
                <w:sz w:val="24"/>
                <w:szCs w:val="24"/>
                <w:lang w:val="en-US"/>
              </w:rPr>
            </w:pPr>
            <w:r w:rsidRPr="00695746">
              <w:rPr>
                <w:rFonts w:ascii="Times New Roman" w:hAnsi="Times New Roman"/>
                <w:sz w:val="24"/>
                <w:szCs w:val="24"/>
                <w:lang w:val="en-US"/>
              </w:rPr>
              <w:t>58763</w:t>
            </w:r>
          </w:p>
        </w:tc>
        <w:tc>
          <w:tcPr>
            <w:tcW w:w="560" w:type="pct"/>
            <w:vAlign w:val="center"/>
          </w:tcPr>
          <w:p w:rsidR="007D405D" w:rsidRPr="00695746" w:rsidRDefault="007D405D" w:rsidP="00D44AB0">
            <w:pPr>
              <w:pStyle w:val="a8"/>
              <w:spacing w:after="0" w:line="240" w:lineRule="auto"/>
              <w:ind w:left="0"/>
              <w:jc w:val="center"/>
              <w:rPr>
                <w:rFonts w:ascii="Times New Roman" w:hAnsi="Times New Roman"/>
                <w:sz w:val="24"/>
                <w:szCs w:val="24"/>
              </w:rPr>
            </w:pPr>
            <w:r w:rsidRPr="00695746">
              <w:rPr>
                <w:rFonts w:ascii="Times New Roman" w:hAnsi="Times New Roman"/>
                <w:sz w:val="24"/>
                <w:szCs w:val="24"/>
              </w:rPr>
              <w:t>31,9</w:t>
            </w:r>
          </w:p>
        </w:tc>
        <w:tc>
          <w:tcPr>
            <w:tcW w:w="495" w:type="pct"/>
            <w:vAlign w:val="center"/>
          </w:tcPr>
          <w:p w:rsidR="007D405D" w:rsidRPr="00695746" w:rsidRDefault="007D405D" w:rsidP="00D44AB0">
            <w:pPr>
              <w:pStyle w:val="a8"/>
              <w:spacing w:after="0" w:line="240" w:lineRule="auto"/>
              <w:ind w:left="0"/>
              <w:jc w:val="center"/>
              <w:rPr>
                <w:rFonts w:ascii="Times New Roman" w:hAnsi="Times New Roman"/>
                <w:sz w:val="24"/>
                <w:szCs w:val="24"/>
              </w:rPr>
            </w:pPr>
            <w:r w:rsidRPr="00695746">
              <w:rPr>
                <w:rFonts w:ascii="Times New Roman" w:hAnsi="Times New Roman"/>
                <w:sz w:val="24"/>
                <w:szCs w:val="24"/>
              </w:rPr>
              <w:t>30630</w:t>
            </w:r>
          </w:p>
        </w:tc>
        <w:tc>
          <w:tcPr>
            <w:tcW w:w="626" w:type="pct"/>
            <w:vAlign w:val="center"/>
          </w:tcPr>
          <w:p w:rsidR="007D405D" w:rsidRPr="00695746" w:rsidRDefault="007D405D" w:rsidP="00D44AB0">
            <w:pPr>
              <w:pStyle w:val="a8"/>
              <w:spacing w:after="0" w:line="240" w:lineRule="auto"/>
              <w:ind w:left="0"/>
              <w:jc w:val="center"/>
              <w:rPr>
                <w:rFonts w:ascii="Times New Roman" w:hAnsi="Times New Roman"/>
                <w:sz w:val="24"/>
                <w:szCs w:val="24"/>
              </w:rPr>
            </w:pPr>
            <w:r w:rsidRPr="00695746">
              <w:rPr>
                <w:rFonts w:ascii="Times New Roman" w:hAnsi="Times New Roman"/>
                <w:sz w:val="24"/>
                <w:szCs w:val="24"/>
              </w:rPr>
              <w:t>15,7</w:t>
            </w:r>
          </w:p>
        </w:tc>
        <w:tc>
          <w:tcPr>
            <w:tcW w:w="545" w:type="pct"/>
            <w:tcBorders>
              <w:right w:val="single" w:sz="4" w:space="0" w:color="auto"/>
            </w:tcBorders>
          </w:tcPr>
          <w:p w:rsidR="007D405D" w:rsidRPr="00695746" w:rsidRDefault="007D405D" w:rsidP="00D44AB0">
            <w:pPr>
              <w:pStyle w:val="a8"/>
              <w:spacing w:after="0" w:line="240" w:lineRule="auto"/>
              <w:ind w:left="0"/>
              <w:jc w:val="center"/>
              <w:rPr>
                <w:rFonts w:ascii="Times New Roman" w:hAnsi="Times New Roman"/>
                <w:sz w:val="24"/>
                <w:szCs w:val="24"/>
              </w:rPr>
            </w:pPr>
          </w:p>
          <w:p w:rsidR="007D405D" w:rsidRPr="00695746" w:rsidRDefault="007D405D" w:rsidP="00D44AB0">
            <w:pPr>
              <w:pStyle w:val="a8"/>
              <w:spacing w:after="0" w:line="240" w:lineRule="auto"/>
              <w:ind w:left="0"/>
              <w:jc w:val="center"/>
              <w:rPr>
                <w:rFonts w:ascii="Times New Roman" w:hAnsi="Times New Roman"/>
                <w:sz w:val="24"/>
                <w:szCs w:val="24"/>
              </w:rPr>
            </w:pPr>
          </w:p>
          <w:p w:rsidR="007D405D" w:rsidRPr="00695746" w:rsidRDefault="007D405D" w:rsidP="00D44AB0">
            <w:pPr>
              <w:pStyle w:val="a8"/>
              <w:spacing w:after="0" w:line="240" w:lineRule="auto"/>
              <w:ind w:left="0"/>
              <w:jc w:val="center"/>
              <w:rPr>
                <w:rFonts w:ascii="Times New Roman" w:hAnsi="Times New Roman"/>
                <w:sz w:val="24"/>
                <w:szCs w:val="24"/>
              </w:rPr>
            </w:pPr>
            <w:r w:rsidRPr="00695746">
              <w:rPr>
                <w:rFonts w:ascii="Times New Roman" w:hAnsi="Times New Roman"/>
                <w:sz w:val="24"/>
                <w:szCs w:val="24"/>
              </w:rPr>
              <w:t>+28133</w:t>
            </w:r>
          </w:p>
        </w:tc>
        <w:tc>
          <w:tcPr>
            <w:tcW w:w="545" w:type="pct"/>
            <w:tcBorders>
              <w:left w:val="single" w:sz="4" w:space="0" w:color="auto"/>
            </w:tcBorders>
          </w:tcPr>
          <w:p w:rsidR="007D405D" w:rsidRPr="00695746" w:rsidRDefault="007D405D" w:rsidP="00D44AB0">
            <w:pPr>
              <w:pStyle w:val="a8"/>
              <w:spacing w:after="0" w:line="240" w:lineRule="auto"/>
              <w:ind w:left="0"/>
              <w:jc w:val="center"/>
              <w:rPr>
                <w:rFonts w:ascii="Times New Roman" w:hAnsi="Times New Roman"/>
                <w:sz w:val="24"/>
                <w:szCs w:val="24"/>
              </w:rPr>
            </w:pPr>
          </w:p>
          <w:p w:rsidR="007D405D" w:rsidRPr="00695746" w:rsidRDefault="007D405D" w:rsidP="00D44AB0">
            <w:pPr>
              <w:pStyle w:val="a8"/>
              <w:spacing w:after="0" w:line="240" w:lineRule="auto"/>
              <w:ind w:left="0"/>
              <w:jc w:val="center"/>
              <w:rPr>
                <w:rFonts w:ascii="Times New Roman" w:hAnsi="Times New Roman"/>
                <w:sz w:val="24"/>
                <w:szCs w:val="24"/>
              </w:rPr>
            </w:pPr>
          </w:p>
          <w:p w:rsidR="007D405D" w:rsidRPr="00695746" w:rsidRDefault="007D405D" w:rsidP="00D44AB0">
            <w:pPr>
              <w:pStyle w:val="a8"/>
              <w:spacing w:after="0" w:line="240" w:lineRule="auto"/>
              <w:ind w:left="0"/>
              <w:jc w:val="center"/>
              <w:rPr>
                <w:rFonts w:ascii="Times New Roman" w:hAnsi="Times New Roman"/>
                <w:sz w:val="24"/>
                <w:szCs w:val="24"/>
              </w:rPr>
            </w:pPr>
            <w:r w:rsidRPr="00695746">
              <w:rPr>
                <w:rFonts w:ascii="Times New Roman" w:hAnsi="Times New Roman"/>
                <w:sz w:val="24"/>
                <w:szCs w:val="24"/>
              </w:rPr>
              <w:t>+91,6</w:t>
            </w:r>
          </w:p>
        </w:tc>
      </w:tr>
      <w:tr w:rsidR="007D405D" w:rsidRPr="00695746" w:rsidTr="00D44AB0">
        <w:tc>
          <w:tcPr>
            <w:tcW w:w="296" w:type="pct"/>
            <w:vAlign w:val="center"/>
          </w:tcPr>
          <w:p w:rsidR="007D405D" w:rsidRPr="00695746" w:rsidRDefault="007D405D" w:rsidP="00D44AB0">
            <w:pPr>
              <w:pStyle w:val="a8"/>
              <w:spacing w:after="0" w:line="240" w:lineRule="auto"/>
              <w:ind w:left="0"/>
              <w:jc w:val="center"/>
              <w:rPr>
                <w:rFonts w:ascii="Times New Roman" w:hAnsi="Times New Roman"/>
                <w:sz w:val="24"/>
                <w:szCs w:val="24"/>
              </w:rPr>
            </w:pPr>
            <w:r w:rsidRPr="00695746">
              <w:rPr>
                <w:rFonts w:ascii="Times New Roman" w:hAnsi="Times New Roman"/>
                <w:sz w:val="24"/>
                <w:szCs w:val="24"/>
              </w:rPr>
              <w:t>3</w:t>
            </w:r>
          </w:p>
        </w:tc>
        <w:tc>
          <w:tcPr>
            <w:tcW w:w="1311" w:type="pct"/>
          </w:tcPr>
          <w:p w:rsidR="007D405D" w:rsidRPr="00695746" w:rsidRDefault="007D405D" w:rsidP="00D44AB0">
            <w:pPr>
              <w:pStyle w:val="a8"/>
              <w:spacing w:after="0" w:line="240" w:lineRule="auto"/>
              <w:ind w:left="0"/>
              <w:jc w:val="both"/>
              <w:rPr>
                <w:rFonts w:ascii="Times New Roman" w:hAnsi="Times New Roman"/>
                <w:sz w:val="24"/>
                <w:szCs w:val="24"/>
              </w:rPr>
            </w:pPr>
            <w:r w:rsidRPr="00695746">
              <w:rPr>
                <w:rFonts w:ascii="Times New Roman" w:hAnsi="Times New Roman"/>
                <w:sz w:val="24"/>
                <w:szCs w:val="24"/>
              </w:rPr>
              <w:t>Денежные средства  на корреспондентских счетах в кредитных организациях в РФ</w:t>
            </w:r>
          </w:p>
        </w:tc>
        <w:tc>
          <w:tcPr>
            <w:tcW w:w="621" w:type="pct"/>
            <w:vAlign w:val="center"/>
          </w:tcPr>
          <w:p w:rsidR="007D405D" w:rsidRPr="00695746" w:rsidRDefault="007D405D" w:rsidP="00D44AB0">
            <w:pPr>
              <w:pStyle w:val="a8"/>
              <w:spacing w:after="0" w:line="240" w:lineRule="auto"/>
              <w:ind w:left="0"/>
              <w:jc w:val="center"/>
              <w:rPr>
                <w:rFonts w:ascii="Times New Roman" w:hAnsi="Times New Roman"/>
                <w:sz w:val="24"/>
                <w:szCs w:val="24"/>
                <w:lang w:val="en-US"/>
              </w:rPr>
            </w:pPr>
            <w:r w:rsidRPr="00695746">
              <w:rPr>
                <w:rFonts w:ascii="Times New Roman" w:hAnsi="Times New Roman"/>
                <w:sz w:val="24"/>
                <w:szCs w:val="24"/>
                <w:lang w:val="en-US"/>
              </w:rPr>
              <w:t>39873</w:t>
            </w:r>
          </w:p>
        </w:tc>
        <w:tc>
          <w:tcPr>
            <w:tcW w:w="560" w:type="pct"/>
            <w:vAlign w:val="center"/>
          </w:tcPr>
          <w:p w:rsidR="007D405D" w:rsidRPr="00695746" w:rsidRDefault="007D405D" w:rsidP="00D44AB0">
            <w:pPr>
              <w:pStyle w:val="a8"/>
              <w:spacing w:after="0" w:line="240" w:lineRule="auto"/>
              <w:ind w:left="0"/>
              <w:jc w:val="center"/>
              <w:rPr>
                <w:rFonts w:ascii="Times New Roman" w:hAnsi="Times New Roman"/>
                <w:sz w:val="24"/>
                <w:szCs w:val="24"/>
              </w:rPr>
            </w:pPr>
            <w:r w:rsidRPr="00695746">
              <w:rPr>
                <w:rFonts w:ascii="Times New Roman" w:hAnsi="Times New Roman"/>
                <w:sz w:val="24"/>
                <w:szCs w:val="24"/>
              </w:rPr>
              <w:t>21,7</w:t>
            </w:r>
          </w:p>
        </w:tc>
        <w:tc>
          <w:tcPr>
            <w:tcW w:w="495" w:type="pct"/>
            <w:vAlign w:val="center"/>
          </w:tcPr>
          <w:p w:rsidR="007D405D" w:rsidRPr="00695746" w:rsidRDefault="007D405D" w:rsidP="00D44AB0">
            <w:pPr>
              <w:pStyle w:val="a8"/>
              <w:spacing w:after="0" w:line="240" w:lineRule="auto"/>
              <w:ind w:left="0"/>
              <w:jc w:val="center"/>
              <w:rPr>
                <w:rFonts w:ascii="Times New Roman" w:hAnsi="Times New Roman"/>
                <w:sz w:val="24"/>
                <w:szCs w:val="24"/>
              </w:rPr>
            </w:pPr>
            <w:r w:rsidRPr="00695746">
              <w:rPr>
                <w:rFonts w:ascii="Times New Roman" w:hAnsi="Times New Roman"/>
                <w:sz w:val="24"/>
                <w:szCs w:val="24"/>
              </w:rPr>
              <w:t>30977</w:t>
            </w:r>
          </w:p>
        </w:tc>
        <w:tc>
          <w:tcPr>
            <w:tcW w:w="626" w:type="pct"/>
            <w:vAlign w:val="center"/>
          </w:tcPr>
          <w:p w:rsidR="007D405D" w:rsidRPr="00695746" w:rsidRDefault="007D405D" w:rsidP="00D44AB0">
            <w:pPr>
              <w:pStyle w:val="a8"/>
              <w:spacing w:after="0" w:line="240" w:lineRule="auto"/>
              <w:ind w:left="0"/>
              <w:jc w:val="center"/>
              <w:rPr>
                <w:rFonts w:ascii="Times New Roman" w:hAnsi="Times New Roman"/>
                <w:sz w:val="24"/>
                <w:szCs w:val="24"/>
              </w:rPr>
            </w:pPr>
            <w:r w:rsidRPr="00695746">
              <w:rPr>
                <w:rFonts w:ascii="Times New Roman" w:hAnsi="Times New Roman"/>
                <w:sz w:val="24"/>
                <w:szCs w:val="24"/>
              </w:rPr>
              <w:t>15,9</w:t>
            </w:r>
          </w:p>
        </w:tc>
        <w:tc>
          <w:tcPr>
            <w:tcW w:w="545" w:type="pct"/>
            <w:tcBorders>
              <w:right w:val="single" w:sz="4" w:space="0" w:color="auto"/>
            </w:tcBorders>
          </w:tcPr>
          <w:p w:rsidR="007D405D" w:rsidRPr="00695746" w:rsidRDefault="007D405D" w:rsidP="00D44AB0">
            <w:pPr>
              <w:pStyle w:val="a8"/>
              <w:spacing w:after="0" w:line="240" w:lineRule="auto"/>
              <w:ind w:left="0"/>
              <w:jc w:val="center"/>
              <w:rPr>
                <w:rFonts w:ascii="Times New Roman" w:hAnsi="Times New Roman"/>
                <w:sz w:val="24"/>
                <w:szCs w:val="24"/>
              </w:rPr>
            </w:pPr>
          </w:p>
          <w:p w:rsidR="007D405D" w:rsidRPr="00695746" w:rsidRDefault="007D405D" w:rsidP="00D44AB0">
            <w:pPr>
              <w:pStyle w:val="a8"/>
              <w:spacing w:after="0" w:line="240" w:lineRule="auto"/>
              <w:ind w:left="0"/>
              <w:jc w:val="center"/>
              <w:rPr>
                <w:rFonts w:ascii="Times New Roman" w:hAnsi="Times New Roman"/>
                <w:sz w:val="24"/>
                <w:szCs w:val="24"/>
              </w:rPr>
            </w:pPr>
          </w:p>
          <w:p w:rsidR="007D405D" w:rsidRPr="00695746" w:rsidRDefault="007D405D" w:rsidP="00D44AB0">
            <w:pPr>
              <w:pStyle w:val="a8"/>
              <w:spacing w:after="0" w:line="240" w:lineRule="auto"/>
              <w:ind w:left="0"/>
              <w:jc w:val="center"/>
              <w:rPr>
                <w:rFonts w:ascii="Times New Roman" w:hAnsi="Times New Roman"/>
                <w:sz w:val="24"/>
                <w:szCs w:val="24"/>
              </w:rPr>
            </w:pPr>
            <w:r w:rsidRPr="00695746">
              <w:rPr>
                <w:rFonts w:ascii="Times New Roman" w:hAnsi="Times New Roman"/>
                <w:sz w:val="24"/>
                <w:szCs w:val="24"/>
              </w:rPr>
              <w:t>+8896</w:t>
            </w:r>
          </w:p>
        </w:tc>
        <w:tc>
          <w:tcPr>
            <w:tcW w:w="545" w:type="pct"/>
            <w:tcBorders>
              <w:left w:val="single" w:sz="4" w:space="0" w:color="auto"/>
            </w:tcBorders>
          </w:tcPr>
          <w:p w:rsidR="007D405D" w:rsidRPr="00695746" w:rsidRDefault="007D405D" w:rsidP="00D44AB0">
            <w:pPr>
              <w:pStyle w:val="a8"/>
              <w:spacing w:after="0" w:line="240" w:lineRule="auto"/>
              <w:ind w:left="0"/>
              <w:jc w:val="center"/>
              <w:rPr>
                <w:rFonts w:ascii="Times New Roman" w:hAnsi="Times New Roman"/>
                <w:sz w:val="24"/>
                <w:szCs w:val="24"/>
              </w:rPr>
            </w:pPr>
          </w:p>
          <w:p w:rsidR="007D405D" w:rsidRPr="00695746" w:rsidRDefault="007D405D" w:rsidP="00D44AB0">
            <w:pPr>
              <w:pStyle w:val="a8"/>
              <w:spacing w:after="0" w:line="240" w:lineRule="auto"/>
              <w:ind w:left="0"/>
              <w:jc w:val="center"/>
              <w:rPr>
                <w:rFonts w:ascii="Times New Roman" w:hAnsi="Times New Roman"/>
                <w:sz w:val="24"/>
                <w:szCs w:val="24"/>
              </w:rPr>
            </w:pPr>
          </w:p>
          <w:p w:rsidR="007D405D" w:rsidRPr="00695746" w:rsidRDefault="007D405D" w:rsidP="00D44AB0">
            <w:pPr>
              <w:pStyle w:val="a8"/>
              <w:spacing w:after="0" w:line="240" w:lineRule="auto"/>
              <w:ind w:left="0"/>
              <w:jc w:val="center"/>
              <w:rPr>
                <w:rFonts w:ascii="Times New Roman" w:hAnsi="Times New Roman"/>
                <w:sz w:val="24"/>
                <w:szCs w:val="24"/>
              </w:rPr>
            </w:pPr>
            <w:r w:rsidRPr="00695746">
              <w:rPr>
                <w:rFonts w:ascii="Times New Roman" w:hAnsi="Times New Roman"/>
                <w:sz w:val="24"/>
                <w:szCs w:val="24"/>
              </w:rPr>
              <w:t>+28,7</w:t>
            </w:r>
          </w:p>
        </w:tc>
      </w:tr>
      <w:tr w:rsidR="007D405D" w:rsidRPr="00695746" w:rsidTr="00D44AB0">
        <w:tc>
          <w:tcPr>
            <w:tcW w:w="296" w:type="pct"/>
            <w:vAlign w:val="center"/>
          </w:tcPr>
          <w:p w:rsidR="007D405D" w:rsidRPr="00695746" w:rsidRDefault="007D405D" w:rsidP="00D44AB0">
            <w:pPr>
              <w:pStyle w:val="a8"/>
              <w:spacing w:after="0" w:line="240" w:lineRule="auto"/>
              <w:ind w:left="0"/>
              <w:jc w:val="center"/>
              <w:rPr>
                <w:rFonts w:ascii="Times New Roman" w:hAnsi="Times New Roman"/>
                <w:sz w:val="24"/>
                <w:szCs w:val="24"/>
              </w:rPr>
            </w:pPr>
            <w:r w:rsidRPr="00695746">
              <w:rPr>
                <w:rFonts w:ascii="Times New Roman" w:hAnsi="Times New Roman"/>
                <w:sz w:val="24"/>
                <w:szCs w:val="24"/>
              </w:rPr>
              <w:t>4</w:t>
            </w:r>
          </w:p>
        </w:tc>
        <w:tc>
          <w:tcPr>
            <w:tcW w:w="1311" w:type="pct"/>
          </w:tcPr>
          <w:p w:rsidR="007D405D" w:rsidRPr="00695746" w:rsidRDefault="007D405D" w:rsidP="00D44AB0">
            <w:pPr>
              <w:pStyle w:val="a8"/>
              <w:spacing w:after="0" w:line="240" w:lineRule="auto"/>
              <w:ind w:left="0"/>
              <w:jc w:val="both"/>
              <w:rPr>
                <w:rFonts w:ascii="Times New Roman" w:hAnsi="Times New Roman"/>
                <w:sz w:val="24"/>
                <w:szCs w:val="24"/>
              </w:rPr>
            </w:pPr>
            <w:r w:rsidRPr="00695746">
              <w:rPr>
                <w:rFonts w:ascii="Times New Roman" w:hAnsi="Times New Roman"/>
                <w:sz w:val="24"/>
                <w:szCs w:val="24"/>
              </w:rPr>
              <w:t>Итого денежных средств и их эквивалентов</w:t>
            </w:r>
          </w:p>
        </w:tc>
        <w:tc>
          <w:tcPr>
            <w:tcW w:w="621" w:type="pct"/>
            <w:vAlign w:val="center"/>
          </w:tcPr>
          <w:p w:rsidR="007D405D" w:rsidRPr="00695746" w:rsidRDefault="007D405D" w:rsidP="00D44AB0">
            <w:pPr>
              <w:pStyle w:val="a8"/>
              <w:spacing w:after="0" w:line="240" w:lineRule="auto"/>
              <w:ind w:left="0"/>
              <w:jc w:val="center"/>
              <w:rPr>
                <w:rFonts w:ascii="Times New Roman" w:hAnsi="Times New Roman"/>
                <w:sz w:val="24"/>
                <w:szCs w:val="24"/>
                <w:lang w:val="en-US"/>
              </w:rPr>
            </w:pPr>
            <w:r w:rsidRPr="00695746">
              <w:rPr>
                <w:rFonts w:ascii="Times New Roman" w:hAnsi="Times New Roman"/>
                <w:sz w:val="24"/>
                <w:szCs w:val="24"/>
                <w:lang w:val="en-US"/>
              </w:rPr>
              <w:t>184061</w:t>
            </w:r>
          </w:p>
        </w:tc>
        <w:tc>
          <w:tcPr>
            <w:tcW w:w="560" w:type="pct"/>
            <w:vAlign w:val="center"/>
          </w:tcPr>
          <w:p w:rsidR="007D405D" w:rsidRPr="00695746" w:rsidRDefault="007D405D" w:rsidP="00D44AB0">
            <w:pPr>
              <w:pStyle w:val="a8"/>
              <w:spacing w:after="0" w:line="240" w:lineRule="auto"/>
              <w:ind w:left="0"/>
              <w:jc w:val="center"/>
              <w:rPr>
                <w:rFonts w:ascii="Times New Roman" w:hAnsi="Times New Roman"/>
                <w:sz w:val="24"/>
                <w:szCs w:val="24"/>
              </w:rPr>
            </w:pPr>
            <w:r w:rsidRPr="00695746">
              <w:rPr>
                <w:rFonts w:ascii="Times New Roman" w:hAnsi="Times New Roman"/>
                <w:sz w:val="24"/>
                <w:szCs w:val="24"/>
              </w:rPr>
              <w:t>100</w:t>
            </w:r>
          </w:p>
        </w:tc>
        <w:tc>
          <w:tcPr>
            <w:tcW w:w="495" w:type="pct"/>
            <w:vAlign w:val="center"/>
          </w:tcPr>
          <w:p w:rsidR="007D405D" w:rsidRPr="00695746" w:rsidRDefault="007D405D" w:rsidP="00D44AB0">
            <w:pPr>
              <w:pStyle w:val="a8"/>
              <w:spacing w:after="0" w:line="240" w:lineRule="auto"/>
              <w:ind w:left="0"/>
              <w:jc w:val="center"/>
              <w:rPr>
                <w:rFonts w:ascii="Times New Roman" w:hAnsi="Times New Roman"/>
                <w:sz w:val="24"/>
                <w:szCs w:val="24"/>
              </w:rPr>
            </w:pPr>
            <w:r w:rsidRPr="00695746">
              <w:rPr>
                <w:rFonts w:ascii="Times New Roman" w:hAnsi="Times New Roman"/>
                <w:sz w:val="24"/>
                <w:szCs w:val="24"/>
              </w:rPr>
              <w:t>195060</w:t>
            </w:r>
          </w:p>
        </w:tc>
        <w:tc>
          <w:tcPr>
            <w:tcW w:w="626" w:type="pct"/>
            <w:vAlign w:val="center"/>
          </w:tcPr>
          <w:p w:rsidR="007D405D" w:rsidRPr="00695746" w:rsidRDefault="007D405D" w:rsidP="00D44AB0">
            <w:pPr>
              <w:pStyle w:val="a8"/>
              <w:spacing w:after="0" w:line="240" w:lineRule="auto"/>
              <w:ind w:left="0"/>
              <w:jc w:val="center"/>
              <w:rPr>
                <w:rFonts w:ascii="Times New Roman" w:hAnsi="Times New Roman"/>
                <w:sz w:val="24"/>
                <w:szCs w:val="24"/>
              </w:rPr>
            </w:pPr>
            <w:r w:rsidRPr="00695746">
              <w:rPr>
                <w:rFonts w:ascii="Times New Roman" w:hAnsi="Times New Roman"/>
                <w:sz w:val="24"/>
                <w:szCs w:val="24"/>
              </w:rPr>
              <w:t>100</w:t>
            </w:r>
          </w:p>
        </w:tc>
        <w:tc>
          <w:tcPr>
            <w:tcW w:w="545" w:type="pct"/>
            <w:tcBorders>
              <w:right w:val="single" w:sz="4" w:space="0" w:color="auto"/>
            </w:tcBorders>
          </w:tcPr>
          <w:p w:rsidR="007D405D" w:rsidRPr="00695746" w:rsidRDefault="007D405D" w:rsidP="00D44AB0">
            <w:pPr>
              <w:pStyle w:val="a8"/>
              <w:spacing w:after="0" w:line="240" w:lineRule="auto"/>
              <w:ind w:left="0"/>
              <w:jc w:val="center"/>
              <w:rPr>
                <w:rFonts w:ascii="Times New Roman" w:hAnsi="Times New Roman"/>
                <w:sz w:val="24"/>
                <w:szCs w:val="24"/>
              </w:rPr>
            </w:pPr>
          </w:p>
          <w:p w:rsidR="007D405D" w:rsidRPr="00695746" w:rsidRDefault="007D405D" w:rsidP="00D44AB0">
            <w:pPr>
              <w:pStyle w:val="a8"/>
              <w:spacing w:after="0" w:line="240" w:lineRule="auto"/>
              <w:ind w:left="0"/>
              <w:jc w:val="center"/>
              <w:rPr>
                <w:rFonts w:ascii="Times New Roman" w:hAnsi="Times New Roman"/>
                <w:sz w:val="24"/>
                <w:szCs w:val="24"/>
              </w:rPr>
            </w:pPr>
            <w:r w:rsidRPr="00695746">
              <w:rPr>
                <w:rFonts w:ascii="Times New Roman" w:hAnsi="Times New Roman"/>
                <w:sz w:val="24"/>
                <w:szCs w:val="24"/>
              </w:rPr>
              <w:t>-10999</w:t>
            </w:r>
          </w:p>
        </w:tc>
        <w:tc>
          <w:tcPr>
            <w:tcW w:w="545" w:type="pct"/>
            <w:tcBorders>
              <w:left w:val="single" w:sz="4" w:space="0" w:color="auto"/>
            </w:tcBorders>
          </w:tcPr>
          <w:p w:rsidR="007D405D" w:rsidRPr="00695746" w:rsidRDefault="007D405D" w:rsidP="00D44AB0">
            <w:pPr>
              <w:pStyle w:val="a8"/>
              <w:spacing w:after="0" w:line="240" w:lineRule="auto"/>
              <w:ind w:left="0"/>
              <w:jc w:val="center"/>
              <w:rPr>
                <w:rFonts w:ascii="Times New Roman" w:hAnsi="Times New Roman"/>
                <w:sz w:val="24"/>
                <w:szCs w:val="24"/>
              </w:rPr>
            </w:pPr>
          </w:p>
          <w:p w:rsidR="007D405D" w:rsidRPr="00695746" w:rsidRDefault="007D405D" w:rsidP="00D44AB0">
            <w:pPr>
              <w:pStyle w:val="a8"/>
              <w:spacing w:after="0" w:line="240" w:lineRule="auto"/>
              <w:ind w:left="0"/>
              <w:jc w:val="center"/>
              <w:rPr>
                <w:rFonts w:ascii="Times New Roman" w:hAnsi="Times New Roman"/>
                <w:sz w:val="24"/>
                <w:szCs w:val="24"/>
              </w:rPr>
            </w:pPr>
            <w:r w:rsidRPr="00695746">
              <w:rPr>
                <w:rFonts w:ascii="Times New Roman" w:hAnsi="Times New Roman"/>
                <w:sz w:val="24"/>
                <w:szCs w:val="24"/>
              </w:rPr>
              <w:t>-5,6</w:t>
            </w:r>
          </w:p>
        </w:tc>
      </w:tr>
    </w:tbl>
    <w:p w:rsidR="007D405D" w:rsidRPr="00695746" w:rsidRDefault="007D405D" w:rsidP="007D405D">
      <w:pPr>
        <w:pStyle w:val="a8"/>
        <w:spacing w:after="0" w:line="240" w:lineRule="auto"/>
        <w:ind w:left="0" w:right="-7" w:firstLine="440"/>
        <w:contextualSpacing w:val="0"/>
        <w:jc w:val="both"/>
        <w:rPr>
          <w:rFonts w:ascii="Times New Roman" w:hAnsi="Times New Roman"/>
          <w:sz w:val="24"/>
          <w:szCs w:val="24"/>
          <w:lang w:val="en-US"/>
        </w:rPr>
      </w:pPr>
    </w:p>
    <w:p w:rsidR="007D405D" w:rsidRPr="00695746" w:rsidRDefault="007D405D" w:rsidP="00D44AB0">
      <w:pPr>
        <w:pStyle w:val="a8"/>
        <w:spacing w:after="0" w:line="240" w:lineRule="auto"/>
        <w:ind w:left="0" w:right="-7" w:firstLine="440"/>
        <w:contextualSpacing w:val="0"/>
        <w:jc w:val="both"/>
        <w:rPr>
          <w:rFonts w:ascii="Times New Roman" w:hAnsi="Times New Roman"/>
          <w:sz w:val="24"/>
          <w:szCs w:val="24"/>
        </w:rPr>
      </w:pPr>
      <w:r w:rsidRPr="00695746">
        <w:rPr>
          <w:rFonts w:ascii="Times New Roman" w:hAnsi="Times New Roman"/>
          <w:sz w:val="24"/>
          <w:szCs w:val="24"/>
        </w:rPr>
        <w:t>Денежные средства и их эквиваленты  представляют собой деньги в кассе, в том числе в банкоматах и на корреспондентских счетах Банка. Банк совершает операции с  денежными средствами в рублях и иностранной валюте.</w:t>
      </w:r>
    </w:p>
    <w:p w:rsidR="007D405D" w:rsidRPr="00695746" w:rsidRDefault="007D405D" w:rsidP="00D44AB0">
      <w:pPr>
        <w:pStyle w:val="a8"/>
        <w:spacing w:after="0" w:line="240" w:lineRule="auto"/>
        <w:ind w:left="0" w:right="-7" w:firstLine="440"/>
        <w:contextualSpacing w:val="0"/>
        <w:jc w:val="both"/>
        <w:rPr>
          <w:rFonts w:ascii="Times New Roman" w:hAnsi="Times New Roman"/>
          <w:sz w:val="24"/>
          <w:szCs w:val="24"/>
        </w:rPr>
      </w:pPr>
      <w:r w:rsidRPr="00695746">
        <w:rPr>
          <w:rFonts w:ascii="Times New Roman" w:hAnsi="Times New Roman"/>
          <w:sz w:val="24"/>
          <w:szCs w:val="24"/>
        </w:rPr>
        <w:t>Обязательные резервы представляют собой средства, депонированные в Банке России и не предназначены для финансирования ежедневных операций.</w:t>
      </w:r>
    </w:p>
    <w:p w:rsidR="007D405D" w:rsidRPr="00D44AB0" w:rsidRDefault="007D405D" w:rsidP="00D44AB0">
      <w:pPr>
        <w:spacing w:line="240" w:lineRule="auto"/>
        <w:jc w:val="both"/>
        <w:rPr>
          <w:rFonts w:ascii="Times New Roman" w:hAnsi="Times New Roman"/>
          <w:sz w:val="24"/>
          <w:szCs w:val="24"/>
        </w:rPr>
      </w:pPr>
      <w:r w:rsidRPr="00695746">
        <w:rPr>
          <w:rFonts w:ascii="Times New Roman" w:hAnsi="Times New Roman"/>
          <w:sz w:val="24"/>
          <w:szCs w:val="24"/>
        </w:rPr>
        <w:t xml:space="preserve">       Денежные средства и их эквиваленты  на 01.10.2020г. уменьшились по сравнению с 01.01.2020г. на 5,6% или на 10999 тыс. руб., в том числе наличные денежные средства – на 36,0% или на 48028 тыс. руб.  </w:t>
      </w:r>
      <w:r w:rsidRPr="00D44AB0">
        <w:rPr>
          <w:rFonts w:ascii="Times New Roman" w:hAnsi="Times New Roman"/>
          <w:sz w:val="24"/>
          <w:szCs w:val="24"/>
        </w:rPr>
        <w:t xml:space="preserve">Средства на корреспондентских счетах в кредитных </w:t>
      </w:r>
      <w:r w:rsidRPr="00D44AB0">
        <w:rPr>
          <w:rFonts w:ascii="Times New Roman" w:hAnsi="Times New Roman"/>
          <w:sz w:val="24"/>
          <w:szCs w:val="24"/>
        </w:rPr>
        <w:lastRenderedPageBreak/>
        <w:t>организациях в РФ увеличились  на 28,7% (8896 тыс. руб.) и денежные средства на счетах в Банке России  (кроме обязательных резервов) увеличились на 91,6% (28133 тыс. руб.).</w:t>
      </w:r>
    </w:p>
    <w:p w:rsidR="007D405D" w:rsidRPr="00D44AB0" w:rsidRDefault="007D405D" w:rsidP="00D41393">
      <w:pPr>
        <w:pStyle w:val="a8"/>
        <w:spacing w:after="0" w:line="240" w:lineRule="auto"/>
        <w:ind w:left="910" w:right="-7"/>
        <w:contextualSpacing w:val="0"/>
        <w:jc w:val="both"/>
        <w:rPr>
          <w:rFonts w:ascii="Times New Roman" w:hAnsi="Times New Roman"/>
          <w:sz w:val="24"/>
          <w:szCs w:val="24"/>
        </w:rPr>
      </w:pPr>
    </w:p>
    <w:p w:rsidR="006C32AE" w:rsidRPr="00D44AB0" w:rsidRDefault="006C32AE" w:rsidP="006C32AE">
      <w:pPr>
        <w:pStyle w:val="a8"/>
        <w:spacing w:after="0" w:line="240" w:lineRule="auto"/>
        <w:ind w:left="440" w:right="-7" w:hanging="440"/>
        <w:contextualSpacing w:val="0"/>
        <w:jc w:val="both"/>
        <w:rPr>
          <w:rFonts w:ascii="Times New Roman" w:hAnsi="Times New Roman"/>
          <w:b/>
          <w:sz w:val="24"/>
          <w:szCs w:val="24"/>
        </w:rPr>
      </w:pPr>
      <w:r w:rsidRPr="00D44AB0">
        <w:rPr>
          <w:rFonts w:ascii="Times New Roman" w:hAnsi="Times New Roman"/>
          <w:b/>
          <w:sz w:val="24"/>
          <w:szCs w:val="24"/>
        </w:rPr>
        <w:t>3.1.2  Информация об объеме вложений в финансовые активы, оцениваемые по справедливой стоимости через прибыль или убыток.</w:t>
      </w:r>
    </w:p>
    <w:p w:rsidR="006C32AE" w:rsidRPr="00D44AB0" w:rsidRDefault="006C32AE" w:rsidP="006C32AE">
      <w:pPr>
        <w:pStyle w:val="a8"/>
        <w:spacing w:after="0" w:line="240" w:lineRule="auto"/>
        <w:ind w:left="440" w:right="-7"/>
        <w:contextualSpacing w:val="0"/>
        <w:jc w:val="both"/>
        <w:rPr>
          <w:rFonts w:ascii="Times New Roman" w:eastAsia="Times New Roman" w:hAnsi="Times New Roman"/>
          <w:sz w:val="24"/>
          <w:szCs w:val="24"/>
          <w:lang w:eastAsia="ru-RU"/>
        </w:rPr>
      </w:pPr>
    </w:p>
    <w:p w:rsidR="006C32AE" w:rsidRPr="00D44AB0" w:rsidRDefault="006C32AE" w:rsidP="006C32AE">
      <w:pPr>
        <w:pStyle w:val="a8"/>
        <w:spacing w:after="0" w:line="240" w:lineRule="auto"/>
        <w:ind w:left="0" w:right="-7" w:firstLine="284"/>
        <w:contextualSpacing w:val="0"/>
        <w:jc w:val="both"/>
        <w:rPr>
          <w:rFonts w:ascii="Times New Roman" w:hAnsi="Times New Roman"/>
          <w:sz w:val="24"/>
          <w:szCs w:val="24"/>
        </w:rPr>
      </w:pPr>
      <w:r w:rsidRPr="00D44AB0">
        <w:rPr>
          <w:rFonts w:ascii="Times New Roman" w:eastAsia="Times New Roman" w:hAnsi="Times New Roman"/>
          <w:sz w:val="24"/>
          <w:szCs w:val="24"/>
          <w:lang w:eastAsia="ru-RU"/>
        </w:rPr>
        <w:t>Вложений в финансовые активы, оцениваемые по справедливой стоимости через прибыль или убыток,</w:t>
      </w:r>
      <w:r w:rsidRPr="00D44AB0">
        <w:rPr>
          <w:rFonts w:ascii="Times New Roman" w:hAnsi="Times New Roman"/>
          <w:sz w:val="24"/>
          <w:szCs w:val="24"/>
        </w:rPr>
        <w:t xml:space="preserve"> в </w:t>
      </w:r>
      <w:r w:rsidR="00D44AB0" w:rsidRPr="00D44AB0">
        <w:rPr>
          <w:rFonts w:ascii="Times New Roman" w:hAnsi="Times New Roman"/>
          <w:sz w:val="24"/>
          <w:szCs w:val="24"/>
        </w:rPr>
        <w:t>3</w:t>
      </w:r>
      <w:r w:rsidRPr="00D44AB0">
        <w:rPr>
          <w:rFonts w:ascii="Times New Roman" w:hAnsi="Times New Roman"/>
          <w:sz w:val="24"/>
          <w:szCs w:val="24"/>
        </w:rPr>
        <w:t xml:space="preserve"> квартале 2020 года  не было.</w:t>
      </w:r>
    </w:p>
    <w:p w:rsidR="005519B8" w:rsidRPr="00D44AB0" w:rsidRDefault="005519B8" w:rsidP="00F21317">
      <w:pPr>
        <w:pStyle w:val="a8"/>
        <w:spacing w:after="0" w:line="240" w:lineRule="auto"/>
        <w:ind w:left="0" w:right="-7" w:firstLine="284"/>
        <w:contextualSpacing w:val="0"/>
        <w:jc w:val="both"/>
        <w:rPr>
          <w:rFonts w:ascii="Times New Roman" w:hAnsi="Times New Roman"/>
          <w:sz w:val="24"/>
          <w:szCs w:val="24"/>
        </w:rPr>
      </w:pPr>
    </w:p>
    <w:p w:rsidR="00D11FDE" w:rsidRPr="00D44AB0" w:rsidRDefault="00D11FDE" w:rsidP="00CF362A">
      <w:pPr>
        <w:autoSpaceDE w:val="0"/>
        <w:autoSpaceDN w:val="0"/>
        <w:adjustRightInd w:val="0"/>
        <w:spacing w:after="0" w:line="240" w:lineRule="auto"/>
        <w:jc w:val="both"/>
        <w:rPr>
          <w:rFonts w:ascii="Times New Roman" w:hAnsi="Times New Roman"/>
          <w:b/>
          <w:bCs/>
          <w:sz w:val="24"/>
          <w:szCs w:val="24"/>
        </w:rPr>
      </w:pPr>
      <w:r w:rsidRPr="00D44AB0">
        <w:rPr>
          <w:rFonts w:ascii="Times New Roman" w:hAnsi="Times New Roman"/>
          <w:b/>
          <w:bCs/>
          <w:sz w:val="24"/>
          <w:szCs w:val="24"/>
        </w:rPr>
        <w:t>3.1.3 Информация о методах оценки активов и обязательств после первоначального признания по справедливой стоимости и об исходных данных, используемых для оценки активов и обязательств по справедливой стоимости</w:t>
      </w:r>
    </w:p>
    <w:p w:rsidR="005519B8" w:rsidRPr="00D44AB0" w:rsidRDefault="005519B8" w:rsidP="00CF362A">
      <w:pPr>
        <w:autoSpaceDE w:val="0"/>
        <w:autoSpaceDN w:val="0"/>
        <w:adjustRightInd w:val="0"/>
        <w:spacing w:after="0" w:line="240" w:lineRule="auto"/>
        <w:jc w:val="both"/>
        <w:rPr>
          <w:rFonts w:ascii="Times New Roman" w:hAnsi="Times New Roman"/>
          <w:b/>
          <w:bCs/>
          <w:sz w:val="24"/>
          <w:szCs w:val="24"/>
        </w:rPr>
      </w:pPr>
    </w:p>
    <w:p w:rsidR="00E1408E" w:rsidRPr="00D44AB0" w:rsidRDefault="00D11FDE" w:rsidP="00CF362A">
      <w:pPr>
        <w:spacing w:line="240" w:lineRule="auto"/>
        <w:jc w:val="both"/>
        <w:rPr>
          <w:rFonts w:ascii="Times New Roman" w:eastAsia="Times New Roman" w:hAnsi="Times New Roman"/>
          <w:sz w:val="24"/>
          <w:szCs w:val="24"/>
          <w:lang w:eastAsia="ru-RU"/>
        </w:rPr>
      </w:pPr>
      <w:r w:rsidRPr="00D44AB0">
        <w:rPr>
          <w:rFonts w:ascii="Times New Roman" w:hAnsi="Times New Roman"/>
          <w:sz w:val="24"/>
          <w:szCs w:val="24"/>
        </w:rPr>
        <w:t xml:space="preserve">             </w:t>
      </w:r>
      <w:r w:rsidR="00E1408E" w:rsidRPr="00D44AB0">
        <w:rPr>
          <w:rFonts w:ascii="Times New Roman" w:eastAsia="Times New Roman" w:hAnsi="Times New Roman"/>
          <w:sz w:val="24"/>
          <w:szCs w:val="24"/>
          <w:lang w:eastAsia="ru-RU"/>
        </w:rPr>
        <w:t>При первоначальном признании финансовые инструменты оцениваются по справедливой стоимости, определяемой в соответствии с Международным стандартом финансовой отчетности (IFRS) 13 "Оценка справедливой стоимости".</w:t>
      </w:r>
    </w:p>
    <w:p w:rsidR="00E1408E" w:rsidRPr="00D44AB0" w:rsidRDefault="00D11FDE" w:rsidP="00CF362A">
      <w:pPr>
        <w:spacing w:line="240" w:lineRule="auto"/>
        <w:jc w:val="both"/>
        <w:rPr>
          <w:rFonts w:ascii="Times New Roman" w:eastAsia="Times New Roman" w:hAnsi="Times New Roman"/>
          <w:sz w:val="24"/>
          <w:szCs w:val="24"/>
          <w:lang w:eastAsia="ru-RU"/>
        </w:rPr>
      </w:pPr>
      <w:r w:rsidRPr="00D44AB0">
        <w:rPr>
          <w:rFonts w:ascii="Times New Roman" w:eastAsia="Times New Roman" w:hAnsi="Times New Roman"/>
          <w:sz w:val="24"/>
          <w:szCs w:val="24"/>
          <w:lang w:eastAsia="ru-RU"/>
        </w:rPr>
        <w:t xml:space="preserve">              </w:t>
      </w:r>
      <w:r w:rsidR="00E1408E" w:rsidRPr="00D44AB0">
        <w:rPr>
          <w:rFonts w:ascii="Times New Roman" w:eastAsia="Times New Roman" w:hAnsi="Times New Roman"/>
          <w:sz w:val="24"/>
          <w:szCs w:val="24"/>
          <w:lang w:eastAsia="ru-RU"/>
        </w:rPr>
        <w:t>При определении справедливой стоимости финансовых  активов и обязательств используется рыночный метод</w:t>
      </w:r>
      <w:r w:rsidRPr="00D44AB0">
        <w:rPr>
          <w:rFonts w:ascii="Times New Roman" w:eastAsia="Times New Roman" w:hAnsi="Times New Roman"/>
          <w:sz w:val="24"/>
          <w:szCs w:val="24"/>
          <w:lang w:eastAsia="ru-RU"/>
        </w:rPr>
        <w:t>.</w:t>
      </w:r>
      <w:r w:rsidR="00E1408E" w:rsidRPr="00D44AB0">
        <w:rPr>
          <w:rFonts w:ascii="Times New Roman" w:eastAsia="Times New Roman" w:hAnsi="Times New Roman"/>
          <w:sz w:val="24"/>
          <w:szCs w:val="24"/>
          <w:lang w:eastAsia="ru-RU"/>
        </w:rPr>
        <w:t xml:space="preserve"> Рыночный подход </w:t>
      </w:r>
      <w:r w:rsidRPr="00D44AB0">
        <w:rPr>
          <w:rFonts w:ascii="Times New Roman" w:eastAsia="Times New Roman" w:hAnsi="Times New Roman"/>
          <w:sz w:val="24"/>
          <w:szCs w:val="24"/>
          <w:lang w:eastAsia="ru-RU"/>
        </w:rPr>
        <w:t xml:space="preserve">- </w:t>
      </w:r>
      <w:r w:rsidR="00E1408E" w:rsidRPr="00D44AB0">
        <w:rPr>
          <w:rFonts w:ascii="Times New Roman" w:eastAsia="Times New Roman" w:hAnsi="Times New Roman"/>
          <w:sz w:val="24"/>
          <w:szCs w:val="24"/>
          <w:lang w:eastAsia="ru-RU"/>
        </w:rPr>
        <w:t>это метод оценки, в котором используются цены и другая соответствующая информация, основанная на результатах рыночных сделок, связанных с идентичными или сопоставимыми (то есть аналогичными) активами, обязательствами или группой активов и обязательств.</w:t>
      </w:r>
    </w:p>
    <w:p w:rsidR="00E1408E" w:rsidRPr="00D44AB0" w:rsidRDefault="00E1408E" w:rsidP="00CF362A">
      <w:pPr>
        <w:spacing w:line="240" w:lineRule="auto"/>
        <w:jc w:val="both"/>
        <w:rPr>
          <w:rFonts w:ascii="Times New Roman" w:eastAsia="Times New Roman" w:hAnsi="Times New Roman"/>
          <w:sz w:val="24"/>
          <w:szCs w:val="24"/>
          <w:lang w:eastAsia="ru-RU"/>
        </w:rPr>
      </w:pPr>
      <w:r w:rsidRPr="00D44AB0">
        <w:rPr>
          <w:rFonts w:ascii="Times New Roman" w:eastAsia="Times New Roman" w:hAnsi="Times New Roman"/>
          <w:sz w:val="24"/>
          <w:szCs w:val="24"/>
          <w:lang w:eastAsia="ru-RU"/>
        </w:rPr>
        <w:t xml:space="preserve">       Справедливая стоимость – это цена, по которой проводилась бы операция, осуществляемая на организованном рынке, по продаже актива иди передаче обязател</w:t>
      </w:r>
      <w:r w:rsidR="00D11FDE" w:rsidRPr="00D44AB0">
        <w:rPr>
          <w:rFonts w:ascii="Times New Roman" w:eastAsia="Times New Roman" w:hAnsi="Times New Roman"/>
          <w:sz w:val="24"/>
          <w:szCs w:val="24"/>
          <w:lang w:eastAsia="ru-RU"/>
        </w:rPr>
        <w:t>ьства между участниками рынка на</w:t>
      </w:r>
      <w:r w:rsidRPr="00D44AB0">
        <w:rPr>
          <w:rFonts w:ascii="Times New Roman" w:eastAsia="Times New Roman" w:hAnsi="Times New Roman"/>
          <w:sz w:val="24"/>
          <w:szCs w:val="24"/>
          <w:lang w:eastAsia="ru-RU"/>
        </w:rPr>
        <w:t xml:space="preserve"> дату оценки в текущих рыночных условиях.</w:t>
      </w:r>
    </w:p>
    <w:p w:rsidR="00E1408E" w:rsidRPr="00D44AB0" w:rsidRDefault="00E1408E" w:rsidP="00CF362A">
      <w:pPr>
        <w:spacing w:line="240" w:lineRule="auto"/>
        <w:jc w:val="both"/>
        <w:rPr>
          <w:rFonts w:ascii="Times New Roman" w:eastAsia="Times New Roman" w:hAnsi="Times New Roman"/>
          <w:sz w:val="24"/>
          <w:szCs w:val="24"/>
          <w:lang w:eastAsia="ru-RU"/>
        </w:rPr>
      </w:pPr>
      <w:r w:rsidRPr="00D44AB0">
        <w:rPr>
          <w:rFonts w:ascii="Times New Roman" w:eastAsia="Times New Roman" w:hAnsi="Times New Roman"/>
          <w:sz w:val="24"/>
          <w:szCs w:val="24"/>
          <w:lang w:eastAsia="ru-RU"/>
        </w:rPr>
        <w:t xml:space="preserve">        Справедливая стоимость - оценка, основанная на рыночных данных. В отношении некоторых активов и обязательств могут быть доступны наблюдаемые рыночные сделки или рыночная информация. В отношении других активов и обязательств могут не быть доступными наблюдаемые рыночные сделки или рыночная информация. Цель оценки справедливой стоимости в обоих случаях одна - определить цену, по которой была бы осуществлена обычная сделка между участниками рынка с целью продажи актива или передачи обязательства на дату оценки в текущих рыночных условиях (то есть цену выхода на дату оценки с позиции участника рынка, который удерживает указанный актив или является должником по указанному обязательству).</w:t>
      </w:r>
    </w:p>
    <w:p w:rsidR="00E1408E" w:rsidRPr="00D44AB0" w:rsidRDefault="00E70958" w:rsidP="00CF362A">
      <w:pPr>
        <w:spacing w:after="0" w:line="240" w:lineRule="auto"/>
        <w:jc w:val="both"/>
        <w:rPr>
          <w:rFonts w:ascii="Times New Roman" w:eastAsia="Times New Roman" w:hAnsi="Times New Roman"/>
          <w:sz w:val="24"/>
          <w:szCs w:val="24"/>
          <w:lang w:eastAsia="ru-RU"/>
        </w:rPr>
      </w:pPr>
      <w:r w:rsidRPr="00D44AB0">
        <w:rPr>
          <w:rFonts w:ascii="Times New Roman" w:eastAsia="Times New Roman" w:hAnsi="Times New Roman"/>
          <w:sz w:val="24"/>
          <w:szCs w:val="24"/>
          <w:lang w:eastAsia="ru-RU"/>
        </w:rPr>
        <w:t xml:space="preserve">         </w:t>
      </w:r>
      <w:r w:rsidR="00E1408E" w:rsidRPr="00D44AB0">
        <w:rPr>
          <w:rFonts w:ascii="Times New Roman" w:eastAsia="Times New Roman" w:hAnsi="Times New Roman"/>
          <w:sz w:val="24"/>
          <w:szCs w:val="24"/>
          <w:lang w:eastAsia="ru-RU"/>
        </w:rPr>
        <w:t xml:space="preserve">В тех случаях, когда цена на идентичный актив или обязательство не является наблюдаемой на рынке, Банк оценивает справедливую стоимость, используя другой метод оценки, который обеспечивает максимальное использование наблюдаемых исходных данных и минимальное использование ненаблюдаемых исходных данных. Поскольку справедливая стоимость является оценкой, основанной на рыночных данных, она определяется с использованием таких допущений, которые участники рынка приняли бы во внимание при определении цены актива, включая допущения о риске. </w:t>
      </w:r>
    </w:p>
    <w:p w:rsidR="00E1408E" w:rsidRPr="00D44AB0" w:rsidRDefault="00E1408E" w:rsidP="00CF362A">
      <w:pPr>
        <w:spacing w:after="0" w:line="240" w:lineRule="auto"/>
        <w:jc w:val="both"/>
        <w:rPr>
          <w:rFonts w:ascii="Times New Roman" w:eastAsia="Times New Roman" w:hAnsi="Times New Roman"/>
          <w:sz w:val="24"/>
          <w:szCs w:val="24"/>
          <w:lang w:eastAsia="ru-RU"/>
        </w:rPr>
      </w:pPr>
    </w:p>
    <w:p w:rsidR="00E1408E" w:rsidRPr="00D44AB0" w:rsidRDefault="00E1408E" w:rsidP="00CF362A">
      <w:pPr>
        <w:spacing w:after="0" w:line="240" w:lineRule="auto"/>
        <w:jc w:val="both"/>
        <w:rPr>
          <w:rFonts w:ascii="Times New Roman" w:eastAsia="Times New Roman" w:hAnsi="Times New Roman"/>
          <w:sz w:val="24"/>
          <w:szCs w:val="24"/>
          <w:lang w:eastAsia="ru-RU"/>
        </w:rPr>
      </w:pPr>
      <w:r w:rsidRPr="00D44AB0">
        <w:rPr>
          <w:rFonts w:ascii="Times New Roman" w:eastAsia="Times New Roman" w:hAnsi="Times New Roman"/>
          <w:sz w:val="24"/>
          <w:szCs w:val="24"/>
          <w:lang w:eastAsia="ru-RU"/>
        </w:rPr>
        <w:t xml:space="preserve">        1-й уровень оценки справедливой стоимости. Надежным доказательством справедливой стоимости актива являются котируемые цены на активном рынке. Активным признается рынок, на котором проводятся с достаточной частотой и в достаточном объеме, позволяющем получать информацию об оценках на постоянной основе.</w:t>
      </w:r>
    </w:p>
    <w:p w:rsidR="00E1408E" w:rsidRPr="00D44AB0" w:rsidRDefault="00E1408E" w:rsidP="00CF362A">
      <w:pPr>
        <w:spacing w:after="0" w:line="240" w:lineRule="auto"/>
        <w:jc w:val="both"/>
        <w:rPr>
          <w:rFonts w:ascii="Times New Roman" w:eastAsia="Times New Roman" w:hAnsi="Times New Roman"/>
          <w:sz w:val="24"/>
          <w:szCs w:val="24"/>
          <w:lang w:eastAsia="ru-RU"/>
        </w:rPr>
      </w:pPr>
      <w:r w:rsidRPr="00D44AB0">
        <w:rPr>
          <w:rFonts w:ascii="Times New Roman" w:eastAsia="Times New Roman" w:hAnsi="Times New Roman"/>
          <w:sz w:val="24"/>
          <w:szCs w:val="24"/>
          <w:lang w:eastAsia="ru-RU"/>
        </w:rPr>
        <w:t xml:space="preserve">       2-й уровень оценки справедливой стоимости. В отсутствии котируемых цен актива на активном рынке Банк использует котируемые цены на аналогичные активы, а также иные наблюдаемые исходные данные (например, кривые доходности, волатильность и кредитные спреды по данному активу).</w:t>
      </w:r>
    </w:p>
    <w:p w:rsidR="00E1408E" w:rsidRPr="00D44AB0" w:rsidRDefault="00E1408E" w:rsidP="00CF362A">
      <w:pPr>
        <w:spacing w:after="0" w:line="240" w:lineRule="auto"/>
        <w:jc w:val="both"/>
        <w:rPr>
          <w:rFonts w:ascii="Times New Roman" w:eastAsia="Times New Roman" w:hAnsi="Times New Roman"/>
          <w:sz w:val="24"/>
          <w:szCs w:val="24"/>
          <w:lang w:eastAsia="ru-RU"/>
        </w:rPr>
      </w:pPr>
      <w:r w:rsidRPr="00D44AB0">
        <w:rPr>
          <w:rFonts w:ascii="Times New Roman" w:eastAsia="Times New Roman" w:hAnsi="Times New Roman"/>
          <w:sz w:val="24"/>
          <w:szCs w:val="24"/>
          <w:lang w:eastAsia="ru-RU"/>
        </w:rPr>
        <w:lastRenderedPageBreak/>
        <w:t xml:space="preserve">       3-й уровень оценки справедливой стоимости. В случае отсутствия по активу наблюдаемых исходных данных для его оценки по справедливой стоимости Банк использует ненаблюдаемые исходные данные с допущением о наличии риска, присущего методу, используемому для оценки актива по справедливой стоимости (например, исторические данные по активам, аналогичным оцениваемому).</w:t>
      </w:r>
    </w:p>
    <w:p w:rsidR="00E1408E" w:rsidRDefault="00713652" w:rsidP="00CF362A">
      <w:pPr>
        <w:spacing w:after="0" w:line="240" w:lineRule="auto"/>
        <w:jc w:val="both"/>
        <w:rPr>
          <w:rFonts w:ascii="Times New Roman" w:eastAsia="Times New Roman" w:hAnsi="Times New Roman"/>
          <w:sz w:val="24"/>
          <w:szCs w:val="24"/>
          <w:lang w:eastAsia="ru-RU"/>
        </w:rPr>
      </w:pPr>
      <w:r w:rsidRPr="00D44AB0">
        <w:rPr>
          <w:rFonts w:ascii="Times New Roman" w:eastAsia="Times New Roman" w:hAnsi="Times New Roman"/>
          <w:sz w:val="24"/>
          <w:szCs w:val="24"/>
          <w:lang w:eastAsia="ru-RU"/>
        </w:rPr>
        <w:t xml:space="preserve">         </w:t>
      </w:r>
      <w:r w:rsidR="00E1408E" w:rsidRPr="00D44AB0">
        <w:rPr>
          <w:rFonts w:ascii="Times New Roman" w:eastAsia="Times New Roman" w:hAnsi="Times New Roman"/>
          <w:sz w:val="24"/>
          <w:szCs w:val="24"/>
          <w:lang w:eastAsia="ru-RU"/>
        </w:rPr>
        <w:t>Корректировка исходных данных 2-ого уровня, которые являются существенными для оценки в целом, может привести к получению оценки справедливой стоимости, которая относится  к 3-ему уровню в иерархии справедливой стоимости, если для корректировки используются существенные ненаблюдаемые исходные данные.</w:t>
      </w:r>
    </w:p>
    <w:p w:rsidR="00FF00C6" w:rsidRPr="00D44AB0" w:rsidRDefault="00FF00C6" w:rsidP="00CF362A">
      <w:pPr>
        <w:spacing w:after="0" w:line="240" w:lineRule="auto"/>
        <w:jc w:val="both"/>
        <w:rPr>
          <w:rFonts w:ascii="Times New Roman" w:eastAsia="Times New Roman" w:hAnsi="Times New Roman"/>
          <w:sz w:val="24"/>
          <w:szCs w:val="24"/>
          <w:lang w:eastAsia="ru-RU"/>
        </w:rPr>
      </w:pPr>
    </w:p>
    <w:p w:rsidR="00E1408E" w:rsidRPr="00A75A35" w:rsidRDefault="00E1408E" w:rsidP="00CF362A">
      <w:pPr>
        <w:autoSpaceDE w:val="0"/>
        <w:autoSpaceDN w:val="0"/>
        <w:adjustRightInd w:val="0"/>
        <w:spacing w:after="0" w:line="240" w:lineRule="auto"/>
        <w:ind w:firstLine="540"/>
        <w:jc w:val="both"/>
        <w:rPr>
          <w:rFonts w:ascii="Times New Roman" w:eastAsia="Times New Roman" w:hAnsi="Times New Roman"/>
          <w:b/>
          <w:sz w:val="24"/>
          <w:szCs w:val="24"/>
          <w:lang w:eastAsia="ru-RU"/>
        </w:rPr>
      </w:pPr>
      <w:r w:rsidRPr="00A75A35">
        <w:rPr>
          <w:rFonts w:ascii="Times New Roman" w:hAnsi="Times New Roman"/>
          <w:sz w:val="24"/>
          <w:szCs w:val="24"/>
        </w:rPr>
        <w:t xml:space="preserve"> </w:t>
      </w:r>
      <w:r w:rsidR="0083706B" w:rsidRPr="00A75A35">
        <w:rPr>
          <w:rFonts w:ascii="Times New Roman" w:hAnsi="Times New Roman"/>
          <w:b/>
          <w:sz w:val="24"/>
          <w:szCs w:val="24"/>
        </w:rPr>
        <w:t>3.1.4.</w:t>
      </w:r>
      <w:r w:rsidR="00713652" w:rsidRPr="00A75A35">
        <w:rPr>
          <w:rFonts w:ascii="Times New Roman" w:hAnsi="Times New Roman"/>
          <w:b/>
          <w:sz w:val="24"/>
          <w:szCs w:val="24"/>
        </w:rPr>
        <w:t xml:space="preserve"> Информация </w:t>
      </w:r>
      <w:r w:rsidRPr="00A75A35">
        <w:rPr>
          <w:rFonts w:ascii="Times New Roman" w:eastAsia="Times New Roman" w:hAnsi="Times New Roman"/>
          <w:b/>
          <w:sz w:val="24"/>
          <w:szCs w:val="24"/>
          <w:lang w:eastAsia="ru-RU"/>
        </w:rPr>
        <w:t>об объемах чистых вложений в финансовые активы, оцениваемые по амортизированной стоимости, за вычетом оценочного резерва под ожидаемые кредитные убытки по состоянию на 01.</w:t>
      </w:r>
      <w:r w:rsidR="00D44AB0" w:rsidRPr="00A75A35">
        <w:rPr>
          <w:rFonts w:ascii="Times New Roman" w:eastAsia="Times New Roman" w:hAnsi="Times New Roman"/>
          <w:b/>
          <w:sz w:val="24"/>
          <w:szCs w:val="24"/>
          <w:lang w:eastAsia="ru-RU"/>
        </w:rPr>
        <w:t>10</w:t>
      </w:r>
      <w:r w:rsidRPr="00A75A35">
        <w:rPr>
          <w:rFonts w:ascii="Times New Roman" w:eastAsia="Times New Roman" w:hAnsi="Times New Roman"/>
          <w:b/>
          <w:sz w:val="24"/>
          <w:szCs w:val="24"/>
          <w:lang w:eastAsia="ru-RU"/>
        </w:rPr>
        <w:t>.20</w:t>
      </w:r>
      <w:r w:rsidR="00396F98" w:rsidRPr="00A75A35">
        <w:rPr>
          <w:rFonts w:ascii="Times New Roman" w:eastAsia="Times New Roman" w:hAnsi="Times New Roman"/>
          <w:b/>
          <w:sz w:val="24"/>
          <w:szCs w:val="24"/>
          <w:lang w:eastAsia="ru-RU"/>
        </w:rPr>
        <w:t>20</w:t>
      </w:r>
      <w:r w:rsidRPr="00A75A35">
        <w:rPr>
          <w:rFonts w:ascii="Times New Roman" w:eastAsia="Times New Roman" w:hAnsi="Times New Roman"/>
          <w:b/>
          <w:sz w:val="24"/>
          <w:szCs w:val="24"/>
          <w:lang w:eastAsia="ru-RU"/>
        </w:rPr>
        <w:t xml:space="preserve"> г.:</w:t>
      </w:r>
    </w:p>
    <w:p w:rsidR="00493E06" w:rsidRPr="00A75A35" w:rsidRDefault="00493E06" w:rsidP="00493E06">
      <w:pPr>
        <w:pStyle w:val="a8"/>
        <w:spacing w:after="0" w:line="240" w:lineRule="auto"/>
        <w:ind w:right="-7" w:firstLine="440"/>
        <w:jc w:val="right"/>
        <w:rPr>
          <w:rFonts w:ascii="Times New Roman" w:hAnsi="Times New Roman"/>
          <w:b/>
          <w:sz w:val="24"/>
          <w:szCs w:val="24"/>
        </w:rPr>
      </w:pPr>
      <w:r w:rsidRPr="00A75A35">
        <w:rPr>
          <w:rFonts w:ascii="Times New Roman" w:hAnsi="Times New Roman"/>
          <w:sz w:val="24"/>
          <w:szCs w:val="24"/>
          <w:lang w:eastAsia="ru-RU"/>
        </w:rPr>
        <w:t>Таблица 2 </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
        <w:gridCol w:w="1218"/>
        <w:gridCol w:w="2268"/>
        <w:gridCol w:w="2835"/>
        <w:gridCol w:w="2268"/>
      </w:tblGrid>
      <w:tr w:rsidR="00493E06" w:rsidRPr="00A75A35" w:rsidTr="009E7D56">
        <w:trPr>
          <w:trHeight w:val="562"/>
        </w:trPr>
        <w:tc>
          <w:tcPr>
            <w:tcW w:w="640" w:type="dxa"/>
            <w:shd w:val="clear" w:color="auto" w:fill="auto"/>
            <w:noWrap/>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 п/п</w:t>
            </w:r>
          </w:p>
        </w:tc>
        <w:tc>
          <w:tcPr>
            <w:tcW w:w="1218" w:type="dxa"/>
            <w:shd w:val="clear" w:color="auto" w:fill="auto"/>
            <w:noWrap/>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Стадии</w:t>
            </w:r>
          </w:p>
        </w:tc>
        <w:tc>
          <w:tcPr>
            <w:tcW w:w="2268" w:type="dxa"/>
            <w:shd w:val="clear" w:color="auto" w:fill="auto"/>
            <w:noWrap/>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Сумма ссуд, ссудной и приравненной к ней задолженности, тыс. руб.</w:t>
            </w:r>
          </w:p>
        </w:tc>
        <w:tc>
          <w:tcPr>
            <w:tcW w:w="2835" w:type="dxa"/>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Резерв на возможные потери по ссудам, ссудной и приравненной к ней задолженности,</w:t>
            </w:r>
          </w:p>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 xml:space="preserve"> тыс. руб.</w:t>
            </w:r>
          </w:p>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p>
        </w:tc>
        <w:tc>
          <w:tcPr>
            <w:tcW w:w="2268" w:type="dxa"/>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 xml:space="preserve">Ссудная задолженность за вычетом резерва на возможные потери, </w:t>
            </w:r>
            <w:proofErr w:type="spellStart"/>
            <w:r w:rsidRPr="00A75A35">
              <w:rPr>
                <w:rFonts w:ascii="Times New Roman" w:eastAsia="Times New Roman" w:hAnsi="Times New Roman"/>
                <w:sz w:val="24"/>
                <w:szCs w:val="24"/>
                <w:lang w:eastAsia="ru-RU"/>
              </w:rPr>
              <w:t>тыс.руб</w:t>
            </w:r>
            <w:proofErr w:type="spellEnd"/>
            <w:r w:rsidRPr="00A75A35">
              <w:rPr>
                <w:rFonts w:ascii="Times New Roman" w:eastAsia="Times New Roman" w:hAnsi="Times New Roman"/>
                <w:sz w:val="24"/>
                <w:szCs w:val="24"/>
                <w:lang w:eastAsia="ru-RU"/>
              </w:rPr>
              <w:t>.</w:t>
            </w:r>
          </w:p>
        </w:tc>
      </w:tr>
      <w:tr w:rsidR="00493E06" w:rsidRPr="00A75A35" w:rsidTr="009E7D56">
        <w:trPr>
          <w:trHeight w:val="255"/>
        </w:trPr>
        <w:tc>
          <w:tcPr>
            <w:tcW w:w="640" w:type="dxa"/>
            <w:shd w:val="clear" w:color="auto" w:fill="auto"/>
            <w:noWrap/>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1</w:t>
            </w:r>
          </w:p>
        </w:tc>
        <w:tc>
          <w:tcPr>
            <w:tcW w:w="1218" w:type="dxa"/>
            <w:shd w:val="clear" w:color="auto" w:fill="auto"/>
            <w:noWrap/>
            <w:vAlign w:val="center"/>
          </w:tcPr>
          <w:p w:rsidR="00493E06" w:rsidRPr="00A75A35" w:rsidRDefault="00493E06" w:rsidP="009E7D56">
            <w:pPr>
              <w:spacing w:after="0" w:line="240" w:lineRule="auto"/>
              <w:contextualSpacing/>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Стадия 1</w:t>
            </w:r>
          </w:p>
        </w:tc>
        <w:tc>
          <w:tcPr>
            <w:tcW w:w="2268" w:type="dxa"/>
            <w:shd w:val="clear" w:color="auto" w:fill="auto"/>
            <w:noWrap/>
            <w:vAlign w:val="center"/>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1 054 381</w:t>
            </w:r>
          </w:p>
        </w:tc>
        <w:tc>
          <w:tcPr>
            <w:tcW w:w="2835" w:type="dxa"/>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10 607</w:t>
            </w:r>
          </w:p>
        </w:tc>
        <w:tc>
          <w:tcPr>
            <w:tcW w:w="2268" w:type="dxa"/>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1 043 774</w:t>
            </w:r>
          </w:p>
        </w:tc>
      </w:tr>
      <w:tr w:rsidR="00493E06" w:rsidRPr="00A75A35" w:rsidTr="009E7D56">
        <w:trPr>
          <w:trHeight w:val="255"/>
        </w:trPr>
        <w:tc>
          <w:tcPr>
            <w:tcW w:w="640" w:type="dxa"/>
            <w:shd w:val="clear" w:color="auto" w:fill="auto"/>
            <w:noWrap/>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2</w:t>
            </w:r>
          </w:p>
        </w:tc>
        <w:tc>
          <w:tcPr>
            <w:tcW w:w="1218" w:type="dxa"/>
            <w:shd w:val="clear" w:color="auto" w:fill="auto"/>
            <w:noWrap/>
            <w:vAlign w:val="center"/>
          </w:tcPr>
          <w:p w:rsidR="00493E06" w:rsidRPr="00A75A35" w:rsidRDefault="00493E06" w:rsidP="009E7D56">
            <w:pPr>
              <w:spacing w:after="0" w:line="240" w:lineRule="auto"/>
              <w:contextualSpacing/>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Стадия 2</w:t>
            </w:r>
          </w:p>
        </w:tc>
        <w:tc>
          <w:tcPr>
            <w:tcW w:w="2268" w:type="dxa"/>
            <w:shd w:val="clear" w:color="auto" w:fill="auto"/>
            <w:noWrap/>
            <w:vAlign w:val="center"/>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130 439</w:t>
            </w:r>
          </w:p>
        </w:tc>
        <w:tc>
          <w:tcPr>
            <w:tcW w:w="2835" w:type="dxa"/>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45 618</w:t>
            </w:r>
          </w:p>
        </w:tc>
        <w:tc>
          <w:tcPr>
            <w:tcW w:w="2268" w:type="dxa"/>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84 821</w:t>
            </w:r>
          </w:p>
        </w:tc>
      </w:tr>
      <w:tr w:rsidR="00493E06" w:rsidRPr="00A75A35" w:rsidTr="009E7D56">
        <w:trPr>
          <w:trHeight w:val="255"/>
        </w:trPr>
        <w:tc>
          <w:tcPr>
            <w:tcW w:w="640" w:type="dxa"/>
            <w:shd w:val="clear" w:color="auto" w:fill="auto"/>
            <w:noWrap/>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3</w:t>
            </w:r>
          </w:p>
        </w:tc>
        <w:tc>
          <w:tcPr>
            <w:tcW w:w="1218" w:type="dxa"/>
            <w:shd w:val="clear" w:color="auto" w:fill="auto"/>
            <w:noWrap/>
            <w:vAlign w:val="center"/>
          </w:tcPr>
          <w:p w:rsidR="00493E06" w:rsidRPr="00A75A35" w:rsidRDefault="00493E06" w:rsidP="009E7D56">
            <w:pPr>
              <w:spacing w:after="0" w:line="240" w:lineRule="auto"/>
              <w:contextualSpacing/>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Стадия 3</w:t>
            </w:r>
          </w:p>
        </w:tc>
        <w:tc>
          <w:tcPr>
            <w:tcW w:w="2268" w:type="dxa"/>
            <w:shd w:val="clear" w:color="auto" w:fill="auto"/>
            <w:noWrap/>
            <w:vAlign w:val="center"/>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86 252</w:t>
            </w:r>
          </w:p>
        </w:tc>
        <w:tc>
          <w:tcPr>
            <w:tcW w:w="2835" w:type="dxa"/>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86 252</w:t>
            </w:r>
          </w:p>
        </w:tc>
        <w:tc>
          <w:tcPr>
            <w:tcW w:w="2268" w:type="dxa"/>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0</w:t>
            </w:r>
          </w:p>
        </w:tc>
      </w:tr>
      <w:tr w:rsidR="00493E06" w:rsidRPr="00A75A35" w:rsidTr="009E7D56">
        <w:trPr>
          <w:trHeight w:val="255"/>
        </w:trPr>
        <w:tc>
          <w:tcPr>
            <w:tcW w:w="640" w:type="dxa"/>
            <w:shd w:val="clear" w:color="auto" w:fill="auto"/>
            <w:noWrap/>
            <w:vAlign w:val="center"/>
          </w:tcPr>
          <w:p w:rsidR="00493E06" w:rsidRPr="00A75A35" w:rsidRDefault="00493E06" w:rsidP="009E7D56">
            <w:pPr>
              <w:spacing w:after="0" w:line="240" w:lineRule="auto"/>
              <w:contextualSpacing/>
              <w:jc w:val="center"/>
              <w:rPr>
                <w:rFonts w:ascii="Times New Roman" w:eastAsia="Times New Roman" w:hAnsi="Times New Roman"/>
                <w:bCs/>
                <w:sz w:val="24"/>
                <w:szCs w:val="24"/>
                <w:lang w:eastAsia="ru-RU"/>
              </w:rPr>
            </w:pPr>
          </w:p>
        </w:tc>
        <w:tc>
          <w:tcPr>
            <w:tcW w:w="1218" w:type="dxa"/>
            <w:shd w:val="clear" w:color="auto" w:fill="auto"/>
            <w:noWrap/>
            <w:vAlign w:val="center"/>
          </w:tcPr>
          <w:p w:rsidR="00493E06" w:rsidRPr="00A75A35" w:rsidRDefault="00493E06" w:rsidP="009E7D56">
            <w:pPr>
              <w:spacing w:after="0" w:line="240" w:lineRule="auto"/>
              <w:contextualSpacing/>
              <w:rPr>
                <w:rFonts w:ascii="Times New Roman" w:eastAsia="Times New Roman" w:hAnsi="Times New Roman"/>
                <w:bCs/>
                <w:sz w:val="24"/>
                <w:szCs w:val="24"/>
                <w:lang w:eastAsia="ru-RU"/>
              </w:rPr>
            </w:pPr>
            <w:r w:rsidRPr="00A75A35">
              <w:rPr>
                <w:rFonts w:ascii="Times New Roman" w:eastAsia="Times New Roman" w:hAnsi="Times New Roman"/>
                <w:bCs/>
                <w:sz w:val="24"/>
                <w:szCs w:val="24"/>
                <w:lang w:eastAsia="ru-RU"/>
              </w:rPr>
              <w:t xml:space="preserve">Итого </w:t>
            </w:r>
          </w:p>
        </w:tc>
        <w:tc>
          <w:tcPr>
            <w:tcW w:w="2268" w:type="dxa"/>
            <w:shd w:val="clear" w:color="auto" w:fill="auto"/>
            <w:noWrap/>
            <w:vAlign w:val="center"/>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1 271 072</w:t>
            </w:r>
          </w:p>
        </w:tc>
        <w:tc>
          <w:tcPr>
            <w:tcW w:w="2835" w:type="dxa"/>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142 477</w:t>
            </w:r>
          </w:p>
        </w:tc>
        <w:tc>
          <w:tcPr>
            <w:tcW w:w="2268" w:type="dxa"/>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1 128 595</w:t>
            </w:r>
          </w:p>
        </w:tc>
      </w:tr>
    </w:tbl>
    <w:p w:rsidR="00493E06" w:rsidRPr="00A75A35" w:rsidRDefault="00493E06" w:rsidP="00493E06">
      <w:pPr>
        <w:pStyle w:val="a8"/>
        <w:spacing w:after="0" w:line="240" w:lineRule="auto"/>
        <w:ind w:right="-7" w:firstLine="440"/>
        <w:jc w:val="center"/>
        <w:rPr>
          <w:rFonts w:ascii="Times New Roman" w:hAnsi="Times New Roman"/>
          <w:b/>
          <w:sz w:val="24"/>
          <w:szCs w:val="24"/>
        </w:rPr>
      </w:pPr>
    </w:p>
    <w:p w:rsidR="00493E06" w:rsidRPr="00A75A35" w:rsidRDefault="00493E06" w:rsidP="00493E06">
      <w:pPr>
        <w:spacing w:after="0" w:line="240" w:lineRule="auto"/>
        <w:ind w:right="-7" w:firstLine="440"/>
        <w:contextualSpacing/>
        <w:rPr>
          <w:sz w:val="24"/>
          <w:szCs w:val="24"/>
          <w:lang w:eastAsia="ru-RU"/>
        </w:rPr>
      </w:pPr>
      <w:r w:rsidRPr="00A75A35">
        <w:rPr>
          <w:rFonts w:ascii="Times New Roman" w:hAnsi="Times New Roman"/>
          <w:sz w:val="24"/>
          <w:szCs w:val="24"/>
          <w:lang w:eastAsia="ru-RU"/>
        </w:rPr>
        <w:t>Далее представлена информация об объемах и сроках задержки платежей (до 30 дней, от 30 до 90 дней, от 90 до 180, от 180 до 360 и свыше 360 дней) по ссудам, ссудной и приравненной к ней задолженности.</w:t>
      </w:r>
    </w:p>
    <w:p w:rsidR="00493E06" w:rsidRPr="00A75A35" w:rsidRDefault="00493E06" w:rsidP="00493E06">
      <w:pPr>
        <w:spacing w:after="0" w:line="240" w:lineRule="auto"/>
        <w:ind w:right="-7" w:firstLine="440"/>
        <w:contextualSpacing/>
        <w:rPr>
          <w:rFonts w:ascii="Times New Roman" w:hAnsi="Times New Roman"/>
          <w:sz w:val="24"/>
          <w:szCs w:val="24"/>
          <w:lang w:eastAsia="ru-RU"/>
        </w:rPr>
      </w:pPr>
      <w:r w:rsidRPr="00A75A35">
        <w:rPr>
          <w:rFonts w:ascii="Times New Roman" w:hAnsi="Times New Roman"/>
          <w:sz w:val="24"/>
          <w:szCs w:val="24"/>
          <w:lang w:eastAsia="ru-RU"/>
        </w:rPr>
        <w:t xml:space="preserve">                                                                                                                               Таблица 3 </w:t>
      </w:r>
    </w:p>
    <w:tbl>
      <w:tblPr>
        <w:tblW w:w="923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7"/>
        <w:gridCol w:w="2126"/>
        <w:gridCol w:w="2127"/>
      </w:tblGrid>
      <w:tr w:rsidR="00493E06" w:rsidRPr="00A75A35" w:rsidTr="009E7D56">
        <w:trPr>
          <w:trHeight w:val="82"/>
          <w:tblHeader/>
        </w:trPr>
        <w:tc>
          <w:tcPr>
            <w:tcW w:w="4977" w:type="dxa"/>
            <w:vMerge w:val="restart"/>
            <w:tcBorders>
              <w:top w:val="single" w:sz="4" w:space="0" w:color="auto"/>
              <w:left w:val="single" w:sz="4" w:space="0" w:color="auto"/>
              <w:bottom w:val="single" w:sz="4" w:space="0" w:color="auto"/>
              <w:right w:val="single" w:sz="4" w:space="0" w:color="auto"/>
            </w:tcBorders>
            <w:noWrap/>
            <w:vAlign w:val="center"/>
            <w:hideMark/>
          </w:tcPr>
          <w:p w:rsidR="00493E06" w:rsidRPr="00A75A35" w:rsidRDefault="00493E06" w:rsidP="009E7D56">
            <w:pPr>
              <w:spacing w:before="100" w:beforeAutospacing="1" w:after="0" w:line="240" w:lineRule="auto"/>
              <w:contextualSpacing/>
              <w:jc w:val="center"/>
              <w:rPr>
                <w:rFonts w:ascii="Times New Roman" w:hAnsi="Times New Roman"/>
                <w:sz w:val="24"/>
                <w:szCs w:val="24"/>
                <w:lang w:eastAsia="ru-RU"/>
              </w:rPr>
            </w:pPr>
            <w:r w:rsidRPr="00A75A35">
              <w:rPr>
                <w:rFonts w:ascii="Times New Roman" w:eastAsia="Times New Roman" w:hAnsi="Times New Roman"/>
                <w:sz w:val="24"/>
                <w:szCs w:val="24"/>
                <w:lang w:eastAsia="ru-RU"/>
              </w:rPr>
              <w:t>Количество дней просрочки</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493E06" w:rsidRPr="00A75A35" w:rsidRDefault="00493E06" w:rsidP="009E7D56">
            <w:pPr>
              <w:spacing w:before="100" w:beforeAutospacing="1" w:after="0" w:line="240" w:lineRule="auto"/>
              <w:contextualSpacing/>
              <w:jc w:val="center"/>
              <w:rPr>
                <w:rFonts w:ascii="Times New Roman" w:hAnsi="Times New Roman"/>
                <w:sz w:val="24"/>
                <w:szCs w:val="24"/>
                <w:lang w:eastAsia="ru-RU"/>
              </w:rPr>
            </w:pPr>
            <w:r w:rsidRPr="00A75A35">
              <w:rPr>
                <w:rFonts w:ascii="Times New Roman" w:eastAsia="Times New Roman" w:hAnsi="Times New Roman"/>
                <w:sz w:val="24"/>
                <w:szCs w:val="24"/>
                <w:lang w:eastAsia="ru-RU"/>
              </w:rPr>
              <w:t>На 01.01.2020 г.</w:t>
            </w:r>
          </w:p>
        </w:tc>
        <w:tc>
          <w:tcPr>
            <w:tcW w:w="2127" w:type="dxa"/>
            <w:tcBorders>
              <w:top w:val="single" w:sz="4" w:space="0" w:color="auto"/>
              <w:left w:val="single" w:sz="4" w:space="0" w:color="auto"/>
              <w:bottom w:val="single" w:sz="4" w:space="0" w:color="auto"/>
              <w:right w:val="single" w:sz="4" w:space="0" w:color="auto"/>
            </w:tcBorders>
            <w:vAlign w:val="center"/>
          </w:tcPr>
          <w:p w:rsidR="00493E06" w:rsidRPr="00A75A35" w:rsidRDefault="00493E06" w:rsidP="009E7D56">
            <w:pPr>
              <w:spacing w:before="100" w:beforeAutospacing="1" w:after="0" w:line="240" w:lineRule="auto"/>
              <w:contextualSpacing/>
              <w:jc w:val="center"/>
              <w:rPr>
                <w:rFonts w:ascii="Times New Roman" w:hAnsi="Times New Roman"/>
                <w:sz w:val="24"/>
                <w:szCs w:val="24"/>
                <w:lang w:eastAsia="ru-RU"/>
              </w:rPr>
            </w:pPr>
            <w:r w:rsidRPr="00A75A35">
              <w:rPr>
                <w:rFonts w:ascii="Times New Roman" w:eastAsia="Times New Roman" w:hAnsi="Times New Roman"/>
                <w:sz w:val="24"/>
                <w:szCs w:val="24"/>
                <w:lang w:eastAsia="ru-RU"/>
              </w:rPr>
              <w:t>На 01.10.2020 г.</w:t>
            </w:r>
          </w:p>
        </w:tc>
      </w:tr>
      <w:tr w:rsidR="00493E06" w:rsidRPr="00A75A35" w:rsidTr="009E7D56">
        <w:trPr>
          <w:trHeight w:val="130"/>
          <w:tblHeader/>
        </w:trPr>
        <w:tc>
          <w:tcPr>
            <w:tcW w:w="4977" w:type="dxa"/>
            <w:vMerge/>
            <w:tcBorders>
              <w:top w:val="single" w:sz="4" w:space="0" w:color="auto"/>
              <w:left w:val="single" w:sz="4" w:space="0" w:color="auto"/>
              <w:bottom w:val="single" w:sz="4" w:space="0" w:color="auto"/>
              <w:right w:val="single" w:sz="4" w:space="0" w:color="auto"/>
            </w:tcBorders>
            <w:vAlign w:val="center"/>
            <w:hideMark/>
          </w:tcPr>
          <w:p w:rsidR="00493E06" w:rsidRPr="00A75A35" w:rsidRDefault="00493E06" w:rsidP="009E7D56">
            <w:pPr>
              <w:spacing w:after="0" w:line="240" w:lineRule="auto"/>
              <w:rPr>
                <w:rFonts w:ascii="Times New Roman" w:hAnsi="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493E06" w:rsidRPr="00A75A35" w:rsidRDefault="00493E06" w:rsidP="009E7D56">
            <w:pPr>
              <w:spacing w:before="100" w:beforeAutospacing="1" w:after="0" w:line="240" w:lineRule="auto"/>
              <w:contextualSpacing/>
              <w:jc w:val="center"/>
              <w:rPr>
                <w:rFonts w:ascii="Times New Roman" w:hAnsi="Times New Roman"/>
                <w:sz w:val="24"/>
                <w:szCs w:val="24"/>
                <w:lang w:eastAsia="ru-RU"/>
              </w:rPr>
            </w:pPr>
            <w:r w:rsidRPr="00A75A35">
              <w:rPr>
                <w:rFonts w:ascii="Times New Roman" w:eastAsia="Times New Roman" w:hAnsi="Times New Roman"/>
                <w:sz w:val="24"/>
                <w:szCs w:val="24"/>
                <w:lang w:eastAsia="ru-RU"/>
              </w:rPr>
              <w:t>Сумма, тыс. руб.</w:t>
            </w:r>
          </w:p>
        </w:tc>
        <w:tc>
          <w:tcPr>
            <w:tcW w:w="2127" w:type="dxa"/>
            <w:tcBorders>
              <w:top w:val="single" w:sz="4" w:space="0" w:color="auto"/>
              <w:left w:val="single" w:sz="4" w:space="0" w:color="auto"/>
              <w:bottom w:val="single" w:sz="4" w:space="0" w:color="auto"/>
              <w:right w:val="single" w:sz="4" w:space="0" w:color="auto"/>
            </w:tcBorders>
            <w:vAlign w:val="center"/>
          </w:tcPr>
          <w:p w:rsidR="00493E06" w:rsidRPr="00A75A35" w:rsidRDefault="00493E06" w:rsidP="009E7D56">
            <w:pPr>
              <w:spacing w:before="100" w:beforeAutospacing="1" w:after="0" w:line="240" w:lineRule="auto"/>
              <w:contextualSpacing/>
              <w:jc w:val="center"/>
              <w:rPr>
                <w:rFonts w:ascii="Times New Roman" w:hAnsi="Times New Roman"/>
                <w:sz w:val="24"/>
                <w:szCs w:val="24"/>
                <w:lang w:eastAsia="ru-RU"/>
              </w:rPr>
            </w:pPr>
            <w:r w:rsidRPr="00A75A35">
              <w:rPr>
                <w:rFonts w:ascii="Times New Roman" w:eastAsia="Times New Roman" w:hAnsi="Times New Roman"/>
                <w:sz w:val="24"/>
                <w:szCs w:val="24"/>
                <w:lang w:eastAsia="ru-RU"/>
              </w:rPr>
              <w:t>Сумма, тыс. руб.</w:t>
            </w:r>
          </w:p>
        </w:tc>
      </w:tr>
      <w:tr w:rsidR="00493E06" w:rsidRPr="00A75A35" w:rsidTr="009E7D56">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493E06" w:rsidRPr="00A75A35" w:rsidRDefault="00493E06" w:rsidP="009E7D56">
            <w:pPr>
              <w:spacing w:before="100" w:beforeAutospacing="1" w:after="0" w:line="240" w:lineRule="auto"/>
              <w:contextualSpacing/>
              <w:rPr>
                <w:rFonts w:ascii="Times New Roman" w:hAnsi="Times New Roman"/>
                <w:sz w:val="24"/>
                <w:szCs w:val="24"/>
                <w:lang w:eastAsia="ru-RU"/>
              </w:rPr>
            </w:pPr>
            <w:r w:rsidRPr="00A75A35">
              <w:rPr>
                <w:rFonts w:ascii="Times New Roman" w:eastAsia="Times New Roman" w:hAnsi="Times New Roman"/>
                <w:sz w:val="24"/>
                <w:szCs w:val="24"/>
                <w:lang w:eastAsia="ru-RU"/>
              </w:rPr>
              <w:t>До 30 дней</w:t>
            </w:r>
          </w:p>
        </w:tc>
        <w:tc>
          <w:tcPr>
            <w:tcW w:w="2126" w:type="dxa"/>
            <w:tcBorders>
              <w:top w:val="single" w:sz="4" w:space="0" w:color="auto"/>
              <w:left w:val="single" w:sz="4" w:space="0" w:color="auto"/>
              <w:bottom w:val="single" w:sz="4" w:space="0" w:color="auto"/>
              <w:right w:val="single" w:sz="4" w:space="0" w:color="auto"/>
            </w:tcBorders>
            <w:noWrap/>
            <w:vAlign w:val="center"/>
          </w:tcPr>
          <w:p w:rsidR="00493E06" w:rsidRPr="00A75A35" w:rsidRDefault="00493E06" w:rsidP="009E7D56">
            <w:pPr>
              <w:spacing w:line="240" w:lineRule="atLeast"/>
              <w:jc w:val="center"/>
              <w:rPr>
                <w:rFonts w:ascii="Times New Roman" w:hAnsi="Times New Roman"/>
                <w:sz w:val="24"/>
                <w:szCs w:val="24"/>
                <w:lang w:eastAsia="ru-RU"/>
              </w:rPr>
            </w:pPr>
            <w:r w:rsidRPr="00A75A35">
              <w:rPr>
                <w:rFonts w:ascii="Times New Roman" w:hAnsi="Times New Roman"/>
                <w:sz w:val="24"/>
                <w:szCs w:val="24"/>
                <w:lang w:eastAsia="ru-RU"/>
              </w:rPr>
              <w:t>415</w:t>
            </w:r>
          </w:p>
        </w:tc>
        <w:tc>
          <w:tcPr>
            <w:tcW w:w="2127" w:type="dxa"/>
            <w:tcBorders>
              <w:top w:val="single" w:sz="4" w:space="0" w:color="auto"/>
              <w:left w:val="single" w:sz="4" w:space="0" w:color="auto"/>
              <w:bottom w:val="single" w:sz="4" w:space="0" w:color="auto"/>
              <w:right w:val="single" w:sz="4" w:space="0" w:color="auto"/>
            </w:tcBorders>
            <w:vAlign w:val="center"/>
          </w:tcPr>
          <w:p w:rsidR="00493E06" w:rsidRPr="00A75A35" w:rsidRDefault="00493E06" w:rsidP="009E7D56">
            <w:pPr>
              <w:spacing w:line="240" w:lineRule="atLeast"/>
              <w:jc w:val="center"/>
              <w:rPr>
                <w:rFonts w:ascii="Times New Roman" w:hAnsi="Times New Roman"/>
                <w:sz w:val="24"/>
                <w:szCs w:val="24"/>
                <w:lang w:eastAsia="ru-RU"/>
              </w:rPr>
            </w:pPr>
            <w:r w:rsidRPr="00A75A35">
              <w:rPr>
                <w:rFonts w:ascii="Times New Roman" w:hAnsi="Times New Roman"/>
                <w:sz w:val="24"/>
                <w:szCs w:val="24"/>
                <w:lang w:eastAsia="ru-RU"/>
              </w:rPr>
              <w:t>-</w:t>
            </w:r>
          </w:p>
        </w:tc>
      </w:tr>
      <w:tr w:rsidR="00493E06" w:rsidRPr="00A75A35" w:rsidTr="009E7D56">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493E06" w:rsidRPr="00A75A35" w:rsidRDefault="00493E06" w:rsidP="009E7D56">
            <w:pPr>
              <w:spacing w:before="100" w:beforeAutospacing="1" w:after="0" w:line="240" w:lineRule="auto"/>
              <w:contextualSpacing/>
              <w:rPr>
                <w:rFonts w:ascii="Times New Roman" w:hAnsi="Times New Roman"/>
                <w:sz w:val="24"/>
                <w:szCs w:val="24"/>
                <w:lang w:eastAsia="ru-RU"/>
              </w:rPr>
            </w:pPr>
            <w:r w:rsidRPr="00A75A35">
              <w:rPr>
                <w:rFonts w:ascii="Times New Roman" w:eastAsia="Times New Roman" w:hAnsi="Times New Roman"/>
                <w:sz w:val="24"/>
                <w:szCs w:val="24"/>
                <w:lang w:eastAsia="ru-RU"/>
              </w:rPr>
              <w:t>От 31 до 90 дней</w:t>
            </w:r>
          </w:p>
        </w:tc>
        <w:tc>
          <w:tcPr>
            <w:tcW w:w="2126" w:type="dxa"/>
            <w:tcBorders>
              <w:top w:val="single" w:sz="4" w:space="0" w:color="auto"/>
              <w:left w:val="single" w:sz="4" w:space="0" w:color="auto"/>
              <w:bottom w:val="single" w:sz="4" w:space="0" w:color="auto"/>
              <w:right w:val="single" w:sz="4" w:space="0" w:color="auto"/>
            </w:tcBorders>
            <w:noWrap/>
            <w:vAlign w:val="center"/>
          </w:tcPr>
          <w:p w:rsidR="00493E06" w:rsidRPr="00A75A35" w:rsidRDefault="00493E06" w:rsidP="009E7D56">
            <w:pPr>
              <w:spacing w:line="240" w:lineRule="atLeast"/>
              <w:jc w:val="center"/>
              <w:rPr>
                <w:rFonts w:ascii="Times New Roman" w:hAnsi="Times New Roman"/>
                <w:sz w:val="24"/>
                <w:szCs w:val="24"/>
                <w:lang w:eastAsia="ru-RU"/>
              </w:rPr>
            </w:pPr>
            <w:r w:rsidRPr="00A75A35">
              <w:rPr>
                <w:rFonts w:ascii="Times New Roman" w:hAnsi="Times New Roman"/>
                <w:sz w:val="24"/>
                <w:szCs w:val="24"/>
                <w:lang w:eastAsia="ru-RU"/>
              </w:rPr>
              <w:t>-</w:t>
            </w:r>
          </w:p>
        </w:tc>
        <w:tc>
          <w:tcPr>
            <w:tcW w:w="2127" w:type="dxa"/>
            <w:tcBorders>
              <w:top w:val="single" w:sz="4" w:space="0" w:color="auto"/>
              <w:left w:val="single" w:sz="4" w:space="0" w:color="auto"/>
              <w:bottom w:val="single" w:sz="4" w:space="0" w:color="auto"/>
              <w:right w:val="single" w:sz="4" w:space="0" w:color="auto"/>
            </w:tcBorders>
            <w:vAlign w:val="center"/>
          </w:tcPr>
          <w:p w:rsidR="00493E06" w:rsidRPr="00A75A35" w:rsidRDefault="00493E06" w:rsidP="009E7D56">
            <w:pPr>
              <w:spacing w:line="240" w:lineRule="atLeast"/>
              <w:jc w:val="center"/>
              <w:rPr>
                <w:rFonts w:ascii="Times New Roman" w:hAnsi="Times New Roman"/>
                <w:sz w:val="24"/>
                <w:szCs w:val="24"/>
                <w:lang w:eastAsia="ru-RU"/>
              </w:rPr>
            </w:pPr>
            <w:r w:rsidRPr="00A75A35">
              <w:rPr>
                <w:rFonts w:ascii="Times New Roman" w:hAnsi="Times New Roman"/>
                <w:sz w:val="24"/>
                <w:szCs w:val="24"/>
                <w:lang w:eastAsia="ru-RU"/>
              </w:rPr>
              <w:t>7 219</w:t>
            </w:r>
          </w:p>
        </w:tc>
      </w:tr>
      <w:tr w:rsidR="00493E06" w:rsidRPr="00A75A35" w:rsidTr="009E7D56">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493E06" w:rsidRPr="00A75A35" w:rsidRDefault="00493E06" w:rsidP="009E7D56">
            <w:pPr>
              <w:spacing w:before="100" w:beforeAutospacing="1" w:after="0" w:line="240" w:lineRule="auto"/>
              <w:contextualSpacing/>
              <w:rPr>
                <w:rFonts w:ascii="Times New Roman" w:hAnsi="Times New Roman"/>
                <w:sz w:val="24"/>
                <w:szCs w:val="24"/>
                <w:lang w:eastAsia="ru-RU"/>
              </w:rPr>
            </w:pPr>
            <w:r w:rsidRPr="00A75A35">
              <w:rPr>
                <w:rFonts w:ascii="Times New Roman" w:eastAsia="Times New Roman" w:hAnsi="Times New Roman"/>
                <w:sz w:val="24"/>
                <w:szCs w:val="24"/>
                <w:lang w:eastAsia="ru-RU"/>
              </w:rPr>
              <w:t>От 91 до 180 дней</w:t>
            </w:r>
          </w:p>
        </w:tc>
        <w:tc>
          <w:tcPr>
            <w:tcW w:w="2126" w:type="dxa"/>
            <w:tcBorders>
              <w:top w:val="single" w:sz="4" w:space="0" w:color="auto"/>
              <w:left w:val="single" w:sz="4" w:space="0" w:color="auto"/>
              <w:bottom w:val="single" w:sz="4" w:space="0" w:color="auto"/>
              <w:right w:val="single" w:sz="4" w:space="0" w:color="auto"/>
            </w:tcBorders>
            <w:noWrap/>
            <w:vAlign w:val="center"/>
          </w:tcPr>
          <w:p w:rsidR="00493E06" w:rsidRPr="00A75A35" w:rsidRDefault="00493E06" w:rsidP="009E7D56">
            <w:pPr>
              <w:spacing w:line="240" w:lineRule="atLeast"/>
              <w:jc w:val="center"/>
              <w:rPr>
                <w:rFonts w:ascii="Times New Roman" w:hAnsi="Times New Roman"/>
                <w:sz w:val="24"/>
                <w:szCs w:val="24"/>
                <w:lang w:eastAsia="ru-RU"/>
              </w:rPr>
            </w:pPr>
            <w:r w:rsidRPr="00A75A35">
              <w:rPr>
                <w:rFonts w:ascii="Times New Roman" w:hAnsi="Times New Roman"/>
                <w:sz w:val="24"/>
                <w:szCs w:val="24"/>
                <w:lang w:eastAsia="ru-RU"/>
              </w:rPr>
              <w:t>204</w:t>
            </w:r>
          </w:p>
        </w:tc>
        <w:tc>
          <w:tcPr>
            <w:tcW w:w="2127" w:type="dxa"/>
            <w:tcBorders>
              <w:top w:val="single" w:sz="4" w:space="0" w:color="auto"/>
              <w:left w:val="single" w:sz="4" w:space="0" w:color="auto"/>
              <w:bottom w:val="single" w:sz="4" w:space="0" w:color="auto"/>
              <w:right w:val="single" w:sz="4" w:space="0" w:color="auto"/>
            </w:tcBorders>
            <w:vAlign w:val="center"/>
          </w:tcPr>
          <w:p w:rsidR="00493E06" w:rsidRPr="00A75A35" w:rsidRDefault="00493E06" w:rsidP="009E7D56">
            <w:pPr>
              <w:spacing w:line="240" w:lineRule="atLeast"/>
              <w:jc w:val="center"/>
              <w:rPr>
                <w:rFonts w:ascii="Times New Roman" w:hAnsi="Times New Roman"/>
                <w:sz w:val="24"/>
                <w:szCs w:val="24"/>
                <w:lang w:eastAsia="ru-RU"/>
              </w:rPr>
            </w:pPr>
            <w:r w:rsidRPr="00A75A35">
              <w:rPr>
                <w:rFonts w:ascii="Times New Roman" w:hAnsi="Times New Roman"/>
                <w:sz w:val="24"/>
                <w:szCs w:val="24"/>
                <w:lang w:eastAsia="ru-RU"/>
              </w:rPr>
              <w:t>500</w:t>
            </w:r>
          </w:p>
        </w:tc>
      </w:tr>
      <w:tr w:rsidR="00493E06" w:rsidRPr="00A75A35" w:rsidTr="009E7D56">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493E06" w:rsidRPr="00A75A35" w:rsidRDefault="00493E06" w:rsidP="009E7D56">
            <w:pPr>
              <w:spacing w:before="100" w:beforeAutospacing="1" w:after="0" w:line="240" w:lineRule="auto"/>
              <w:contextualSpacing/>
              <w:rPr>
                <w:rFonts w:ascii="Times New Roman" w:hAnsi="Times New Roman"/>
                <w:sz w:val="24"/>
                <w:szCs w:val="24"/>
                <w:lang w:eastAsia="ru-RU"/>
              </w:rPr>
            </w:pPr>
            <w:r w:rsidRPr="00A75A35">
              <w:rPr>
                <w:rFonts w:ascii="Times New Roman" w:eastAsia="Times New Roman" w:hAnsi="Times New Roman"/>
                <w:bCs/>
                <w:sz w:val="24"/>
                <w:szCs w:val="24"/>
                <w:lang w:eastAsia="ru-RU"/>
              </w:rPr>
              <w:t>От 181 до 360 дней</w:t>
            </w:r>
          </w:p>
        </w:tc>
        <w:tc>
          <w:tcPr>
            <w:tcW w:w="2126" w:type="dxa"/>
            <w:tcBorders>
              <w:top w:val="single" w:sz="4" w:space="0" w:color="auto"/>
              <w:left w:val="single" w:sz="4" w:space="0" w:color="auto"/>
              <w:bottom w:val="single" w:sz="4" w:space="0" w:color="auto"/>
              <w:right w:val="single" w:sz="4" w:space="0" w:color="auto"/>
            </w:tcBorders>
            <w:noWrap/>
            <w:vAlign w:val="center"/>
          </w:tcPr>
          <w:p w:rsidR="00493E06" w:rsidRPr="00A75A35" w:rsidRDefault="00493E06" w:rsidP="009E7D56">
            <w:pPr>
              <w:spacing w:line="240" w:lineRule="atLeast"/>
              <w:jc w:val="center"/>
              <w:rPr>
                <w:rFonts w:ascii="Times New Roman" w:hAnsi="Times New Roman"/>
                <w:sz w:val="24"/>
                <w:szCs w:val="24"/>
                <w:lang w:eastAsia="ru-RU"/>
              </w:rPr>
            </w:pPr>
            <w:r w:rsidRPr="00A75A35">
              <w:rPr>
                <w:rFonts w:ascii="Times New Roman" w:hAnsi="Times New Roman"/>
                <w:sz w:val="24"/>
                <w:szCs w:val="24"/>
                <w:lang w:eastAsia="ru-RU"/>
              </w:rPr>
              <w:t>25 021</w:t>
            </w:r>
          </w:p>
        </w:tc>
        <w:tc>
          <w:tcPr>
            <w:tcW w:w="2127" w:type="dxa"/>
            <w:tcBorders>
              <w:top w:val="single" w:sz="4" w:space="0" w:color="auto"/>
              <w:left w:val="single" w:sz="4" w:space="0" w:color="auto"/>
              <w:bottom w:val="single" w:sz="4" w:space="0" w:color="auto"/>
              <w:right w:val="single" w:sz="4" w:space="0" w:color="auto"/>
            </w:tcBorders>
            <w:vAlign w:val="center"/>
          </w:tcPr>
          <w:p w:rsidR="00493E06" w:rsidRPr="00A75A35" w:rsidRDefault="00493E06" w:rsidP="009E7D56">
            <w:pPr>
              <w:spacing w:line="240" w:lineRule="atLeast"/>
              <w:jc w:val="center"/>
              <w:rPr>
                <w:rFonts w:ascii="Times New Roman" w:hAnsi="Times New Roman"/>
                <w:sz w:val="24"/>
                <w:szCs w:val="24"/>
                <w:lang w:eastAsia="ru-RU"/>
              </w:rPr>
            </w:pPr>
            <w:r w:rsidRPr="00A75A35">
              <w:rPr>
                <w:rFonts w:ascii="Times New Roman" w:hAnsi="Times New Roman"/>
                <w:sz w:val="24"/>
                <w:szCs w:val="24"/>
                <w:lang w:eastAsia="ru-RU"/>
              </w:rPr>
              <w:t>222</w:t>
            </w:r>
          </w:p>
        </w:tc>
      </w:tr>
      <w:tr w:rsidR="00493E06" w:rsidRPr="00A75A35" w:rsidTr="009E7D56">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493E06" w:rsidRPr="00A75A35" w:rsidRDefault="00493E06" w:rsidP="009E7D56">
            <w:pPr>
              <w:spacing w:before="100" w:beforeAutospacing="1" w:after="0" w:line="240" w:lineRule="auto"/>
              <w:contextualSpacing/>
              <w:rPr>
                <w:rFonts w:ascii="Times New Roman" w:hAnsi="Times New Roman"/>
                <w:sz w:val="24"/>
                <w:szCs w:val="24"/>
                <w:lang w:eastAsia="ru-RU"/>
              </w:rPr>
            </w:pPr>
            <w:r w:rsidRPr="00A75A35">
              <w:rPr>
                <w:rFonts w:ascii="Times New Roman" w:eastAsia="Times New Roman" w:hAnsi="Times New Roman"/>
                <w:bCs/>
                <w:sz w:val="24"/>
                <w:szCs w:val="24"/>
                <w:lang w:eastAsia="ru-RU"/>
              </w:rPr>
              <w:t>Свыше 360 дней</w:t>
            </w:r>
          </w:p>
        </w:tc>
        <w:tc>
          <w:tcPr>
            <w:tcW w:w="2126" w:type="dxa"/>
            <w:tcBorders>
              <w:top w:val="single" w:sz="4" w:space="0" w:color="auto"/>
              <w:left w:val="single" w:sz="4" w:space="0" w:color="auto"/>
              <w:bottom w:val="single" w:sz="4" w:space="0" w:color="auto"/>
              <w:right w:val="single" w:sz="4" w:space="0" w:color="auto"/>
            </w:tcBorders>
            <w:noWrap/>
            <w:vAlign w:val="center"/>
          </w:tcPr>
          <w:p w:rsidR="00493E06" w:rsidRPr="00A75A35" w:rsidRDefault="00493E06" w:rsidP="009E7D56">
            <w:pPr>
              <w:spacing w:line="240" w:lineRule="atLeast"/>
              <w:jc w:val="center"/>
              <w:rPr>
                <w:rFonts w:ascii="Times New Roman" w:hAnsi="Times New Roman"/>
                <w:sz w:val="24"/>
                <w:szCs w:val="24"/>
                <w:lang w:eastAsia="ru-RU"/>
              </w:rPr>
            </w:pPr>
            <w:r w:rsidRPr="00A75A35">
              <w:rPr>
                <w:rFonts w:ascii="Times New Roman" w:hAnsi="Times New Roman"/>
                <w:sz w:val="24"/>
                <w:szCs w:val="24"/>
                <w:lang w:eastAsia="ru-RU"/>
              </w:rPr>
              <w:t>46 536</w:t>
            </w:r>
          </w:p>
        </w:tc>
        <w:tc>
          <w:tcPr>
            <w:tcW w:w="2127" w:type="dxa"/>
            <w:tcBorders>
              <w:top w:val="single" w:sz="4" w:space="0" w:color="auto"/>
              <w:left w:val="single" w:sz="4" w:space="0" w:color="auto"/>
              <w:bottom w:val="single" w:sz="4" w:space="0" w:color="auto"/>
              <w:right w:val="single" w:sz="4" w:space="0" w:color="auto"/>
            </w:tcBorders>
            <w:vAlign w:val="center"/>
          </w:tcPr>
          <w:p w:rsidR="00493E06" w:rsidRPr="00A75A35" w:rsidRDefault="00493E06" w:rsidP="009E7D56">
            <w:pPr>
              <w:spacing w:line="240" w:lineRule="atLeast"/>
              <w:jc w:val="center"/>
              <w:rPr>
                <w:rFonts w:ascii="Times New Roman" w:hAnsi="Times New Roman"/>
                <w:sz w:val="24"/>
                <w:szCs w:val="24"/>
                <w:lang w:eastAsia="ru-RU"/>
              </w:rPr>
            </w:pPr>
            <w:r w:rsidRPr="00A75A35">
              <w:rPr>
                <w:rFonts w:ascii="Times New Roman" w:hAnsi="Times New Roman"/>
                <w:sz w:val="24"/>
                <w:szCs w:val="24"/>
                <w:lang w:eastAsia="ru-RU"/>
              </w:rPr>
              <w:t>59 557</w:t>
            </w:r>
          </w:p>
        </w:tc>
      </w:tr>
      <w:tr w:rsidR="00493E06" w:rsidRPr="00A75A35" w:rsidTr="009E7D56">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493E06" w:rsidRPr="00A75A35" w:rsidRDefault="00493E06" w:rsidP="009E7D56">
            <w:pPr>
              <w:spacing w:before="100" w:beforeAutospacing="1" w:after="0" w:line="240" w:lineRule="auto"/>
              <w:contextualSpacing/>
              <w:rPr>
                <w:rFonts w:ascii="Times New Roman" w:hAnsi="Times New Roman"/>
                <w:sz w:val="24"/>
                <w:szCs w:val="24"/>
                <w:lang w:eastAsia="ru-RU"/>
              </w:rPr>
            </w:pPr>
            <w:r w:rsidRPr="00A75A35">
              <w:rPr>
                <w:rFonts w:ascii="Times New Roman" w:eastAsia="Times New Roman" w:hAnsi="Times New Roman"/>
                <w:bCs/>
                <w:sz w:val="24"/>
                <w:szCs w:val="24"/>
                <w:lang w:eastAsia="ru-RU"/>
              </w:rPr>
              <w:t>Всего просроченных ссуд, ссудной и приравненной к ней задолженности</w:t>
            </w:r>
          </w:p>
        </w:tc>
        <w:tc>
          <w:tcPr>
            <w:tcW w:w="2126" w:type="dxa"/>
            <w:tcBorders>
              <w:top w:val="single" w:sz="4" w:space="0" w:color="auto"/>
              <w:left w:val="single" w:sz="4" w:space="0" w:color="auto"/>
              <w:bottom w:val="single" w:sz="4" w:space="0" w:color="auto"/>
              <w:right w:val="single" w:sz="4" w:space="0" w:color="auto"/>
            </w:tcBorders>
            <w:noWrap/>
            <w:vAlign w:val="center"/>
          </w:tcPr>
          <w:p w:rsidR="00493E06" w:rsidRPr="00A75A35" w:rsidRDefault="00493E06" w:rsidP="009E7D56">
            <w:pPr>
              <w:spacing w:line="240" w:lineRule="atLeast"/>
              <w:jc w:val="center"/>
              <w:rPr>
                <w:rFonts w:ascii="Times New Roman" w:hAnsi="Times New Roman"/>
                <w:sz w:val="24"/>
                <w:szCs w:val="24"/>
                <w:lang w:eastAsia="ru-RU"/>
              </w:rPr>
            </w:pPr>
            <w:r w:rsidRPr="00A75A35">
              <w:rPr>
                <w:rFonts w:ascii="Times New Roman" w:hAnsi="Times New Roman"/>
                <w:sz w:val="24"/>
                <w:szCs w:val="24"/>
                <w:lang w:eastAsia="ru-RU"/>
              </w:rPr>
              <w:t>72 176</w:t>
            </w:r>
          </w:p>
        </w:tc>
        <w:tc>
          <w:tcPr>
            <w:tcW w:w="2127" w:type="dxa"/>
            <w:tcBorders>
              <w:top w:val="single" w:sz="4" w:space="0" w:color="auto"/>
              <w:left w:val="single" w:sz="4" w:space="0" w:color="auto"/>
              <w:bottom w:val="single" w:sz="4" w:space="0" w:color="auto"/>
              <w:right w:val="single" w:sz="4" w:space="0" w:color="auto"/>
            </w:tcBorders>
            <w:vAlign w:val="center"/>
          </w:tcPr>
          <w:p w:rsidR="00493E06" w:rsidRPr="00A75A35" w:rsidRDefault="00493E06" w:rsidP="009E7D56">
            <w:pPr>
              <w:spacing w:line="240" w:lineRule="atLeast"/>
              <w:jc w:val="center"/>
              <w:rPr>
                <w:rFonts w:ascii="Times New Roman" w:hAnsi="Times New Roman"/>
                <w:sz w:val="24"/>
                <w:szCs w:val="24"/>
                <w:lang w:eastAsia="ru-RU"/>
              </w:rPr>
            </w:pPr>
            <w:r w:rsidRPr="00A75A35">
              <w:rPr>
                <w:rFonts w:ascii="Times New Roman" w:hAnsi="Times New Roman"/>
                <w:sz w:val="24"/>
                <w:szCs w:val="24"/>
                <w:lang w:eastAsia="ru-RU"/>
              </w:rPr>
              <w:t>67 498</w:t>
            </w:r>
          </w:p>
        </w:tc>
      </w:tr>
      <w:tr w:rsidR="00493E06" w:rsidRPr="00A75A35" w:rsidTr="009E7D56">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493E06" w:rsidRPr="00A75A35" w:rsidRDefault="00493E06" w:rsidP="009E7D56">
            <w:pPr>
              <w:spacing w:before="100" w:beforeAutospacing="1" w:after="0" w:line="240" w:lineRule="auto"/>
              <w:contextualSpacing/>
              <w:rPr>
                <w:rFonts w:ascii="Times New Roman" w:hAnsi="Times New Roman"/>
                <w:sz w:val="24"/>
                <w:szCs w:val="24"/>
                <w:lang w:eastAsia="ru-RU"/>
              </w:rPr>
            </w:pPr>
            <w:r w:rsidRPr="00A75A35">
              <w:rPr>
                <w:rFonts w:ascii="Times New Roman" w:hAnsi="Times New Roman"/>
                <w:sz w:val="24"/>
                <w:szCs w:val="24"/>
                <w:lang w:eastAsia="ru-RU"/>
              </w:rPr>
              <w:t xml:space="preserve">Резерв на возможные потери по просроченным </w:t>
            </w:r>
            <w:r w:rsidRPr="00A75A35">
              <w:rPr>
                <w:rFonts w:ascii="Times New Roman" w:eastAsia="Times New Roman" w:hAnsi="Times New Roman"/>
                <w:bCs/>
                <w:sz w:val="24"/>
                <w:szCs w:val="24"/>
                <w:lang w:eastAsia="ru-RU"/>
              </w:rPr>
              <w:t>ссудам, ссудной и приравненной к ней задолженности</w:t>
            </w:r>
          </w:p>
        </w:tc>
        <w:tc>
          <w:tcPr>
            <w:tcW w:w="2126" w:type="dxa"/>
            <w:tcBorders>
              <w:top w:val="single" w:sz="4" w:space="0" w:color="auto"/>
              <w:left w:val="single" w:sz="4" w:space="0" w:color="auto"/>
              <w:bottom w:val="single" w:sz="4" w:space="0" w:color="auto"/>
              <w:right w:val="single" w:sz="4" w:space="0" w:color="auto"/>
            </w:tcBorders>
            <w:noWrap/>
            <w:vAlign w:val="center"/>
          </w:tcPr>
          <w:p w:rsidR="00493E06" w:rsidRPr="00A75A35" w:rsidRDefault="00493E06" w:rsidP="009E7D56">
            <w:pPr>
              <w:spacing w:line="240" w:lineRule="atLeast"/>
              <w:jc w:val="center"/>
              <w:rPr>
                <w:rFonts w:ascii="Times New Roman" w:hAnsi="Times New Roman"/>
                <w:sz w:val="24"/>
                <w:szCs w:val="24"/>
                <w:lang w:eastAsia="ru-RU"/>
              </w:rPr>
            </w:pPr>
            <w:r w:rsidRPr="00A75A35">
              <w:rPr>
                <w:rFonts w:ascii="Times New Roman" w:hAnsi="Times New Roman"/>
                <w:sz w:val="24"/>
                <w:szCs w:val="24"/>
                <w:lang w:eastAsia="ru-RU"/>
              </w:rPr>
              <w:t>71 554</w:t>
            </w:r>
          </w:p>
        </w:tc>
        <w:tc>
          <w:tcPr>
            <w:tcW w:w="2127" w:type="dxa"/>
            <w:tcBorders>
              <w:top w:val="single" w:sz="4" w:space="0" w:color="auto"/>
              <w:left w:val="single" w:sz="4" w:space="0" w:color="auto"/>
              <w:bottom w:val="single" w:sz="4" w:space="0" w:color="auto"/>
              <w:right w:val="single" w:sz="4" w:space="0" w:color="auto"/>
            </w:tcBorders>
            <w:vAlign w:val="center"/>
          </w:tcPr>
          <w:p w:rsidR="00493E06" w:rsidRPr="00A75A35" w:rsidRDefault="00493E06" w:rsidP="009E7D56">
            <w:pPr>
              <w:spacing w:line="240" w:lineRule="atLeast"/>
              <w:jc w:val="center"/>
              <w:rPr>
                <w:rFonts w:ascii="Times New Roman" w:hAnsi="Times New Roman"/>
                <w:sz w:val="24"/>
                <w:szCs w:val="24"/>
                <w:highlight w:val="yellow"/>
                <w:lang w:eastAsia="ru-RU"/>
              </w:rPr>
            </w:pPr>
            <w:r w:rsidRPr="00A75A35">
              <w:rPr>
                <w:rFonts w:ascii="Times New Roman" w:hAnsi="Times New Roman"/>
                <w:sz w:val="24"/>
                <w:szCs w:val="24"/>
                <w:lang w:eastAsia="ru-RU"/>
              </w:rPr>
              <w:t>67 301</w:t>
            </w:r>
          </w:p>
        </w:tc>
      </w:tr>
      <w:tr w:rsidR="00493E06" w:rsidRPr="00A75A35" w:rsidTr="009E7D56">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493E06" w:rsidRPr="00A75A35" w:rsidRDefault="00493E06" w:rsidP="009E7D56">
            <w:pPr>
              <w:spacing w:before="100" w:beforeAutospacing="1" w:after="0" w:line="240" w:lineRule="auto"/>
              <w:contextualSpacing/>
              <w:rPr>
                <w:rFonts w:ascii="Times New Roman" w:hAnsi="Times New Roman"/>
                <w:sz w:val="24"/>
                <w:szCs w:val="24"/>
                <w:lang w:eastAsia="ru-RU"/>
              </w:rPr>
            </w:pPr>
            <w:r w:rsidRPr="00A75A35">
              <w:rPr>
                <w:rFonts w:ascii="Times New Roman" w:eastAsia="Times New Roman" w:hAnsi="Times New Roman"/>
                <w:bCs/>
                <w:sz w:val="24"/>
                <w:szCs w:val="24"/>
                <w:lang w:eastAsia="ru-RU"/>
              </w:rPr>
              <w:t>Итого просроченных ссуд, ссудной и приравненной к ней задолженности за вычетом резерва  на возможные потери</w:t>
            </w:r>
          </w:p>
        </w:tc>
        <w:tc>
          <w:tcPr>
            <w:tcW w:w="2126" w:type="dxa"/>
            <w:tcBorders>
              <w:top w:val="single" w:sz="4" w:space="0" w:color="auto"/>
              <w:left w:val="single" w:sz="4" w:space="0" w:color="auto"/>
              <w:bottom w:val="single" w:sz="4" w:space="0" w:color="auto"/>
              <w:right w:val="single" w:sz="4" w:space="0" w:color="auto"/>
            </w:tcBorders>
            <w:noWrap/>
            <w:vAlign w:val="center"/>
          </w:tcPr>
          <w:p w:rsidR="00493E06" w:rsidRPr="00A75A35" w:rsidRDefault="00493E06" w:rsidP="009E7D56">
            <w:pPr>
              <w:spacing w:line="240" w:lineRule="atLeast"/>
              <w:jc w:val="center"/>
              <w:rPr>
                <w:rFonts w:ascii="Times New Roman" w:hAnsi="Times New Roman"/>
                <w:sz w:val="24"/>
                <w:szCs w:val="24"/>
                <w:lang w:eastAsia="ru-RU"/>
              </w:rPr>
            </w:pPr>
            <w:r w:rsidRPr="00A75A35">
              <w:rPr>
                <w:rFonts w:ascii="Times New Roman" w:hAnsi="Times New Roman"/>
                <w:sz w:val="24"/>
                <w:szCs w:val="24"/>
                <w:lang w:eastAsia="ru-RU"/>
              </w:rPr>
              <w:t>622</w:t>
            </w:r>
          </w:p>
        </w:tc>
        <w:tc>
          <w:tcPr>
            <w:tcW w:w="2127" w:type="dxa"/>
            <w:tcBorders>
              <w:top w:val="single" w:sz="4" w:space="0" w:color="auto"/>
              <w:left w:val="single" w:sz="4" w:space="0" w:color="auto"/>
              <w:bottom w:val="single" w:sz="4" w:space="0" w:color="auto"/>
              <w:right w:val="single" w:sz="4" w:space="0" w:color="auto"/>
            </w:tcBorders>
            <w:vAlign w:val="center"/>
          </w:tcPr>
          <w:p w:rsidR="00493E06" w:rsidRPr="00A75A35" w:rsidRDefault="00493E06" w:rsidP="009E7D56">
            <w:pPr>
              <w:spacing w:line="240" w:lineRule="atLeast"/>
              <w:jc w:val="center"/>
              <w:rPr>
                <w:rFonts w:ascii="Times New Roman" w:hAnsi="Times New Roman"/>
                <w:sz w:val="24"/>
                <w:szCs w:val="24"/>
                <w:highlight w:val="yellow"/>
                <w:lang w:eastAsia="ru-RU"/>
              </w:rPr>
            </w:pPr>
            <w:r w:rsidRPr="00A75A35">
              <w:rPr>
                <w:rFonts w:ascii="Times New Roman" w:hAnsi="Times New Roman"/>
                <w:sz w:val="24"/>
                <w:szCs w:val="24"/>
                <w:lang w:eastAsia="ru-RU"/>
              </w:rPr>
              <w:t>197</w:t>
            </w:r>
          </w:p>
        </w:tc>
      </w:tr>
    </w:tbl>
    <w:p w:rsidR="00493E06" w:rsidRPr="00A75A35" w:rsidRDefault="00493E06" w:rsidP="00493E06">
      <w:pPr>
        <w:spacing w:after="0" w:line="240" w:lineRule="auto"/>
        <w:ind w:right="-7" w:firstLine="440"/>
        <w:jc w:val="both"/>
        <w:rPr>
          <w:rFonts w:ascii="Times New Roman" w:hAnsi="Times New Roman"/>
          <w:sz w:val="24"/>
          <w:szCs w:val="24"/>
          <w:lang w:eastAsia="ru-RU"/>
        </w:rPr>
      </w:pPr>
    </w:p>
    <w:p w:rsidR="00493E06" w:rsidRPr="00A75A35" w:rsidRDefault="00493E06" w:rsidP="00493E06">
      <w:pPr>
        <w:spacing w:after="0" w:line="240" w:lineRule="auto"/>
        <w:ind w:right="-7" w:firstLine="440"/>
        <w:jc w:val="both"/>
        <w:rPr>
          <w:rFonts w:ascii="Times New Roman" w:hAnsi="Times New Roman"/>
          <w:sz w:val="24"/>
          <w:szCs w:val="24"/>
          <w:lang w:eastAsia="ru-RU"/>
        </w:rPr>
      </w:pPr>
      <w:r w:rsidRPr="00A75A35">
        <w:rPr>
          <w:rFonts w:ascii="Times New Roman" w:hAnsi="Times New Roman"/>
          <w:sz w:val="24"/>
          <w:szCs w:val="24"/>
          <w:lang w:eastAsia="ru-RU"/>
        </w:rPr>
        <w:t>Банк проводит взвешенную кредитную политику, направленную на поддержание экономики и развития отечественного предпринимательства.</w:t>
      </w:r>
    </w:p>
    <w:p w:rsidR="00493E06" w:rsidRPr="00A75A35" w:rsidRDefault="00493E06" w:rsidP="00493E06">
      <w:pPr>
        <w:spacing w:after="0" w:line="240" w:lineRule="auto"/>
        <w:ind w:right="-7" w:firstLine="440"/>
        <w:jc w:val="both"/>
        <w:rPr>
          <w:rFonts w:ascii="Times New Roman" w:hAnsi="Times New Roman"/>
          <w:sz w:val="24"/>
          <w:szCs w:val="24"/>
          <w:lang w:eastAsia="ru-RU"/>
        </w:rPr>
      </w:pPr>
      <w:r w:rsidRPr="00A75A35">
        <w:rPr>
          <w:rFonts w:ascii="Times New Roman" w:hAnsi="Times New Roman"/>
          <w:sz w:val="24"/>
          <w:szCs w:val="24"/>
          <w:lang w:eastAsia="ru-RU"/>
        </w:rPr>
        <w:t>АО Банк «ТКПБ» на сегодня предлагает широкую линейку кредитных продуктов, в том числе:</w:t>
      </w:r>
    </w:p>
    <w:p w:rsidR="00493E06" w:rsidRPr="00A75A35" w:rsidRDefault="00493E06" w:rsidP="00493E06">
      <w:pPr>
        <w:spacing w:after="0" w:line="240" w:lineRule="auto"/>
        <w:ind w:right="-7" w:firstLine="440"/>
        <w:jc w:val="both"/>
        <w:rPr>
          <w:rFonts w:ascii="Times New Roman" w:hAnsi="Times New Roman"/>
          <w:sz w:val="24"/>
          <w:szCs w:val="24"/>
          <w:lang w:eastAsia="ru-RU"/>
        </w:rPr>
      </w:pPr>
      <w:r w:rsidRPr="00A75A35">
        <w:rPr>
          <w:rFonts w:ascii="Times New Roman" w:hAnsi="Times New Roman"/>
          <w:sz w:val="24"/>
          <w:szCs w:val="24"/>
          <w:lang w:eastAsia="ru-RU"/>
        </w:rPr>
        <w:t>- диверсификация ссудного портфеля по сферам вложения, категориям заемщиков и срочности кредитования;</w:t>
      </w:r>
    </w:p>
    <w:p w:rsidR="00493E06" w:rsidRPr="00A75A35" w:rsidRDefault="00493E06" w:rsidP="00493E06">
      <w:pPr>
        <w:spacing w:after="0" w:line="240" w:lineRule="auto"/>
        <w:ind w:right="-7" w:firstLine="440"/>
        <w:jc w:val="both"/>
        <w:rPr>
          <w:rFonts w:ascii="Times New Roman" w:hAnsi="Times New Roman"/>
          <w:sz w:val="24"/>
          <w:szCs w:val="24"/>
          <w:lang w:eastAsia="ru-RU"/>
        </w:rPr>
      </w:pPr>
      <w:r w:rsidRPr="00A75A35">
        <w:rPr>
          <w:rFonts w:ascii="Times New Roman" w:hAnsi="Times New Roman"/>
          <w:sz w:val="24"/>
          <w:szCs w:val="24"/>
          <w:lang w:eastAsia="ru-RU"/>
        </w:rPr>
        <w:t>- постоянный мониторинг состояния кредитного портфеля;</w:t>
      </w:r>
    </w:p>
    <w:p w:rsidR="00493E06" w:rsidRPr="00A75A35" w:rsidRDefault="00493E06" w:rsidP="00493E06">
      <w:pPr>
        <w:spacing w:after="0" w:line="240" w:lineRule="auto"/>
        <w:ind w:right="-7" w:firstLine="440"/>
        <w:jc w:val="both"/>
        <w:rPr>
          <w:rFonts w:ascii="Times New Roman" w:hAnsi="Times New Roman"/>
          <w:sz w:val="24"/>
          <w:szCs w:val="24"/>
          <w:lang w:eastAsia="ru-RU"/>
        </w:rPr>
      </w:pPr>
      <w:r w:rsidRPr="00A75A35">
        <w:rPr>
          <w:rFonts w:ascii="Times New Roman" w:hAnsi="Times New Roman"/>
          <w:sz w:val="24"/>
          <w:szCs w:val="24"/>
          <w:lang w:eastAsia="ru-RU"/>
        </w:rPr>
        <w:t>- увеличение числа надежных заемщиков;</w:t>
      </w:r>
    </w:p>
    <w:p w:rsidR="00493E06" w:rsidRPr="00516C3D" w:rsidRDefault="00493E06" w:rsidP="00493E06">
      <w:pPr>
        <w:spacing w:after="0" w:line="240" w:lineRule="auto"/>
        <w:ind w:right="-7" w:firstLine="440"/>
        <w:jc w:val="both"/>
        <w:rPr>
          <w:rFonts w:ascii="Times New Roman" w:hAnsi="Times New Roman"/>
          <w:sz w:val="24"/>
          <w:szCs w:val="24"/>
          <w:lang w:eastAsia="ru-RU"/>
        </w:rPr>
      </w:pPr>
      <w:r w:rsidRPr="00A75A35">
        <w:rPr>
          <w:rFonts w:ascii="Times New Roman" w:hAnsi="Times New Roman"/>
          <w:sz w:val="24"/>
          <w:szCs w:val="24"/>
          <w:lang w:eastAsia="ru-RU"/>
        </w:rPr>
        <w:t>- разработка новых схем и инструментов кредитования.</w:t>
      </w:r>
    </w:p>
    <w:p w:rsidR="00516C3D" w:rsidRPr="00516C3D" w:rsidRDefault="00516C3D" w:rsidP="00493E06">
      <w:pPr>
        <w:spacing w:after="0" w:line="240" w:lineRule="auto"/>
        <w:ind w:right="-7" w:firstLine="440"/>
        <w:jc w:val="both"/>
        <w:rPr>
          <w:rFonts w:ascii="Times New Roman" w:hAnsi="Times New Roman"/>
          <w:sz w:val="24"/>
          <w:szCs w:val="24"/>
          <w:lang w:eastAsia="ru-RU"/>
        </w:rPr>
      </w:pPr>
    </w:p>
    <w:p w:rsidR="00D6103E" w:rsidRPr="00A75A35" w:rsidRDefault="0083706B" w:rsidP="00CF362A">
      <w:pPr>
        <w:autoSpaceDE w:val="0"/>
        <w:autoSpaceDN w:val="0"/>
        <w:adjustRightInd w:val="0"/>
        <w:spacing w:after="0" w:line="240" w:lineRule="auto"/>
        <w:jc w:val="both"/>
        <w:rPr>
          <w:rFonts w:ascii="Times New Roman" w:hAnsi="Times New Roman"/>
          <w:b/>
          <w:sz w:val="24"/>
          <w:szCs w:val="24"/>
        </w:rPr>
      </w:pPr>
      <w:r w:rsidRPr="00A75A35">
        <w:rPr>
          <w:rFonts w:ascii="Times New Roman" w:hAnsi="Times New Roman"/>
          <w:b/>
          <w:sz w:val="24"/>
          <w:szCs w:val="24"/>
        </w:rPr>
        <w:t>3.1.5.</w:t>
      </w:r>
      <w:r w:rsidR="00AD2127" w:rsidRPr="00A75A35">
        <w:rPr>
          <w:rFonts w:ascii="Times New Roman" w:hAnsi="Times New Roman"/>
          <w:b/>
          <w:sz w:val="24"/>
          <w:szCs w:val="24"/>
        </w:rPr>
        <w:t xml:space="preserve"> Информация об объеме и структуре ссуд, ссудной и приравненной к ней задолженности, оцениваемых по амортизированной стоимости (далее - ссуды), в разрезе:</w:t>
      </w:r>
    </w:p>
    <w:p w:rsidR="00493E06" w:rsidRPr="00A75A35" w:rsidRDefault="00493E06" w:rsidP="00493E06">
      <w:pPr>
        <w:pStyle w:val="a8"/>
        <w:spacing w:after="0" w:line="240" w:lineRule="auto"/>
        <w:ind w:left="0" w:right="-7" w:firstLine="440"/>
        <w:jc w:val="both"/>
        <w:rPr>
          <w:rFonts w:ascii="Times New Roman" w:hAnsi="Times New Roman"/>
          <w:b/>
          <w:i/>
          <w:sz w:val="24"/>
          <w:szCs w:val="24"/>
        </w:rPr>
      </w:pPr>
    </w:p>
    <w:p w:rsidR="00493E06" w:rsidRPr="00A75A35" w:rsidRDefault="00493E06" w:rsidP="00493E06">
      <w:pPr>
        <w:jc w:val="both"/>
        <w:rPr>
          <w:rFonts w:ascii="Times New Roman" w:hAnsi="Times New Roman"/>
          <w:sz w:val="24"/>
          <w:szCs w:val="24"/>
        </w:rPr>
      </w:pPr>
      <w:r w:rsidRPr="00A75A35">
        <w:rPr>
          <w:rFonts w:ascii="Times New Roman" w:hAnsi="Times New Roman"/>
          <w:sz w:val="24"/>
          <w:szCs w:val="24"/>
        </w:rPr>
        <w:t xml:space="preserve">       Структура ссуд, ссудной и приравненной к ней задолженности </w:t>
      </w:r>
      <w:r w:rsidRPr="00A75A35">
        <w:rPr>
          <w:rFonts w:ascii="Times New Roman" w:hAnsi="Times New Roman"/>
          <w:spacing w:val="-2"/>
          <w:sz w:val="24"/>
          <w:szCs w:val="24"/>
        </w:rPr>
        <w:t>в разрезе</w:t>
      </w:r>
      <w:r w:rsidRPr="00A75A35">
        <w:rPr>
          <w:rFonts w:ascii="Times New Roman" w:hAnsi="Times New Roman"/>
          <w:sz w:val="24"/>
          <w:szCs w:val="24"/>
        </w:rPr>
        <w:t xml:space="preserve"> видов заемщиков распределена следующим образом:</w:t>
      </w:r>
    </w:p>
    <w:p w:rsidR="00493E06" w:rsidRPr="00A75A35" w:rsidRDefault="00493E06" w:rsidP="00493E06">
      <w:pPr>
        <w:pStyle w:val="a8"/>
        <w:spacing w:after="0" w:line="240" w:lineRule="auto"/>
        <w:ind w:left="0" w:right="-7" w:firstLine="440"/>
        <w:rPr>
          <w:rFonts w:ascii="Times New Roman" w:hAnsi="Times New Roman"/>
          <w:sz w:val="24"/>
          <w:szCs w:val="24"/>
        </w:rPr>
      </w:pPr>
      <w:r w:rsidRPr="00A75A35">
        <w:rPr>
          <w:rFonts w:ascii="Times New Roman" w:hAnsi="Times New Roman"/>
          <w:sz w:val="24"/>
          <w:szCs w:val="24"/>
        </w:rPr>
        <w:t xml:space="preserve">                                                                                                                                Таблица 4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2"/>
        <w:gridCol w:w="1559"/>
        <w:gridCol w:w="1701"/>
        <w:gridCol w:w="1701"/>
        <w:gridCol w:w="1560"/>
      </w:tblGrid>
      <w:tr w:rsidR="00493E06" w:rsidRPr="00A75A35" w:rsidTr="009E7D56">
        <w:trPr>
          <w:trHeight w:val="255"/>
          <w:tblHeader/>
        </w:trPr>
        <w:tc>
          <w:tcPr>
            <w:tcW w:w="2992" w:type="dxa"/>
            <w:vMerge w:val="restart"/>
            <w:shd w:val="clear" w:color="auto" w:fill="auto"/>
            <w:noWrap/>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 xml:space="preserve">Заемщики </w:t>
            </w:r>
          </w:p>
        </w:tc>
        <w:tc>
          <w:tcPr>
            <w:tcW w:w="3260" w:type="dxa"/>
            <w:gridSpan w:val="2"/>
            <w:shd w:val="clear" w:color="auto" w:fill="auto"/>
            <w:noWrap/>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На 01.01.2020 г.</w:t>
            </w:r>
          </w:p>
        </w:tc>
        <w:tc>
          <w:tcPr>
            <w:tcW w:w="3261" w:type="dxa"/>
            <w:gridSpan w:val="2"/>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На 01.10.2020 г.</w:t>
            </w:r>
          </w:p>
        </w:tc>
      </w:tr>
      <w:tr w:rsidR="00493E06" w:rsidRPr="00A75A35" w:rsidTr="009E7D56">
        <w:trPr>
          <w:trHeight w:val="255"/>
          <w:tblHeader/>
        </w:trPr>
        <w:tc>
          <w:tcPr>
            <w:tcW w:w="2992" w:type="dxa"/>
            <w:vMerge/>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p>
        </w:tc>
        <w:tc>
          <w:tcPr>
            <w:tcW w:w="1559" w:type="dxa"/>
            <w:shd w:val="clear" w:color="auto" w:fill="auto"/>
            <w:noWrap/>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Сумма, тыс. руб.</w:t>
            </w:r>
          </w:p>
        </w:tc>
        <w:tc>
          <w:tcPr>
            <w:tcW w:w="1701" w:type="dxa"/>
            <w:shd w:val="clear" w:color="auto" w:fill="auto"/>
            <w:noWrap/>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Удельный вес, %</w:t>
            </w:r>
          </w:p>
        </w:tc>
        <w:tc>
          <w:tcPr>
            <w:tcW w:w="1701" w:type="dxa"/>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Сумма, тыс. руб.</w:t>
            </w:r>
          </w:p>
        </w:tc>
        <w:tc>
          <w:tcPr>
            <w:tcW w:w="1560" w:type="dxa"/>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Удельный вес, %</w:t>
            </w:r>
          </w:p>
        </w:tc>
      </w:tr>
      <w:tr w:rsidR="00493E06" w:rsidRPr="00A75A35" w:rsidTr="009E7D56">
        <w:trPr>
          <w:trHeight w:val="255"/>
        </w:trPr>
        <w:tc>
          <w:tcPr>
            <w:tcW w:w="2992" w:type="dxa"/>
            <w:shd w:val="clear" w:color="auto" w:fill="auto"/>
            <w:noWrap/>
            <w:vAlign w:val="center"/>
          </w:tcPr>
          <w:p w:rsidR="00493E06" w:rsidRPr="00A75A35" w:rsidRDefault="00493E06" w:rsidP="009E7D56">
            <w:pPr>
              <w:spacing w:after="0" w:line="240" w:lineRule="auto"/>
              <w:contextualSpacing/>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Юридические лица</w:t>
            </w:r>
          </w:p>
        </w:tc>
        <w:tc>
          <w:tcPr>
            <w:tcW w:w="1559" w:type="dxa"/>
            <w:shd w:val="clear" w:color="auto" w:fill="auto"/>
            <w:noWrap/>
            <w:vAlign w:val="center"/>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977 169</w:t>
            </w:r>
          </w:p>
        </w:tc>
        <w:tc>
          <w:tcPr>
            <w:tcW w:w="1701" w:type="dxa"/>
            <w:shd w:val="clear" w:color="auto" w:fill="auto"/>
            <w:noWrap/>
            <w:vAlign w:val="center"/>
          </w:tcPr>
          <w:p w:rsidR="00493E06" w:rsidRPr="00A75A35" w:rsidRDefault="00493E06" w:rsidP="009E7D56">
            <w:pPr>
              <w:jc w:val="center"/>
              <w:rPr>
                <w:rFonts w:ascii="Times New Roman" w:hAnsi="Times New Roman"/>
                <w:sz w:val="24"/>
                <w:szCs w:val="24"/>
                <w:highlight w:val="yellow"/>
              </w:rPr>
            </w:pPr>
            <w:r w:rsidRPr="00A75A35">
              <w:rPr>
                <w:rFonts w:ascii="Times New Roman" w:hAnsi="Times New Roman"/>
                <w:sz w:val="24"/>
                <w:szCs w:val="24"/>
              </w:rPr>
              <w:t>80,6</w:t>
            </w:r>
          </w:p>
        </w:tc>
        <w:tc>
          <w:tcPr>
            <w:tcW w:w="1701" w:type="dxa"/>
            <w:vAlign w:val="center"/>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1 029 056</w:t>
            </w:r>
          </w:p>
        </w:tc>
        <w:tc>
          <w:tcPr>
            <w:tcW w:w="1560" w:type="dxa"/>
            <w:vAlign w:val="center"/>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81</w:t>
            </w:r>
          </w:p>
        </w:tc>
      </w:tr>
      <w:tr w:rsidR="00493E06" w:rsidRPr="00A75A35" w:rsidTr="009E7D56">
        <w:trPr>
          <w:trHeight w:val="255"/>
        </w:trPr>
        <w:tc>
          <w:tcPr>
            <w:tcW w:w="2992" w:type="dxa"/>
            <w:shd w:val="clear" w:color="auto" w:fill="auto"/>
            <w:noWrap/>
            <w:vAlign w:val="center"/>
          </w:tcPr>
          <w:p w:rsidR="00493E06" w:rsidRPr="00A75A35" w:rsidRDefault="00493E06" w:rsidP="009E7D56">
            <w:pPr>
              <w:spacing w:after="0" w:line="240" w:lineRule="auto"/>
              <w:contextualSpacing/>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Индивидуальные предприниматели</w:t>
            </w:r>
          </w:p>
        </w:tc>
        <w:tc>
          <w:tcPr>
            <w:tcW w:w="1559" w:type="dxa"/>
            <w:shd w:val="clear" w:color="auto" w:fill="auto"/>
            <w:noWrap/>
            <w:vAlign w:val="center"/>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91 186</w:t>
            </w:r>
          </w:p>
        </w:tc>
        <w:tc>
          <w:tcPr>
            <w:tcW w:w="1701" w:type="dxa"/>
            <w:shd w:val="clear" w:color="auto" w:fill="auto"/>
            <w:noWrap/>
            <w:vAlign w:val="center"/>
          </w:tcPr>
          <w:p w:rsidR="00493E06" w:rsidRPr="00A75A35" w:rsidRDefault="00493E06" w:rsidP="009E7D56">
            <w:pPr>
              <w:jc w:val="center"/>
              <w:rPr>
                <w:rFonts w:ascii="Times New Roman" w:hAnsi="Times New Roman"/>
                <w:sz w:val="24"/>
                <w:szCs w:val="24"/>
                <w:highlight w:val="yellow"/>
              </w:rPr>
            </w:pPr>
            <w:r w:rsidRPr="00A75A35">
              <w:rPr>
                <w:rFonts w:ascii="Times New Roman" w:hAnsi="Times New Roman"/>
                <w:sz w:val="24"/>
                <w:szCs w:val="24"/>
              </w:rPr>
              <w:t>7,5</w:t>
            </w:r>
          </w:p>
        </w:tc>
        <w:tc>
          <w:tcPr>
            <w:tcW w:w="1701" w:type="dxa"/>
            <w:vAlign w:val="center"/>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86 972</w:t>
            </w:r>
          </w:p>
        </w:tc>
        <w:tc>
          <w:tcPr>
            <w:tcW w:w="1560" w:type="dxa"/>
            <w:vAlign w:val="center"/>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6,8</w:t>
            </w:r>
          </w:p>
        </w:tc>
      </w:tr>
      <w:tr w:rsidR="00493E06" w:rsidRPr="00A75A35" w:rsidTr="009E7D56">
        <w:trPr>
          <w:trHeight w:val="255"/>
        </w:trPr>
        <w:tc>
          <w:tcPr>
            <w:tcW w:w="2992" w:type="dxa"/>
            <w:shd w:val="clear" w:color="auto" w:fill="auto"/>
            <w:noWrap/>
            <w:vAlign w:val="center"/>
          </w:tcPr>
          <w:p w:rsidR="00493E06" w:rsidRPr="00A75A35" w:rsidRDefault="00493E06" w:rsidP="009E7D56">
            <w:pPr>
              <w:spacing w:after="0" w:line="240" w:lineRule="auto"/>
              <w:contextualSpacing/>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Физические лица</w:t>
            </w:r>
          </w:p>
        </w:tc>
        <w:tc>
          <w:tcPr>
            <w:tcW w:w="1559" w:type="dxa"/>
            <w:shd w:val="clear" w:color="auto" w:fill="auto"/>
            <w:noWrap/>
            <w:vAlign w:val="center"/>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144 213</w:t>
            </w:r>
          </w:p>
        </w:tc>
        <w:tc>
          <w:tcPr>
            <w:tcW w:w="1701" w:type="dxa"/>
            <w:shd w:val="clear" w:color="auto" w:fill="auto"/>
            <w:noWrap/>
            <w:vAlign w:val="center"/>
          </w:tcPr>
          <w:p w:rsidR="00493E06" w:rsidRPr="00A75A35" w:rsidRDefault="00493E06" w:rsidP="009E7D56">
            <w:pPr>
              <w:jc w:val="center"/>
              <w:rPr>
                <w:rFonts w:ascii="Times New Roman" w:hAnsi="Times New Roman"/>
                <w:sz w:val="24"/>
                <w:szCs w:val="24"/>
                <w:highlight w:val="yellow"/>
              </w:rPr>
            </w:pPr>
            <w:r w:rsidRPr="00A75A35">
              <w:rPr>
                <w:rFonts w:ascii="Times New Roman" w:hAnsi="Times New Roman"/>
                <w:sz w:val="24"/>
                <w:szCs w:val="24"/>
              </w:rPr>
              <w:t>11,9</w:t>
            </w:r>
          </w:p>
        </w:tc>
        <w:tc>
          <w:tcPr>
            <w:tcW w:w="1701" w:type="dxa"/>
            <w:vAlign w:val="center"/>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155 044</w:t>
            </w:r>
          </w:p>
        </w:tc>
        <w:tc>
          <w:tcPr>
            <w:tcW w:w="1560" w:type="dxa"/>
            <w:vAlign w:val="center"/>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12,2</w:t>
            </w:r>
          </w:p>
        </w:tc>
      </w:tr>
      <w:tr w:rsidR="00493E06" w:rsidRPr="00A75A35" w:rsidTr="009E7D56">
        <w:trPr>
          <w:trHeight w:val="255"/>
        </w:trPr>
        <w:tc>
          <w:tcPr>
            <w:tcW w:w="2992" w:type="dxa"/>
            <w:shd w:val="clear" w:color="auto" w:fill="auto"/>
            <w:noWrap/>
            <w:vAlign w:val="center"/>
          </w:tcPr>
          <w:p w:rsidR="00493E06" w:rsidRPr="00A75A35" w:rsidRDefault="00493E06" w:rsidP="009E7D56">
            <w:pPr>
              <w:spacing w:after="0" w:line="240" w:lineRule="auto"/>
              <w:contextualSpacing/>
              <w:rPr>
                <w:rFonts w:ascii="Times New Roman" w:eastAsia="Times New Roman" w:hAnsi="Times New Roman"/>
                <w:bCs/>
                <w:sz w:val="24"/>
                <w:szCs w:val="24"/>
                <w:lang w:eastAsia="ru-RU"/>
              </w:rPr>
            </w:pPr>
            <w:r w:rsidRPr="00A75A35">
              <w:rPr>
                <w:rFonts w:ascii="Times New Roman" w:eastAsia="Times New Roman" w:hAnsi="Times New Roman"/>
                <w:bCs/>
                <w:sz w:val="24"/>
                <w:szCs w:val="24"/>
                <w:lang w:eastAsia="ru-RU"/>
              </w:rPr>
              <w:t>Итого ссуды, ссудная и приравненная к ней задолженность до вычета резерва</w:t>
            </w:r>
          </w:p>
        </w:tc>
        <w:tc>
          <w:tcPr>
            <w:tcW w:w="1559" w:type="dxa"/>
            <w:shd w:val="clear" w:color="auto" w:fill="auto"/>
            <w:noWrap/>
            <w:vAlign w:val="center"/>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1 212 568</w:t>
            </w:r>
          </w:p>
        </w:tc>
        <w:tc>
          <w:tcPr>
            <w:tcW w:w="1701" w:type="dxa"/>
            <w:shd w:val="clear" w:color="auto" w:fill="auto"/>
            <w:noWrap/>
            <w:vAlign w:val="center"/>
          </w:tcPr>
          <w:p w:rsidR="00493E06" w:rsidRPr="00A75A35" w:rsidRDefault="00493E06" w:rsidP="009E7D56">
            <w:pPr>
              <w:jc w:val="center"/>
              <w:rPr>
                <w:rFonts w:ascii="Times New Roman" w:hAnsi="Times New Roman"/>
                <w:sz w:val="24"/>
                <w:szCs w:val="24"/>
                <w:highlight w:val="yellow"/>
              </w:rPr>
            </w:pPr>
            <w:r w:rsidRPr="00A75A35">
              <w:rPr>
                <w:rFonts w:ascii="Times New Roman" w:hAnsi="Times New Roman"/>
                <w:sz w:val="24"/>
                <w:szCs w:val="24"/>
              </w:rPr>
              <w:t>100</w:t>
            </w:r>
          </w:p>
        </w:tc>
        <w:tc>
          <w:tcPr>
            <w:tcW w:w="1701" w:type="dxa"/>
            <w:vAlign w:val="center"/>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1 271 072</w:t>
            </w:r>
          </w:p>
        </w:tc>
        <w:tc>
          <w:tcPr>
            <w:tcW w:w="1560" w:type="dxa"/>
            <w:vAlign w:val="center"/>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100</w:t>
            </w:r>
          </w:p>
        </w:tc>
      </w:tr>
      <w:tr w:rsidR="00493E06" w:rsidRPr="00A75A35" w:rsidTr="009E7D56">
        <w:trPr>
          <w:trHeight w:val="255"/>
        </w:trPr>
        <w:tc>
          <w:tcPr>
            <w:tcW w:w="2992" w:type="dxa"/>
            <w:shd w:val="clear" w:color="auto" w:fill="auto"/>
            <w:noWrap/>
            <w:vAlign w:val="center"/>
          </w:tcPr>
          <w:p w:rsidR="00493E06" w:rsidRPr="00A75A35" w:rsidRDefault="00493E06" w:rsidP="009E7D56">
            <w:pPr>
              <w:spacing w:after="0" w:line="240" w:lineRule="auto"/>
              <w:contextualSpacing/>
              <w:rPr>
                <w:rFonts w:ascii="Times New Roman" w:eastAsia="Times New Roman" w:hAnsi="Times New Roman"/>
                <w:bCs/>
                <w:sz w:val="24"/>
                <w:szCs w:val="24"/>
                <w:lang w:eastAsia="ru-RU"/>
              </w:rPr>
            </w:pPr>
            <w:r w:rsidRPr="00A75A35">
              <w:rPr>
                <w:rFonts w:ascii="Times New Roman" w:hAnsi="Times New Roman"/>
                <w:sz w:val="24"/>
                <w:szCs w:val="24"/>
              </w:rPr>
              <w:t xml:space="preserve">Резерв на возможные потери по </w:t>
            </w:r>
            <w:r w:rsidRPr="00A75A35">
              <w:rPr>
                <w:rFonts w:ascii="Times New Roman" w:eastAsia="Times New Roman" w:hAnsi="Times New Roman"/>
                <w:bCs/>
                <w:sz w:val="24"/>
                <w:szCs w:val="24"/>
                <w:lang w:eastAsia="ru-RU"/>
              </w:rPr>
              <w:t>ссудам, ссудной и приравненной к ней задолженности</w:t>
            </w:r>
          </w:p>
        </w:tc>
        <w:tc>
          <w:tcPr>
            <w:tcW w:w="1559" w:type="dxa"/>
            <w:shd w:val="clear" w:color="auto" w:fill="auto"/>
            <w:noWrap/>
            <w:vAlign w:val="center"/>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152 601</w:t>
            </w:r>
          </w:p>
        </w:tc>
        <w:tc>
          <w:tcPr>
            <w:tcW w:w="1701" w:type="dxa"/>
            <w:shd w:val="clear" w:color="auto" w:fill="auto"/>
            <w:noWrap/>
            <w:vAlign w:val="center"/>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Х</w:t>
            </w:r>
          </w:p>
        </w:tc>
        <w:tc>
          <w:tcPr>
            <w:tcW w:w="1701" w:type="dxa"/>
            <w:vAlign w:val="center"/>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153 225</w:t>
            </w:r>
          </w:p>
        </w:tc>
        <w:tc>
          <w:tcPr>
            <w:tcW w:w="1560" w:type="dxa"/>
            <w:vAlign w:val="center"/>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Х</w:t>
            </w:r>
          </w:p>
        </w:tc>
      </w:tr>
      <w:tr w:rsidR="00493E06" w:rsidRPr="00A75A35" w:rsidTr="009E7D56">
        <w:trPr>
          <w:trHeight w:val="255"/>
        </w:trPr>
        <w:tc>
          <w:tcPr>
            <w:tcW w:w="2992" w:type="dxa"/>
            <w:shd w:val="clear" w:color="auto" w:fill="auto"/>
            <w:noWrap/>
            <w:vAlign w:val="center"/>
          </w:tcPr>
          <w:p w:rsidR="00493E06" w:rsidRPr="00A75A35" w:rsidRDefault="00493E06" w:rsidP="009E7D56">
            <w:pPr>
              <w:spacing w:after="0" w:line="240" w:lineRule="auto"/>
              <w:contextualSpacing/>
              <w:rPr>
                <w:rFonts w:ascii="Times New Roman" w:hAnsi="Times New Roman"/>
                <w:sz w:val="24"/>
                <w:szCs w:val="24"/>
              </w:rPr>
            </w:pPr>
            <w:r w:rsidRPr="00A75A35">
              <w:rPr>
                <w:rFonts w:ascii="Times New Roman" w:hAnsi="Times New Roman"/>
                <w:sz w:val="24"/>
                <w:szCs w:val="24"/>
              </w:rPr>
              <w:t>Корректировка, уменьшающая резервы на возможные потери по ссудам, ссудной и приравненной к ней задолженности</w:t>
            </w:r>
          </w:p>
        </w:tc>
        <w:tc>
          <w:tcPr>
            <w:tcW w:w="1559" w:type="dxa"/>
            <w:shd w:val="clear" w:color="auto" w:fill="auto"/>
            <w:noWrap/>
            <w:vAlign w:val="center"/>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5 892</w:t>
            </w:r>
          </w:p>
        </w:tc>
        <w:tc>
          <w:tcPr>
            <w:tcW w:w="1701" w:type="dxa"/>
            <w:shd w:val="clear" w:color="auto" w:fill="auto"/>
            <w:noWrap/>
            <w:vAlign w:val="center"/>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Х</w:t>
            </w:r>
          </w:p>
        </w:tc>
        <w:tc>
          <w:tcPr>
            <w:tcW w:w="1701" w:type="dxa"/>
            <w:vAlign w:val="center"/>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10 748</w:t>
            </w:r>
          </w:p>
        </w:tc>
        <w:tc>
          <w:tcPr>
            <w:tcW w:w="1560" w:type="dxa"/>
            <w:vAlign w:val="center"/>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Х</w:t>
            </w:r>
          </w:p>
        </w:tc>
      </w:tr>
      <w:tr w:rsidR="00493E06" w:rsidRPr="00A75A35" w:rsidTr="009E7D56">
        <w:trPr>
          <w:trHeight w:val="255"/>
        </w:trPr>
        <w:tc>
          <w:tcPr>
            <w:tcW w:w="2992" w:type="dxa"/>
            <w:shd w:val="clear" w:color="auto" w:fill="auto"/>
            <w:noWrap/>
            <w:vAlign w:val="center"/>
          </w:tcPr>
          <w:p w:rsidR="00493E06" w:rsidRPr="00A75A35" w:rsidRDefault="00493E06" w:rsidP="009E7D56">
            <w:pPr>
              <w:spacing w:after="0" w:line="240" w:lineRule="auto"/>
              <w:contextualSpacing/>
              <w:rPr>
                <w:rFonts w:ascii="Times New Roman" w:eastAsia="Times New Roman" w:hAnsi="Times New Roman"/>
                <w:bCs/>
                <w:sz w:val="24"/>
                <w:szCs w:val="24"/>
                <w:lang w:eastAsia="ru-RU"/>
              </w:rPr>
            </w:pPr>
            <w:r w:rsidRPr="00A75A35">
              <w:rPr>
                <w:rFonts w:ascii="Times New Roman" w:eastAsia="Times New Roman" w:hAnsi="Times New Roman"/>
                <w:bCs/>
                <w:sz w:val="24"/>
                <w:szCs w:val="24"/>
                <w:lang w:eastAsia="ru-RU"/>
              </w:rPr>
              <w:t xml:space="preserve">Итого ссудная и приравненная к ней задолженность за вычетом резерва на возможные потери </w:t>
            </w:r>
          </w:p>
        </w:tc>
        <w:tc>
          <w:tcPr>
            <w:tcW w:w="1559" w:type="dxa"/>
            <w:shd w:val="clear" w:color="auto" w:fill="auto"/>
            <w:noWrap/>
            <w:vAlign w:val="center"/>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1 065 859</w:t>
            </w:r>
          </w:p>
        </w:tc>
        <w:tc>
          <w:tcPr>
            <w:tcW w:w="1701" w:type="dxa"/>
            <w:shd w:val="clear" w:color="auto" w:fill="auto"/>
            <w:noWrap/>
            <w:vAlign w:val="center"/>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Х</w:t>
            </w:r>
          </w:p>
        </w:tc>
        <w:tc>
          <w:tcPr>
            <w:tcW w:w="1701" w:type="dxa"/>
            <w:vAlign w:val="center"/>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1 128 595</w:t>
            </w:r>
          </w:p>
        </w:tc>
        <w:tc>
          <w:tcPr>
            <w:tcW w:w="1560" w:type="dxa"/>
            <w:vAlign w:val="center"/>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Х</w:t>
            </w:r>
          </w:p>
        </w:tc>
      </w:tr>
    </w:tbl>
    <w:p w:rsidR="00493E06" w:rsidRPr="00A75A35" w:rsidRDefault="00493E06" w:rsidP="00493E06">
      <w:pPr>
        <w:pStyle w:val="a8"/>
        <w:spacing w:after="0" w:line="240" w:lineRule="auto"/>
        <w:ind w:left="0" w:right="-7" w:firstLine="440"/>
        <w:jc w:val="both"/>
        <w:rPr>
          <w:rFonts w:ascii="Times New Roman" w:hAnsi="Times New Roman"/>
          <w:sz w:val="24"/>
          <w:szCs w:val="24"/>
        </w:rPr>
      </w:pPr>
    </w:p>
    <w:p w:rsidR="00493E06" w:rsidRPr="00A75A35" w:rsidRDefault="00493E06" w:rsidP="00493E06">
      <w:pPr>
        <w:pStyle w:val="a8"/>
        <w:spacing w:after="0" w:line="240" w:lineRule="auto"/>
        <w:ind w:left="0" w:right="-7" w:firstLine="567"/>
        <w:jc w:val="both"/>
        <w:rPr>
          <w:rFonts w:ascii="Times New Roman" w:hAnsi="Times New Roman"/>
          <w:sz w:val="24"/>
          <w:szCs w:val="24"/>
        </w:rPr>
      </w:pPr>
      <w:r w:rsidRPr="00A75A35">
        <w:rPr>
          <w:rFonts w:ascii="Times New Roman" w:hAnsi="Times New Roman"/>
          <w:sz w:val="24"/>
          <w:szCs w:val="24"/>
        </w:rPr>
        <w:t xml:space="preserve">За отчетный период существенных изменений в структуре ссуд, ссудной и приравненной к ней задолженности не произошло. На отчетную дату наибольший удельный вес в структуре кредитного портфеля банка – 81%, занимают кредиты, предоставленные юридическим лицам. </w:t>
      </w:r>
    </w:p>
    <w:p w:rsidR="00493E06" w:rsidRPr="00A75A35" w:rsidRDefault="00493E06" w:rsidP="00493E06">
      <w:pPr>
        <w:pStyle w:val="a8"/>
        <w:spacing w:after="0" w:line="240" w:lineRule="auto"/>
        <w:ind w:left="0" w:right="-7" w:firstLine="567"/>
        <w:jc w:val="both"/>
        <w:rPr>
          <w:rFonts w:ascii="Times New Roman" w:hAnsi="Times New Roman"/>
          <w:sz w:val="24"/>
          <w:szCs w:val="24"/>
        </w:rPr>
      </w:pPr>
      <w:r w:rsidRPr="00A75A35">
        <w:rPr>
          <w:rFonts w:ascii="Times New Roman" w:hAnsi="Times New Roman"/>
          <w:sz w:val="24"/>
          <w:szCs w:val="24"/>
        </w:rPr>
        <w:lastRenderedPageBreak/>
        <w:t xml:space="preserve">Ссудная и приравненная к ней задолженность по кредитам, предоставленным малому и среднему бизнесу на отчетную дату составляет 970 072 </w:t>
      </w:r>
      <w:proofErr w:type="spellStart"/>
      <w:r w:rsidRPr="00A75A35">
        <w:rPr>
          <w:rFonts w:ascii="Times New Roman" w:hAnsi="Times New Roman"/>
          <w:sz w:val="24"/>
          <w:szCs w:val="24"/>
        </w:rPr>
        <w:t>тыс.руб</w:t>
      </w:r>
      <w:proofErr w:type="spellEnd"/>
      <w:r w:rsidRPr="00A75A35">
        <w:rPr>
          <w:rFonts w:ascii="Times New Roman" w:hAnsi="Times New Roman"/>
          <w:sz w:val="24"/>
          <w:szCs w:val="24"/>
        </w:rPr>
        <w:t>. или 76,3% в кредитном портфеле банка.</w:t>
      </w:r>
    </w:p>
    <w:p w:rsidR="00493E06" w:rsidRPr="00A75A35" w:rsidRDefault="00493E06" w:rsidP="00493E06">
      <w:pPr>
        <w:pStyle w:val="a8"/>
        <w:spacing w:after="0" w:line="240" w:lineRule="auto"/>
        <w:ind w:left="0" w:right="-7" w:firstLine="567"/>
        <w:jc w:val="both"/>
        <w:rPr>
          <w:rFonts w:ascii="Times New Roman" w:hAnsi="Times New Roman"/>
          <w:sz w:val="24"/>
          <w:szCs w:val="24"/>
        </w:rPr>
      </w:pPr>
    </w:p>
    <w:p w:rsidR="00493E06" w:rsidRPr="00A75A35" w:rsidRDefault="00493E06" w:rsidP="00493E06">
      <w:pPr>
        <w:jc w:val="both"/>
        <w:rPr>
          <w:rFonts w:ascii="Times New Roman" w:hAnsi="Times New Roman"/>
          <w:sz w:val="24"/>
          <w:szCs w:val="24"/>
        </w:rPr>
      </w:pPr>
      <w:r w:rsidRPr="00A75A35">
        <w:rPr>
          <w:rFonts w:ascii="Times New Roman" w:hAnsi="Times New Roman"/>
          <w:sz w:val="24"/>
          <w:szCs w:val="24"/>
        </w:rPr>
        <w:t xml:space="preserve">         Ниже представлена информация об основной сумме долга и размере просроченной задолженности с учетом</w:t>
      </w:r>
      <w:r w:rsidRPr="00A75A35">
        <w:t xml:space="preserve"> </w:t>
      </w:r>
      <w:r w:rsidRPr="00A75A35">
        <w:rPr>
          <w:rFonts w:ascii="Times New Roman" w:hAnsi="Times New Roman"/>
          <w:sz w:val="24"/>
          <w:szCs w:val="24"/>
        </w:rPr>
        <w:t>процентов, начисленных на конец отчетного периода:</w:t>
      </w:r>
    </w:p>
    <w:p w:rsidR="00493E06" w:rsidRPr="00A75A35" w:rsidRDefault="00493E06" w:rsidP="00493E06">
      <w:pPr>
        <w:pStyle w:val="a8"/>
        <w:spacing w:after="0" w:line="240" w:lineRule="auto"/>
        <w:ind w:left="0" w:right="-7" w:firstLine="440"/>
        <w:rPr>
          <w:rFonts w:ascii="Times New Roman" w:hAnsi="Times New Roman"/>
          <w:sz w:val="24"/>
          <w:szCs w:val="24"/>
        </w:rPr>
      </w:pPr>
      <w:r w:rsidRPr="00A75A35">
        <w:rPr>
          <w:rFonts w:ascii="Times New Roman" w:hAnsi="Times New Roman"/>
          <w:sz w:val="24"/>
          <w:szCs w:val="24"/>
        </w:rPr>
        <w:t xml:space="preserve">                                                                                                                                Таблица 5                     </w:t>
      </w:r>
    </w:p>
    <w:tbl>
      <w:tblPr>
        <w:tblStyle w:val="aff4"/>
        <w:tblW w:w="0" w:type="auto"/>
        <w:tblLook w:val="04A0" w:firstRow="1" w:lastRow="0" w:firstColumn="1" w:lastColumn="0" w:noHBand="0" w:noVBand="1"/>
      </w:tblPr>
      <w:tblGrid>
        <w:gridCol w:w="5070"/>
        <w:gridCol w:w="2268"/>
        <w:gridCol w:w="2126"/>
      </w:tblGrid>
      <w:tr w:rsidR="00493E06" w:rsidRPr="00A75A35" w:rsidTr="009E7D56">
        <w:trPr>
          <w:tblHeader/>
        </w:trPr>
        <w:tc>
          <w:tcPr>
            <w:tcW w:w="5070" w:type="dxa"/>
            <w:vMerge w:val="restart"/>
            <w:vAlign w:val="center"/>
          </w:tcPr>
          <w:p w:rsidR="00493E06" w:rsidRPr="00A75A35" w:rsidRDefault="00493E06" w:rsidP="009E7D56">
            <w:pPr>
              <w:pStyle w:val="a8"/>
              <w:ind w:left="0" w:right="-7"/>
              <w:jc w:val="center"/>
              <w:rPr>
                <w:rFonts w:ascii="Times New Roman" w:hAnsi="Times New Roman"/>
                <w:sz w:val="24"/>
                <w:szCs w:val="24"/>
              </w:rPr>
            </w:pPr>
            <w:r w:rsidRPr="00A75A35">
              <w:rPr>
                <w:rFonts w:ascii="Times New Roman" w:hAnsi="Times New Roman"/>
                <w:sz w:val="24"/>
                <w:szCs w:val="24"/>
              </w:rPr>
              <w:t>Наименование показателя</w:t>
            </w:r>
          </w:p>
        </w:tc>
        <w:tc>
          <w:tcPr>
            <w:tcW w:w="2268" w:type="dxa"/>
          </w:tcPr>
          <w:p w:rsidR="00493E06" w:rsidRPr="00A75A35" w:rsidRDefault="00493E06" w:rsidP="009E7D56">
            <w:pPr>
              <w:pStyle w:val="a8"/>
              <w:ind w:left="0" w:right="-7"/>
              <w:jc w:val="center"/>
              <w:rPr>
                <w:rFonts w:ascii="Times New Roman" w:hAnsi="Times New Roman"/>
                <w:sz w:val="24"/>
                <w:szCs w:val="24"/>
              </w:rPr>
            </w:pPr>
            <w:r w:rsidRPr="00A75A35">
              <w:rPr>
                <w:rFonts w:ascii="Times New Roman" w:hAnsi="Times New Roman"/>
                <w:sz w:val="24"/>
                <w:szCs w:val="24"/>
              </w:rPr>
              <w:t>На 01.01.2020 г.</w:t>
            </w:r>
          </w:p>
        </w:tc>
        <w:tc>
          <w:tcPr>
            <w:tcW w:w="2126" w:type="dxa"/>
          </w:tcPr>
          <w:p w:rsidR="00493E06" w:rsidRPr="00A75A35" w:rsidRDefault="00493E06" w:rsidP="009E7D56">
            <w:pPr>
              <w:pStyle w:val="a8"/>
              <w:ind w:left="0" w:right="-7"/>
              <w:jc w:val="center"/>
              <w:rPr>
                <w:rFonts w:ascii="Times New Roman" w:hAnsi="Times New Roman"/>
                <w:sz w:val="24"/>
                <w:szCs w:val="24"/>
              </w:rPr>
            </w:pPr>
            <w:r w:rsidRPr="00A75A35">
              <w:rPr>
                <w:rFonts w:ascii="Times New Roman" w:hAnsi="Times New Roman"/>
                <w:sz w:val="24"/>
                <w:szCs w:val="24"/>
              </w:rPr>
              <w:t>На 01.10.2020 г.</w:t>
            </w:r>
          </w:p>
        </w:tc>
      </w:tr>
      <w:tr w:rsidR="00493E06" w:rsidRPr="00A75A35" w:rsidTr="009E7D56">
        <w:trPr>
          <w:tblHeader/>
        </w:trPr>
        <w:tc>
          <w:tcPr>
            <w:tcW w:w="5070" w:type="dxa"/>
            <w:vMerge/>
          </w:tcPr>
          <w:p w:rsidR="00493E06" w:rsidRPr="00A75A35" w:rsidRDefault="00493E06" w:rsidP="009E7D56">
            <w:pPr>
              <w:pStyle w:val="a8"/>
              <w:ind w:left="0" w:right="-7"/>
              <w:jc w:val="center"/>
              <w:rPr>
                <w:rFonts w:ascii="Times New Roman" w:hAnsi="Times New Roman"/>
                <w:sz w:val="24"/>
                <w:szCs w:val="24"/>
              </w:rPr>
            </w:pPr>
          </w:p>
        </w:tc>
        <w:tc>
          <w:tcPr>
            <w:tcW w:w="2268" w:type="dxa"/>
          </w:tcPr>
          <w:p w:rsidR="00493E06" w:rsidRPr="00A75A35" w:rsidRDefault="00493E06" w:rsidP="009E7D56">
            <w:pPr>
              <w:pStyle w:val="a8"/>
              <w:ind w:left="0" w:right="-7"/>
              <w:jc w:val="center"/>
              <w:rPr>
                <w:rFonts w:ascii="Times New Roman" w:hAnsi="Times New Roman"/>
                <w:sz w:val="24"/>
                <w:szCs w:val="24"/>
              </w:rPr>
            </w:pPr>
            <w:r w:rsidRPr="00A75A35">
              <w:rPr>
                <w:rFonts w:ascii="Times New Roman" w:hAnsi="Times New Roman"/>
                <w:sz w:val="24"/>
                <w:szCs w:val="24"/>
              </w:rPr>
              <w:t>Сумма, тыс. руб.</w:t>
            </w:r>
          </w:p>
        </w:tc>
        <w:tc>
          <w:tcPr>
            <w:tcW w:w="2126" w:type="dxa"/>
          </w:tcPr>
          <w:p w:rsidR="00493E06" w:rsidRPr="00A75A35" w:rsidRDefault="00493E06" w:rsidP="009E7D56">
            <w:pPr>
              <w:pStyle w:val="a8"/>
              <w:ind w:left="0" w:right="-7"/>
              <w:jc w:val="center"/>
              <w:rPr>
                <w:rFonts w:ascii="Times New Roman" w:hAnsi="Times New Roman"/>
                <w:sz w:val="24"/>
                <w:szCs w:val="24"/>
              </w:rPr>
            </w:pPr>
            <w:r w:rsidRPr="00A75A35">
              <w:rPr>
                <w:rFonts w:ascii="Times New Roman" w:hAnsi="Times New Roman"/>
                <w:sz w:val="24"/>
                <w:szCs w:val="24"/>
              </w:rPr>
              <w:t>Сумма, тыс. руб.</w:t>
            </w:r>
          </w:p>
        </w:tc>
      </w:tr>
      <w:tr w:rsidR="00493E06" w:rsidRPr="00A75A35" w:rsidTr="009E7D56">
        <w:tc>
          <w:tcPr>
            <w:tcW w:w="5070" w:type="dxa"/>
          </w:tcPr>
          <w:p w:rsidR="00493E06" w:rsidRPr="00A75A35" w:rsidRDefault="00493E06" w:rsidP="009E7D56">
            <w:pPr>
              <w:rPr>
                <w:rFonts w:ascii="Times New Roman" w:hAnsi="Times New Roman"/>
              </w:rPr>
            </w:pPr>
            <w:r w:rsidRPr="00A75A35">
              <w:rPr>
                <w:rFonts w:ascii="Times New Roman" w:hAnsi="Times New Roman"/>
              </w:rPr>
              <w:t xml:space="preserve">Ссуды, ссудная и приравненная к ней задолженность, в </w:t>
            </w:r>
            <w:proofErr w:type="spellStart"/>
            <w:r w:rsidRPr="00A75A35">
              <w:rPr>
                <w:rFonts w:ascii="Times New Roman" w:hAnsi="Times New Roman"/>
              </w:rPr>
              <w:t>т.ч</w:t>
            </w:r>
            <w:proofErr w:type="spellEnd"/>
            <w:r w:rsidRPr="00A75A35">
              <w:rPr>
                <w:rFonts w:ascii="Times New Roman" w:hAnsi="Times New Roman"/>
              </w:rPr>
              <w:t>.</w:t>
            </w:r>
          </w:p>
        </w:tc>
        <w:tc>
          <w:tcPr>
            <w:tcW w:w="2268" w:type="dxa"/>
          </w:tcPr>
          <w:p w:rsidR="00493E06" w:rsidRPr="00A75A35" w:rsidRDefault="00493E06" w:rsidP="009E7D56">
            <w:pPr>
              <w:pStyle w:val="a8"/>
              <w:ind w:left="0" w:right="-7"/>
              <w:jc w:val="center"/>
              <w:rPr>
                <w:rFonts w:ascii="Times New Roman" w:hAnsi="Times New Roman"/>
                <w:sz w:val="24"/>
                <w:szCs w:val="24"/>
              </w:rPr>
            </w:pPr>
            <w:r w:rsidRPr="00A75A35">
              <w:rPr>
                <w:rFonts w:ascii="Times New Roman" w:hAnsi="Times New Roman"/>
                <w:sz w:val="24"/>
                <w:szCs w:val="24"/>
              </w:rPr>
              <w:t>1 212 568</w:t>
            </w:r>
          </w:p>
        </w:tc>
        <w:tc>
          <w:tcPr>
            <w:tcW w:w="2126" w:type="dxa"/>
          </w:tcPr>
          <w:p w:rsidR="00493E06" w:rsidRPr="00A75A35" w:rsidRDefault="00493E06" w:rsidP="009E7D56">
            <w:pPr>
              <w:pStyle w:val="a8"/>
              <w:ind w:left="0" w:right="-7"/>
              <w:jc w:val="center"/>
              <w:rPr>
                <w:rFonts w:ascii="Times New Roman" w:hAnsi="Times New Roman"/>
                <w:sz w:val="24"/>
                <w:szCs w:val="24"/>
              </w:rPr>
            </w:pPr>
            <w:r w:rsidRPr="00A75A35">
              <w:rPr>
                <w:rFonts w:ascii="Times New Roman" w:hAnsi="Times New Roman"/>
                <w:sz w:val="24"/>
                <w:szCs w:val="24"/>
              </w:rPr>
              <w:t>1 271 072</w:t>
            </w:r>
          </w:p>
        </w:tc>
      </w:tr>
      <w:tr w:rsidR="00493E06" w:rsidRPr="00A75A35" w:rsidTr="009E7D56">
        <w:tc>
          <w:tcPr>
            <w:tcW w:w="5070" w:type="dxa"/>
          </w:tcPr>
          <w:p w:rsidR="00493E06" w:rsidRPr="00A75A35" w:rsidRDefault="00493E06" w:rsidP="009E7D56">
            <w:pPr>
              <w:rPr>
                <w:rFonts w:ascii="Times New Roman" w:hAnsi="Times New Roman"/>
              </w:rPr>
            </w:pPr>
            <w:r w:rsidRPr="00A75A35">
              <w:rPr>
                <w:rFonts w:ascii="Times New Roman" w:hAnsi="Times New Roman"/>
              </w:rPr>
              <w:t xml:space="preserve">      - срочная задолженность</w:t>
            </w:r>
          </w:p>
        </w:tc>
        <w:tc>
          <w:tcPr>
            <w:tcW w:w="2268" w:type="dxa"/>
          </w:tcPr>
          <w:p w:rsidR="00493E06" w:rsidRPr="00A75A35" w:rsidRDefault="00493E06" w:rsidP="009E7D56">
            <w:pPr>
              <w:pStyle w:val="a8"/>
              <w:ind w:left="0" w:right="-7"/>
              <w:jc w:val="center"/>
              <w:rPr>
                <w:rFonts w:ascii="Times New Roman" w:hAnsi="Times New Roman"/>
                <w:sz w:val="24"/>
                <w:szCs w:val="24"/>
              </w:rPr>
            </w:pPr>
            <w:r w:rsidRPr="00A75A35">
              <w:rPr>
                <w:rFonts w:ascii="Times New Roman" w:hAnsi="Times New Roman"/>
                <w:sz w:val="24"/>
                <w:szCs w:val="24"/>
              </w:rPr>
              <w:t>1 140 392</w:t>
            </w:r>
          </w:p>
        </w:tc>
        <w:tc>
          <w:tcPr>
            <w:tcW w:w="2126" w:type="dxa"/>
          </w:tcPr>
          <w:p w:rsidR="00493E06" w:rsidRPr="00A75A35" w:rsidRDefault="00493E06" w:rsidP="009E7D56">
            <w:pPr>
              <w:pStyle w:val="a8"/>
              <w:ind w:left="0" w:right="-7"/>
              <w:jc w:val="center"/>
              <w:rPr>
                <w:rFonts w:ascii="Times New Roman" w:hAnsi="Times New Roman"/>
                <w:sz w:val="24"/>
                <w:szCs w:val="24"/>
              </w:rPr>
            </w:pPr>
            <w:r w:rsidRPr="00A75A35">
              <w:rPr>
                <w:rFonts w:ascii="Times New Roman" w:hAnsi="Times New Roman"/>
                <w:sz w:val="24"/>
                <w:szCs w:val="24"/>
              </w:rPr>
              <w:t>1 203 574</w:t>
            </w:r>
          </w:p>
        </w:tc>
      </w:tr>
      <w:tr w:rsidR="00493E06" w:rsidRPr="00A75A35" w:rsidTr="009E7D56">
        <w:tc>
          <w:tcPr>
            <w:tcW w:w="5070" w:type="dxa"/>
          </w:tcPr>
          <w:p w:rsidR="00493E06" w:rsidRPr="00A75A35" w:rsidRDefault="00493E06" w:rsidP="009E7D56">
            <w:pPr>
              <w:rPr>
                <w:rFonts w:ascii="Times New Roman" w:hAnsi="Times New Roman"/>
              </w:rPr>
            </w:pPr>
            <w:r w:rsidRPr="00A75A35">
              <w:rPr>
                <w:rFonts w:ascii="Times New Roman" w:hAnsi="Times New Roman"/>
              </w:rPr>
              <w:t xml:space="preserve">      - просроченная задолженность</w:t>
            </w:r>
          </w:p>
        </w:tc>
        <w:tc>
          <w:tcPr>
            <w:tcW w:w="2268" w:type="dxa"/>
          </w:tcPr>
          <w:p w:rsidR="00493E06" w:rsidRPr="00A75A35" w:rsidRDefault="00493E06" w:rsidP="009E7D56">
            <w:pPr>
              <w:pStyle w:val="a8"/>
              <w:ind w:left="0" w:right="-7"/>
              <w:jc w:val="center"/>
              <w:rPr>
                <w:rFonts w:ascii="Times New Roman" w:hAnsi="Times New Roman"/>
                <w:sz w:val="24"/>
                <w:szCs w:val="24"/>
              </w:rPr>
            </w:pPr>
            <w:r w:rsidRPr="00A75A35">
              <w:rPr>
                <w:rFonts w:ascii="Times New Roman" w:hAnsi="Times New Roman"/>
                <w:sz w:val="24"/>
                <w:szCs w:val="24"/>
              </w:rPr>
              <w:t>72 176</w:t>
            </w:r>
          </w:p>
        </w:tc>
        <w:tc>
          <w:tcPr>
            <w:tcW w:w="2126" w:type="dxa"/>
          </w:tcPr>
          <w:p w:rsidR="00493E06" w:rsidRPr="00A75A35" w:rsidRDefault="00493E06" w:rsidP="009E7D56">
            <w:pPr>
              <w:pStyle w:val="a8"/>
              <w:ind w:left="0" w:right="-7"/>
              <w:jc w:val="center"/>
              <w:rPr>
                <w:rFonts w:ascii="Times New Roman" w:hAnsi="Times New Roman"/>
                <w:sz w:val="24"/>
                <w:szCs w:val="24"/>
              </w:rPr>
            </w:pPr>
            <w:r w:rsidRPr="00A75A35">
              <w:rPr>
                <w:rFonts w:ascii="Times New Roman" w:hAnsi="Times New Roman"/>
                <w:sz w:val="24"/>
                <w:szCs w:val="24"/>
              </w:rPr>
              <w:t>67 498</w:t>
            </w:r>
          </w:p>
        </w:tc>
      </w:tr>
      <w:tr w:rsidR="00493E06" w:rsidRPr="00A75A35" w:rsidTr="009E7D56">
        <w:tc>
          <w:tcPr>
            <w:tcW w:w="5070" w:type="dxa"/>
          </w:tcPr>
          <w:p w:rsidR="00493E06" w:rsidRPr="00A75A35" w:rsidRDefault="00493E06" w:rsidP="009E7D56">
            <w:pPr>
              <w:rPr>
                <w:rFonts w:ascii="Times New Roman" w:hAnsi="Times New Roman"/>
              </w:rPr>
            </w:pPr>
            <w:r w:rsidRPr="00A75A35">
              <w:rPr>
                <w:rFonts w:ascii="Times New Roman" w:hAnsi="Times New Roman"/>
              </w:rPr>
              <w:t>Резервы сформированные по ссудам, ссудной и приравненной к ней задолженности</w:t>
            </w:r>
          </w:p>
        </w:tc>
        <w:tc>
          <w:tcPr>
            <w:tcW w:w="2268" w:type="dxa"/>
          </w:tcPr>
          <w:p w:rsidR="00493E06" w:rsidRPr="00A75A35" w:rsidRDefault="00493E06" w:rsidP="009E7D56">
            <w:pPr>
              <w:pStyle w:val="a8"/>
              <w:ind w:left="0" w:right="-7"/>
              <w:jc w:val="center"/>
              <w:rPr>
                <w:rFonts w:ascii="Times New Roman" w:hAnsi="Times New Roman"/>
                <w:sz w:val="24"/>
                <w:szCs w:val="24"/>
              </w:rPr>
            </w:pPr>
            <w:r w:rsidRPr="00A75A35">
              <w:rPr>
                <w:rFonts w:ascii="Times New Roman" w:hAnsi="Times New Roman"/>
                <w:sz w:val="24"/>
                <w:szCs w:val="24"/>
              </w:rPr>
              <w:t>152 601</w:t>
            </w:r>
          </w:p>
        </w:tc>
        <w:tc>
          <w:tcPr>
            <w:tcW w:w="2126" w:type="dxa"/>
          </w:tcPr>
          <w:p w:rsidR="00493E06" w:rsidRPr="00A75A35" w:rsidRDefault="00493E06" w:rsidP="009E7D56">
            <w:pPr>
              <w:pStyle w:val="a8"/>
              <w:ind w:left="0" w:right="-7"/>
              <w:jc w:val="center"/>
              <w:rPr>
                <w:rFonts w:ascii="Times New Roman" w:hAnsi="Times New Roman"/>
                <w:sz w:val="24"/>
                <w:szCs w:val="24"/>
              </w:rPr>
            </w:pPr>
            <w:r w:rsidRPr="00A75A35">
              <w:rPr>
                <w:rFonts w:ascii="Times New Roman" w:hAnsi="Times New Roman"/>
                <w:sz w:val="24"/>
                <w:szCs w:val="24"/>
              </w:rPr>
              <w:t>153 225</w:t>
            </w:r>
          </w:p>
        </w:tc>
      </w:tr>
      <w:tr w:rsidR="00493E06" w:rsidRPr="00A75A35" w:rsidTr="009E7D56">
        <w:tc>
          <w:tcPr>
            <w:tcW w:w="5070" w:type="dxa"/>
          </w:tcPr>
          <w:p w:rsidR="00493E06" w:rsidRPr="00A75A35" w:rsidRDefault="00493E06" w:rsidP="009E7D56">
            <w:pPr>
              <w:rPr>
                <w:rFonts w:ascii="Times New Roman" w:hAnsi="Times New Roman"/>
              </w:rPr>
            </w:pPr>
            <w:r w:rsidRPr="00A75A35">
              <w:rPr>
                <w:rFonts w:ascii="Times New Roman" w:hAnsi="Times New Roman"/>
              </w:rPr>
              <w:t>Корректировка, уменьшающая резервы на возможные потери по ссудам, ссудной и приравненной к ней задолженности</w:t>
            </w:r>
          </w:p>
        </w:tc>
        <w:tc>
          <w:tcPr>
            <w:tcW w:w="2268" w:type="dxa"/>
          </w:tcPr>
          <w:p w:rsidR="00493E06" w:rsidRPr="00A75A35" w:rsidRDefault="00493E06" w:rsidP="009E7D56">
            <w:pPr>
              <w:pStyle w:val="a8"/>
              <w:ind w:left="0" w:right="-7"/>
              <w:jc w:val="center"/>
              <w:rPr>
                <w:rFonts w:ascii="Times New Roman" w:hAnsi="Times New Roman"/>
                <w:sz w:val="24"/>
                <w:szCs w:val="24"/>
              </w:rPr>
            </w:pPr>
            <w:r w:rsidRPr="00A75A35">
              <w:rPr>
                <w:rFonts w:ascii="Times New Roman" w:hAnsi="Times New Roman"/>
                <w:sz w:val="24"/>
                <w:szCs w:val="24"/>
              </w:rPr>
              <w:t>5 892</w:t>
            </w:r>
          </w:p>
        </w:tc>
        <w:tc>
          <w:tcPr>
            <w:tcW w:w="2126" w:type="dxa"/>
          </w:tcPr>
          <w:p w:rsidR="00493E06" w:rsidRPr="00A75A35" w:rsidRDefault="00493E06" w:rsidP="009E7D56">
            <w:pPr>
              <w:pStyle w:val="a8"/>
              <w:ind w:left="0" w:right="-7"/>
              <w:jc w:val="center"/>
              <w:rPr>
                <w:rFonts w:ascii="Times New Roman" w:hAnsi="Times New Roman"/>
                <w:sz w:val="24"/>
                <w:szCs w:val="24"/>
              </w:rPr>
            </w:pPr>
            <w:r w:rsidRPr="00A75A35">
              <w:rPr>
                <w:rFonts w:ascii="Times New Roman" w:hAnsi="Times New Roman"/>
                <w:sz w:val="24"/>
                <w:szCs w:val="24"/>
              </w:rPr>
              <w:t>10 748</w:t>
            </w:r>
          </w:p>
        </w:tc>
      </w:tr>
      <w:tr w:rsidR="00493E06" w:rsidRPr="00A75A35" w:rsidTr="009E7D56">
        <w:tc>
          <w:tcPr>
            <w:tcW w:w="5070" w:type="dxa"/>
            <w:vAlign w:val="center"/>
          </w:tcPr>
          <w:p w:rsidR="00493E06" w:rsidRPr="00A75A35" w:rsidRDefault="00493E06" w:rsidP="009E7D56">
            <w:pPr>
              <w:contextualSpacing/>
              <w:rPr>
                <w:rFonts w:ascii="Times New Roman" w:eastAsia="Times New Roman" w:hAnsi="Times New Roman"/>
                <w:bCs/>
                <w:sz w:val="24"/>
                <w:szCs w:val="24"/>
              </w:rPr>
            </w:pPr>
            <w:r w:rsidRPr="00A75A35">
              <w:rPr>
                <w:rFonts w:ascii="Times New Roman" w:eastAsia="Times New Roman" w:hAnsi="Times New Roman"/>
                <w:bCs/>
                <w:sz w:val="24"/>
                <w:szCs w:val="24"/>
              </w:rPr>
              <w:t>Итого ссудная и приравненная к ней задолженность за вычетом резерва на возможные потери</w:t>
            </w:r>
          </w:p>
        </w:tc>
        <w:tc>
          <w:tcPr>
            <w:tcW w:w="2268" w:type="dxa"/>
          </w:tcPr>
          <w:p w:rsidR="00493E06" w:rsidRPr="00A75A35" w:rsidRDefault="00493E06" w:rsidP="009E7D56">
            <w:pPr>
              <w:pStyle w:val="a8"/>
              <w:ind w:left="0" w:right="-7"/>
              <w:jc w:val="center"/>
              <w:rPr>
                <w:rFonts w:ascii="Times New Roman" w:hAnsi="Times New Roman"/>
                <w:sz w:val="24"/>
                <w:szCs w:val="24"/>
              </w:rPr>
            </w:pPr>
            <w:r w:rsidRPr="00A75A35">
              <w:rPr>
                <w:rFonts w:ascii="Times New Roman" w:hAnsi="Times New Roman"/>
                <w:sz w:val="24"/>
                <w:szCs w:val="24"/>
              </w:rPr>
              <w:t>1 065 859</w:t>
            </w:r>
          </w:p>
        </w:tc>
        <w:tc>
          <w:tcPr>
            <w:tcW w:w="2126" w:type="dxa"/>
          </w:tcPr>
          <w:p w:rsidR="00493E06" w:rsidRPr="00A75A35" w:rsidRDefault="00493E06" w:rsidP="009E7D56">
            <w:pPr>
              <w:pStyle w:val="a8"/>
              <w:ind w:left="0" w:right="-7"/>
              <w:jc w:val="center"/>
              <w:rPr>
                <w:rFonts w:ascii="Times New Roman" w:hAnsi="Times New Roman"/>
                <w:sz w:val="24"/>
                <w:szCs w:val="24"/>
              </w:rPr>
            </w:pPr>
            <w:r w:rsidRPr="00A75A35">
              <w:rPr>
                <w:rFonts w:ascii="Times New Roman" w:hAnsi="Times New Roman"/>
                <w:sz w:val="24"/>
                <w:szCs w:val="24"/>
              </w:rPr>
              <w:t>1 128 595</w:t>
            </w:r>
          </w:p>
        </w:tc>
      </w:tr>
    </w:tbl>
    <w:p w:rsidR="00493E06" w:rsidRPr="00A75A35" w:rsidRDefault="00493E06" w:rsidP="00493E06">
      <w:pPr>
        <w:pStyle w:val="a8"/>
        <w:spacing w:after="0" w:line="240" w:lineRule="auto"/>
        <w:ind w:left="0" w:right="-7" w:firstLine="440"/>
        <w:jc w:val="both"/>
        <w:rPr>
          <w:rFonts w:ascii="Times New Roman" w:hAnsi="Times New Roman"/>
          <w:sz w:val="24"/>
          <w:szCs w:val="24"/>
        </w:rPr>
      </w:pPr>
    </w:p>
    <w:p w:rsidR="00493E06" w:rsidRPr="00A75A35" w:rsidRDefault="00493E06" w:rsidP="00493E06">
      <w:pPr>
        <w:rPr>
          <w:rFonts w:ascii="Times New Roman" w:hAnsi="Times New Roman"/>
          <w:sz w:val="24"/>
          <w:szCs w:val="24"/>
        </w:rPr>
      </w:pPr>
      <w:r w:rsidRPr="00A75A35">
        <w:rPr>
          <w:rFonts w:ascii="Times New Roman" w:hAnsi="Times New Roman"/>
          <w:sz w:val="24"/>
          <w:szCs w:val="24"/>
        </w:rPr>
        <w:t xml:space="preserve">         В следующей таблице представлена информация об условных обязательствах кредитного характера:</w:t>
      </w:r>
    </w:p>
    <w:p w:rsidR="00493E06" w:rsidRPr="00A75A35" w:rsidRDefault="00493E06" w:rsidP="00493E06">
      <w:pPr>
        <w:pStyle w:val="a8"/>
        <w:spacing w:after="0" w:line="240" w:lineRule="auto"/>
        <w:ind w:left="0" w:right="-7" w:firstLine="440"/>
        <w:rPr>
          <w:rFonts w:ascii="Times New Roman" w:hAnsi="Times New Roman"/>
          <w:sz w:val="24"/>
          <w:szCs w:val="24"/>
        </w:rPr>
      </w:pPr>
      <w:r w:rsidRPr="00A75A35">
        <w:rPr>
          <w:rFonts w:ascii="Times New Roman" w:hAnsi="Times New Roman"/>
          <w:sz w:val="24"/>
          <w:szCs w:val="24"/>
        </w:rPr>
        <w:t xml:space="preserve">                                                                                                                                Таблица 6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2127"/>
        <w:gridCol w:w="2127"/>
      </w:tblGrid>
      <w:tr w:rsidR="00493E06" w:rsidRPr="00A75A35" w:rsidTr="009E7D56">
        <w:trPr>
          <w:tblHeader/>
        </w:trPr>
        <w:tc>
          <w:tcPr>
            <w:tcW w:w="5211" w:type="dxa"/>
            <w:vMerge w:val="restart"/>
            <w:vAlign w:val="center"/>
          </w:tcPr>
          <w:p w:rsidR="00493E06" w:rsidRPr="00A75A35" w:rsidRDefault="00493E06" w:rsidP="009E7D56">
            <w:pPr>
              <w:spacing w:after="0" w:line="240" w:lineRule="auto"/>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Наименование показателя</w:t>
            </w:r>
          </w:p>
        </w:tc>
        <w:tc>
          <w:tcPr>
            <w:tcW w:w="2127" w:type="dxa"/>
            <w:vAlign w:val="center"/>
          </w:tcPr>
          <w:p w:rsidR="00493E06" w:rsidRPr="00A75A35" w:rsidRDefault="00493E06" w:rsidP="009E7D56">
            <w:pPr>
              <w:spacing w:after="0" w:line="240" w:lineRule="auto"/>
              <w:jc w:val="center"/>
              <w:rPr>
                <w:rFonts w:ascii="Times New Roman" w:eastAsia="Times New Roman" w:hAnsi="Times New Roman"/>
                <w:sz w:val="24"/>
                <w:szCs w:val="24"/>
                <w:highlight w:val="yellow"/>
                <w:lang w:eastAsia="ru-RU"/>
              </w:rPr>
            </w:pPr>
            <w:r w:rsidRPr="00A75A35">
              <w:rPr>
                <w:rFonts w:ascii="Times New Roman" w:hAnsi="Times New Roman"/>
                <w:sz w:val="24"/>
                <w:szCs w:val="24"/>
              </w:rPr>
              <w:t>На 01.01.2020 г.</w:t>
            </w:r>
          </w:p>
        </w:tc>
        <w:tc>
          <w:tcPr>
            <w:tcW w:w="2127" w:type="dxa"/>
            <w:vAlign w:val="center"/>
          </w:tcPr>
          <w:p w:rsidR="00493E06" w:rsidRPr="00A75A35" w:rsidRDefault="00493E06" w:rsidP="009E7D56">
            <w:pPr>
              <w:spacing w:after="0" w:line="240" w:lineRule="auto"/>
              <w:jc w:val="center"/>
              <w:rPr>
                <w:rFonts w:ascii="Times New Roman" w:eastAsia="Times New Roman" w:hAnsi="Times New Roman"/>
                <w:sz w:val="24"/>
                <w:szCs w:val="24"/>
                <w:highlight w:val="yellow"/>
                <w:lang w:eastAsia="ru-RU"/>
              </w:rPr>
            </w:pPr>
            <w:r w:rsidRPr="00A75A35">
              <w:rPr>
                <w:rFonts w:ascii="Times New Roman" w:hAnsi="Times New Roman"/>
                <w:sz w:val="24"/>
                <w:szCs w:val="24"/>
              </w:rPr>
              <w:t>На 01.10.2020 г.</w:t>
            </w:r>
          </w:p>
        </w:tc>
      </w:tr>
      <w:tr w:rsidR="00493E06" w:rsidRPr="00A75A35" w:rsidTr="009E7D56">
        <w:trPr>
          <w:tblHeader/>
        </w:trPr>
        <w:tc>
          <w:tcPr>
            <w:tcW w:w="5211" w:type="dxa"/>
            <w:vMerge/>
            <w:vAlign w:val="center"/>
          </w:tcPr>
          <w:p w:rsidR="00493E06" w:rsidRPr="00A75A35" w:rsidRDefault="00493E06" w:rsidP="009E7D56">
            <w:pPr>
              <w:spacing w:after="0" w:line="240" w:lineRule="auto"/>
              <w:jc w:val="center"/>
              <w:rPr>
                <w:rFonts w:ascii="Times New Roman" w:eastAsia="Times New Roman" w:hAnsi="Times New Roman"/>
                <w:sz w:val="24"/>
                <w:szCs w:val="24"/>
                <w:lang w:eastAsia="ru-RU"/>
              </w:rPr>
            </w:pPr>
          </w:p>
        </w:tc>
        <w:tc>
          <w:tcPr>
            <w:tcW w:w="2127" w:type="dxa"/>
            <w:vAlign w:val="center"/>
          </w:tcPr>
          <w:p w:rsidR="00493E06" w:rsidRPr="00A75A35" w:rsidRDefault="00493E06" w:rsidP="009E7D56">
            <w:pPr>
              <w:spacing w:after="0" w:line="240" w:lineRule="auto"/>
              <w:jc w:val="center"/>
              <w:rPr>
                <w:rFonts w:ascii="Times New Roman" w:eastAsia="Times New Roman" w:hAnsi="Times New Roman"/>
                <w:sz w:val="24"/>
                <w:szCs w:val="24"/>
                <w:highlight w:val="yellow"/>
                <w:lang w:eastAsia="ru-RU"/>
              </w:rPr>
            </w:pPr>
            <w:r w:rsidRPr="00A75A35">
              <w:rPr>
                <w:rFonts w:ascii="Times New Roman" w:hAnsi="Times New Roman"/>
                <w:sz w:val="24"/>
                <w:szCs w:val="24"/>
              </w:rPr>
              <w:t>Сумма, тыс. руб.</w:t>
            </w:r>
          </w:p>
        </w:tc>
        <w:tc>
          <w:tcPr>
            <w:tcW w:w="2127" w:type="dxa"/>
            <w:vAlign w:val="center"/>
          </w:tcPr>
          <w:p w:rsidR="00493E06" w:rsidRPr="00A75A35" w:rsidRDefault="00493E06" w:rsidP="009E7D56">
            <w:pPr>
              <w:spacing w:after="0" w:line="240" w:lineRule="auto"/>
              <w:jc w:val="center"/>
              <w:rPr>
                <w:rFonts w:ascii="Times New Roman" w:eastAsia="Times New Roman" w:hAnsi="Times New Roman"/>
                <w:sz w:val="24"/>
                <w:szCs w:val="24"/>
                <w:highlight w:val="yellow"/>
                <w:lang w:eastAsia="ru-RU"/>
              </w:rPr>
            </w:pPr>
            <w:r w:rsidRPr="00A75A35">
              <w:rPr>
                <w:rFonts w:ascii="Times New Roman" w:hAnsi="Times New Roman"/>
                <w:sz w:val="24"/>
                <w:szCs w:val="24"/>
              </w:rPr>
              <w:t>Сумма, тыс. руб.</w:t>
            </w:r>
          </w:p>
        </w:tc>
      </w:tr>
      <w:tr w:rsidR="00493E06" w:rsidRPr="00A75A35" w:rsidTr="009E7D56">
        <w:tc>
          <w:tcPr>
            <w:tcW w:w="5211" w:type="dxa"/>
          </w:tcPr>
          <w:p w:rsidR="00493E06" w:rsidRPr="00A75A35" w:rsidRDefault="00493E06" w:rsidP="009E7D56">
            <w:pPr>
              <w:spacing w:after="0" w:line="240" w:lineRule="auto"/>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Неиспользованные лимиты по предоставленным кредитным линиям и овердрафтам</w:t>
            </w:r>
          </w:p>
        </w:tc>
        <w:tc>
          <w:tcPr>
            <w:tcW w:w="2127" w:type="dxa"/>
            <w:vAlign w:val="center"/>
          </w:tcPr>
          <w:p w:rsidR="00493E06" w:rsidRPr="00A75A35" w:rsidRDefault="00493E06" w:rsidP="009E7D56">
            <w:pPr>
              <w:spacing w:after="0" w:line="240" w:lineRule="auto"/>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38 198</w:t>
            </w:r>
          </w:p>
        </w:tc>
        <w:tc>
          <w:tcPr>
            <w:tcW w:w="2127" w:type="dxa"/>
            <w:vAlign w:val="center"/>
          </w:tcPr>
          <w:p w:rsidR="00493E06" w:rsidRPr="00A75A35" w:rsidRDefault="00493E06" w:rsidP="009E7D56">
            <w:pPr>
              <w:spacing w:after="0" w:line="240" w:lineRule="auto"/>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47 112</w:t>
            </w:r>
          </w:p>
        </w:tc>
      </w:tr>
      <w:tr w:rsidR="00493E06" w:rsidRPr="00A75A35" w:rsidTr="009E7D56">
        <w:tc>
          <w:tcPr>
            <w:tcW w:w="5211" w:type="dxa"/>
          </w:tcPr>
          <w:p w:rsidR="00493E06" w:rsidRPr="00A75A35" w:rsidRDefault="00493E06" w:rsidP="009E7D56">
            <w:pPr>
              <w:spacing w:after="0" w:line="240" w:lineRule="auto"/>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Выданные банковские гарантии и поручительства</w:t>
            </w:r>
          </w:p>
        </w:tc>
        <w:tc>
          <w:tcPr>
            <w:tcW w:w="2127" w:type="dxa"/>
            <w:vAlign w:val="center"/>
          </w:tcPr>
          <w:p w:rsidR="00493E06" w:rsidRPr="00A75A35" w:rsidRDefault="00493E06" w:rsidP="009E7D56">
            <w:pPr>
              <w:spacing w:after="0" w:line="240" w:lineRule="auto"/>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3 441</w:t>
            </w:r>
          </w:p>
        </w:tc>
        <w:tc>
          <w:tcPr>
            <w:tcW w:w="2127" w:type="dxa"/>
            <w:vAlign w:val="center"/>
          </w:tcPr>
          <w:p w:rsidR="00493E06" w:rsidRPr="00A75A35" w:rsidRDefault="00493E06" w:rsidP="009E7D56">
            <w:pPr>
              <w:spacing w:after="0" w:line="240" w:lineRule="auto"/>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722</w:t>
            </w:r>
          </w:p>
        </w:tc>
      </w:tr>
      <w:tr w:rsidR="00493E06" w:rsidRPr="00A75A35" w:rsidTr="009E7D56">
        <w:tc>
          <w:tcPr>
            <w:tcW w:w="5211" w:type="dxa"/>
          </w:tcPr>
          <w:p w:rsidR="00493E06" w:rsidRPr="00A75A35" w:rsidRDefault="00493E06" w:rsidP="009E7D56">
            <w:pPr>
              <w:spacing w:after="0" w:line="240" w:lineRule="auto"/>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Резерв по условным обязательствам кредитного характера</w:t>
            </w:r>
          </w:p>
        </w:tc>
        <w:tc>
          <w:tcPr>
            <w:tcW w:w="2127" w:type="dxa"/>
            <w:vAlign w:val="center"/>
          </w:tcPr>
          <w:p w:rsidR="00493E06" w:rsidRPr="00A75A35" w:rsidRDefault="00493E06" w:rsidP="009E7D56">
            <w:pPr>
              <w:spacing w:after="0" w:line="240" w:lineRule="auto"/>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5 957</w:t>
            </w:r>
          </w:p>
        </w:tc>
        <w:tc>
          <w:tcPr>
            <w:tcW w:w="2127" w:type="dxa"/>
            <w:vAlign w:val="center"/>
          </w:tcPr>
          <w:p w:rsidR="00493E06" w:rsidRPr="00A75A35" w:rsidRDefault="00493E06" w:rsidP="009E7D56">
            <w:pPr>
              <w:spacing w:after="0" w:line="240" w:lineRule="auto"/>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944</w:t>
            </w:r>
          </w:p>
        </w:tc>
      </w:tr>
      <w:tr w:rsidR="00493E06" w:rsidRPr="00A75A35" w:rsidTr="009E7D56">
        <w:tc>
          <w:tcPr>
            <w:tcW w:w="5211" w:type="dxa"/>
          </w:tcPr>
          <w:p w:rsidR="00493E06" w:rsidRPr="00A75A35" w:rsidRDefault="00493E06" w:rsidP="009E7D56">
            <w:pPr>
              <w:spacing w:after="0" w:line="240" w:lineRule="auto"/>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 xml:space="preserve">Корректировка, </w:t>
            </w:r>
            <w:r w:rsidRPr="00A75A35">
              <w:rPr>
                <w:rFonts w:ascii="Times New Roman" w:hAnsi="Times New Roman"/>
                <w:sz w:val="24"/>
                <w:szCs w:val="24"/>
              </w:rPr>
              <w:t>уменьшающая резервы</w:t>
            </w:r>
            <w:r w:rsidRPr="00A75A35">
              <w:rPr>
                <w:rFonts w:ascii="Times New Roman" w:eastAsia="Times New Roman" w:hAnsi="Times New Roman"/>
                <w:sz w:val="24"/>
                <w:szCs w:val="24"/>
                <w:lang w:eastAsia="ru-RU"/>
              </w:rPr>
              <w:t xml:space="preserve"> по условным обязательствам кредитного характера.</w:t>
            </w:r>
          </w:p>
        </w:tc>
        <w:tc>
          <w:tcPr>
            <w:tcW w:w="2127" w:type="dxa"/>
            <w:vAlign w:val="center"/>
          </w:tcPr>
          <w:p w:rsidR="00493E06" w:rsidRPr="00A75A35" w:rsidRDefault="00493E06" w:rsidP="009E7D56">
            <w:pPr>
              <w:spacing w:after="0" w:line="240" w:lineRule="auto"/>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w:t>
            </w:r>
          </w:p>
        </w:tc>
        <w:tc>
          <w:tcPr>
            <w:tcW w:w="2127" w:type="dxa"/>
            <w:vAlign w:val="center"/>
          </w:tcPr>
          <w:p w:rsidR="00493E06" w:rsidRPr="00A75A35" w:rsidRDefault="00493E06" w:rsidP="009E7D56">
            <w:pPr>
              <w:spacing w:after="0" w:line="240" w:lineRule="auto"/>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450</w:t>
            </w:r>
          </w:p>
        </w:tc>
      </w:tr>
      <w:tr w:rsidR="00493E06" w:rsidRPr="00A75A35" w:rsidTr="009E7D56">
        <w:tc>
          <w:tcPr>
            <w:tcW w:w="5211" w:type="dxa"/>
          </w:tcPr>
          <w:p w:rsidR="00493E06" w:rsidRPr="00A75A35" w:rsidRDefault="00493E06" w:rsidP="009E7D56">
            <w:pPr>
              <w:spacing w:after="0" w:line="240" w:lineRule="auto"/>
              <w:rPr>
                <w:rFonts w:ascii="Times New Roman" w:eastAsia="Times New Roman" w:hAnsi="Times New Roman"/>
                <w:bCs/>
                <w:sz w:val="24"/>
                <w:szCs w:val="24"/>
                <w:lang w:eastAsia="ru-RU"/>
              </w:rPr>
            </w:pPr>
            <w:r w:rsidRPr="00A75A35">
              <w:rPr>
                <w:rFonts w:ascii="Times New Roman" w:eastAsia="Times New Roman" w:hAnsi="Times New Roman"/>
                <w:bCs/>
                <w:sz w:val="24"/>
                <w:szCs w:val="24"/>
                <w:lang w:eastAsia="ru-RU"/>
              </w:rPr>
              <w:t>Итого резерв по условным обязательствам кредитного характера</w:t>
            </w:r>
          </w:p>
        </w:tc>
        <w:tc>
          <w:tcPr>
            <w:tcW w:w="2127" w:type="dxa"/>
            <w:vAlign w:val="center"/>
          </w:tcPr>
          <w:p w:rsidR="00493E06" w:rsidRPr="00A75A35" w:rsidRDefault="00493E06" w:rsidP="009E7D56">
            <w:pPr>
              <w:spacing w:after="0" w:line="240" w:lineRule="auto"/>
              <w:jc w:val="center"/>
              <w:rPr>
                <w:rFonts w:ascii="Times New Roman" w:eastAsia="Times New Roman" w:hAnsi="Times New Roman"/>
                <w:bCs/>
                <w:sz w:val="24"/>
                <w:szCs w:val="24"/>
                <w:lang w:eastAsia="ru-RU"/>
              </w:rPr>
            </w:pPr>
            <w:r w:rsidRPr="00A75A35">
              <w:rPr>
                <w:rFonts w:ascii="Times New Roman" w:eastAsia="Times New Roman" w:hAnsi="Times New Roman"/>
                <w:bCs/>
                <w:sz w:val="24"/>
                <w:szCs w:val="24"/>
                <w:lang w:eastAsia="ru-RU"/>
              </w:rPr>
              <w:t>5 957</w:t>
            </w:r>
          </w:p>
        </w:tc>
        <w:tc>
          <w:tcPr>
            <w:tcW w:w="2127" w:type="dxa"/>
            <w:vAlign w:val="center"/>
          </w:tcPr>
          <w:p w:rsidR="00493E06" w:rsidRPr="00A75A35" w:rsidRDefault="00493E06" w:rsidP="009E7D56">
            <w:pPr>
              <w:spacing w:after="0" w:line="240" w:lineRule="auto"/>
              <w:jc w:val="center"/>
              <w:rPr>
                <w:rFonts w:ascii="Times New Roman" w:eastAsia="Times New Roman" w:hAnsi="Times New Roman"/>
                <w:bCs/>
                <w:sz w:val="24"/>
                <w:szCs w:val="24"/>
                <w:lang w:eastAsia="ru-RU"/>
              </w:rPr>
            </w:pPr>
            <w:r w:rsidRPr="00A75A35">
              <w:rPr>
                <w:rFonts w:ascii="Times New Roman" w:eastAsia="Times New Roman" w:hAnsi="Times New Roman"/>
                <w:bCs/>
                <w:sz w:val="24"/>
                <w:szCs w:val="24"/>
                <w:lang w:eastAsia="ru-RU"/>
              </w:rPr>
              <w:t>494</w:t>
            </w:r>
          </w:p>
        </w:tc>
      </w:tr>
    </w:tbl>
    <w:p w:rsidR="00493E06" w:rsidRPr="00A75A35" w:rsidRDefault="00493E06" w:rsidP="00493E06">
      <w:pPr>
        <w:pStyle w:val="a8"/>
        <w:spacing w:after="0" w:line="240" w:lineRule="auto"/>
        <w:ind w:left="0" w:right="-7" w:firstLine="567"/>
        <w:jc w:val="both"/>
        <w:rPr>
          <w:rFonts w:ascii="Times New Roman" w:hAnsi="Times New Roman"/>
          <w:sz w:val="24"/>
          <w:szCs w:val="24"/>
        </w:rPr>
      </w:pPr>
    </w:p>
    <w:p w:rsidR="00493E06" w:rsidRPr="00A75A35" w:rsidRDefault="00493E06" w:rsidP="00493E06">
      <w:pPr>
        <w:jc w:val="both"/>
        <w:rPr>
          <w:rFonts w:ascii="Times New Roman" w:hAnsi="Times New Roman"/>
          <w:sz w:val="24"/>
          <w:szCs w:val="24"/>
        </w:rPr>
      </w:pPr>
      <w:r w:rsidRPr="00A75A35">
        <w:rPr>
          <w:rFonts w:ascii="Times New Roman" w:hAnsi="Times New Roman"/>
          <w:sz w:val="24"/>
          <w:szCs w:val="24"/>
        </w:rPr>
        <w:t xml:space="preserve">         Структура ссуд, ссудной и приравненной к ней задолженности </w:t>
      </w:r>
      <w:r w:rsidRPr="00A75A35">
        <w:rPr>
          <w:rFonts w:ascii="Times New Roman" w:hAnsi="Times New Roman"/>
          <w:spacing w:val="-2"/>
          <w:sz w:val="24"/>
          <w:szCs w:val="24"/>
        </w:rPr>
        <w:t>в разрезе</w:t>
      </w:r>
      <w:r w:rsidRPr="00A75A35">
        <w:rPr>
          <w:rFonts w:ascii="Times New Roman" w:hAnsi="Times New Roman"/>
          <w:sz w:val="24"/>
          <w:szCs w:val="24"/>
        </w:rPr>
        <w:t xml:space="preserve"> целей кредитования выглядит следующим образом: </w:t>
      </w:r>
    </w:p>
    <w:p w:rsidR="00493E06" w:rsidRPr="00A75A35" w:rsidRDefault="00493E06" w:rsidP="00493E06">
      <w:pPr>
        <w:pStyle w:val="a8"/>
        <w:spacing w:after="0" w:line="240" w:lineRule="auto"/>
        <w:ind w:left="0" w:right="-7" w:firstLine="440"/>
        <w:rPr>
          <w:rFonts w:ascii="Times New Roman" w:hAnsi="Times New Roman"/>
          <w:sz w:val="24"/>
          <w:szCs w:val="24"/>
        </w:rPr>
      </w:pPr>
      <w:r w:rsidRPr="00A75A35">
        <w:rPr>
          <w:rFonts w:ascii="Times New Roman" w:hAnsi="Times New Roman"/>
          <w:sz w:val="24"/>
          <w:szCs w:val="24"/>
        </w:rPr>
        <w:t xml:space="preserve">                                                                                                                                Таблица 7                     </w:t>
      </w:r>
    </w:p>
    <w:tbl>
      <w:tblPr>
        <w:tblW w:w="9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2693"/>
        <w:gridCol w:w="1560"/>
        <w:gridCol w:w="1417"/>
        <w:gridCol w:w="1418"/>
        <w:gridCol w:w="1418"/>
      </w:tblGrid>
      <w:tr w:rsidR="00493E06" w:rsidRPr="00A75A35" w:rsidTr="009E7D56">
        <w:trPr>
          <w:trHeight w:val="255"/>
          <w:tblHeader/>
          <w:jc w:val="center"/>
        </w:trPr>
        <w:tc>
          <w:tcPr>
            <w:tcW w:w="724" w:type="dxa"/>
            <w:vMerge w:val="restart"/>
            <w:shd w:val="clear" w:color="auto" w:fill="auto"/>
            <w:noWrap/>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 п/п</w:t>
            </w:r>
          </w:p>
        </w:tc>
        <w:tc>
          <w:tcPr>
            <w:tcW w:w="2693" w:type="dxa"/>
            <w:vMerge w:val="restart"/>
            <w:shd w:val="clear" w:color="auto" w:fill="auto"/>
            <w:noWrap/>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Наименование показателя</w:t>
            </w:r>
          </w:p>
        </w:tc>
        <w:tc>
          <w:tcPr>
            <w:tcW w:w="2977" w:type="dxa"/>
            <w:gridSpan w:val="2"/>
            <w:shd w:val="clear" w:color="auto" w:fill="auto"/>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На 01.01.2020 г.</w:t>
            </w:r>
          </w:p>
        </w:tc>
        <w:tc>
          <w:tcPr>
            <w:tcW w:w="2836" w:type="dxa"/>
            <w:gridSpan w:val="2"/>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На 01.10.2020 г.</w:t>
            </w:r>
          </w:p>
        </w:tc>
      </w:tr>
      <w:tr w:rsidR="00493E06" w:rsidRPr="00A75A35" w:rsidTr="009E7D56">
        <w:trPr>
          <w:trHeight w:val="238"/>
          <w:tblHeader/>
          <w:jc w:val="center"/>
        </w:trPr>
        <w:tc>
          <w:tcPr>
            <w:tcW w:w="724" w:type="dxa"/>
            <w:vMerge/>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p>
        </w:tc>
        <w:tc>
          <w:tcPr>
            <w:tcW w:w="2693" w:type="dxa"/>
            <w:vMerge/>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p>
        </w:tc>
        <w:tc>
          <w:tcPr>
            <w:tcW w:w="1560" w:type="dxa"/>
            <w:shd w:val="clear" w:color="auto" w:fill="auto"/>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Сумма, тыс. руб.</w:t>
            </w:r>
          </w:p>
        </w:tc>
        <w:tc>
          <w:tcPr>
            <w:tcW w:w="1417" w:type="dxa"/>
            <w:shd w:val="clear" w:color="auto" w:fill="auto"/>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Удельный вес, %</w:t>
            </w:r>
          </w:p>
        </w:tc>
        <w:tc>
          <w:tcPr>
            <w:tcW w:w="1418" w:type="dxa"/>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Сумма, тыс. руб.</w:t>
            </w:r>
          </w:p>
        </w:tc>
        <w:tc>
          <w:tcPr>
            <w:tcW w:w="1418" w:type="dxa"/>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Удельный вес, %</w:t>
            </w:r>
          </w:p>
        </w:tc>
      </w:tr>
      <w:tr w:rsidR="00493E06" w:rsidRPr="00A75A35" w:rsidTr="009E7D56">
        <w:trPr>
          <w:cantSplit/>
          <w:trHeight w:val="510"/>
          <w:jc w:val="center"/>
        </w:trPr>
        <w:tc>
          <w:tcPr>
            <w:tcW w:w="724" w:type="dxa"/>
            <w:shd w:val="clear" w:color="auto" w:fill="auto"/>
            <w:noWrap/>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1</w:t>
            </w:r>
          </w:p>
        </w:tc>
        <w:tc>
          <w:tcPr>
            <w:tcW w:w="2693" w:type="dxa"/>
            <w:shd w:val="clear" w:color="auto" w:fill="auto"/>
            <w:vAlign w:val="center"/>
          </w:tcPr>
          <w:p w:rsidR="00493E06" w:rsidRPr="00A75A35" w:rsidRDefault="00493E06" w:rsidP="009E7D56">
            <w:pPr>
              <w:spacing w:after="0" w:line="240" w:lineRule="auto"/>
              <w:contextualSpacing/>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Юридическим лицам и индивидуальным предпринимателям всего:</w:t>
            </w:r>
          </w:p>
        </w:tc>
        <w:tc>
          <w:tcPr>
            <w:tcW w:w="1560" w:type="dxa"/>
            <w:shd w:val="clear" w:color="auto" w:fill="auto"/>
            <w:noWrap/>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1 068 355</w:t>
            </w:r>
          </w:p>
        </w:tc>
        <w:tc>
          <w:tcPr>
            <w:tcW w:w="1417" w:type="dxa"/>
            <w:shd w:val="clear" w:color="auto" w:fill="auto"/>
            <w:noWrap/>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100</w:t>
            </w:r>
          </w:p>
        </w:tc>
        <w:tc>
          <w:tcPr>
            <w:tcW w:w="1418" w:type="dxa"/>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1 116 028</w:t>
            </w:r>
          </w:p>
        </w:tc>
        <w:tc>
          <w:tcPr>
            <w:tcW w:w="1418" w:type="dxa"/>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100</w:t>
            </w:r>
          </w:p>
        </w:tc>
      </w:tr>
      <w:tr w:rsidR="00493E06" w:rsidRPr="00A75A35" w:rsidTr="009E7D56">
        <w:trPr>
          <w:cantSplit/>
          <w:trHeight w:val="260"/>
          <w:jc w:val="center"/>
        </w:trPr>
        <w:tc>
          <w:tcPr>
            <w:tcW w:w="724" w:type="dxa"/>
            <w:shd w:val="clear" w:color="auto" w:fill="auto"/>
            <w:noWrap/>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p>
        </w:tc>
        <w:tc>
          <w:tcPr>
            <w:tcW w:w="8506" w:type="dxa"/>
            <w:gridSpan w:val="5"/>
            <w:shd w:val="clear" w:color="auto" w:fill="auto"/>
            <w:vAlign w:val="center"/>
          </w:tcPr>
          <w:p w:rsidR="00493E06" w:rsidRPr="00A75A35" w:rsidRDefault="00493E06" w:rsidP="009E7D56">
            <w:pPr>
              <w:spacing w:after="0" w:line="240" w:lineRule="auto"/>
              <w:contextualSpacing/>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в том числе в разрезе целей кредитования:</w:t>
            </w:r>
          </w:p>
        </w:tc>
      </w:tr>
      <w:tr w:rsidR="00493E06" w:rsidRPr="00A75A35" w:rsidTr="009E7D56">
        <w:trPr>
          <w:cantSplit/>
          <w:trHeight w:val="510"/>
          <w:jc w:val="center"/>
        </w:trPr>
        <w:tc>
          <w:tcPr>
            <w:tcW w:w="724" w:type="dxa"/>
            <w:shd w:val="clear" w:color="auto" w:fill="auto"/>
            <w:noWrap/>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1.1</w:t>
            </w:r>
          </w:p>
        </w:tc>
        <w:tc>
          <w:tcPr>
            <w:tcW w:w="2693" w:type="dxa"/>
            <w:shd w:val="clear" w:color="auto" w:fill="auto"/>
            <w:vAlign w:val="center"/>
          </w:tcPr>
          <w:p w:rsidR="00493E06" w:rsidRPr="00A75A35" w:rsidRDefault="00493E06" w:rsidP="009E7D56">
            <w:pPr>
              <w:spacing w:after="0" w:line="240" w:lineRule="auto"/>
              <w:contextualSpacing/>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 xml:space="preserve">На финансирование текущей деятельности </w:t>
            </w:r>
          </w:p>
        </w:tc>
        <w:tc>
          <w:tcPr>
            <w:tcW w:w="1560" w:type="dxa"/>
            <w:shd w:val="clear" w:color="auto" w:fill="auto"/>
            <w:noWrap/>
            <w:vAlign w:val="center"/>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804 475</w:t>
            </w:r>
          </w:p>
        </w:tc>
        <w:tc>
          <w:tcPr>
            <w:tcW w:w="1417" w:type="dxa"/>
            <w:shd w:val="clear" w:color="auto" w:fill="auto"/>
            <w:noWrap/>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75,3</w:t>
            </w:r>
          </w:p>
        </w:tc>
        <w:tc>
          <w:tcPr>
            <w:tcW w:w="1418" w:type="dxa"/>
            <w:vAlign w:val="center"/>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859 705</w:t>
            </w:r>
          </w:p>
        </w:tc>
        <w:tc>
          <w:tcPr>
            <w:tcW w:w="1418" w:type="dxa"/>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77</w:t>
            </w:r>
          </w:p>
        </w:tc>
      </w:tr>
      <w:tr w:rsidR="00493E06" w:rsidRPr="00A75A35" w:rsidTr="009E7D56">
        <w:trPr>
          <w:cantSplit/>
          <w:trHeight w:val="510"/>
          <w:jc w:val="center"/>
        </w:trPr>
        <w:tc>
          <w:tcPr>
            <w:tcW w:w="724" w:type="dxa"/>
            <w:shd w:val="clear" w:color="auto" w:fill="auto"/>
            <w:noWrap/>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1.2</w:t>
            </w:r>
          </w:p>
        </w:tc>
        <w:tc>
          <w:tcPr>
            <w:tcW w:w="2693" w:type="dxa"/>
            <w:shd w:val="clear" w:color="auto" w:fill="auto"/>
            <w:vAlign w:val="center"/>
          </w:tcPr>
          <w:p w:rsidR="00493E06" w:rsidRPr="00A75A35" w:rsidRDefault="00493E06" w:rsidP="009E7D56">
            <w:pPr>
              <w:spacing w:after="0" w:line="240" w:lineRule="auto"/>
              <w:contextualSpacing/>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на приобретение, завершение строительства, ремонт недвижимости</w:t>
            </w:r>
          </w:p>
        </w:tc>
        <w:tc>
          <w:tcPr>
            <w:tcW w:w="1560" w:type="dxa"/>
            <w:shd w:val="clear" w:color="auto" w:fill="auto"/>
            <w:noWrap/>
            <w:vAlign w:val="center"/>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153 347</w:t>
            </w:r>
          </w:p>
        </w:tc>
        <w:tc>
          <w:tcPr>
            <w:tcW w:w="1417" w:type="dxa"/>
            <w:shd w:val="clear" w:color="auto" w:fill="auto"/>
            <w:noWrap/>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14,3</w:t>
            </w:r>
          </w:p>
        </w:tc>
        <w:tc>
          <w:tcPr>
            <w:tcW w:w="1418" w:type="dxa"/>
            <w:vAlign w:val="center"/>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166 652</w:t>
            </w:r>
          </w:p>
        </w:tc>
        <w:tc>
          <w:tcPr>
            <w:tcW w:w="1418" w:type="dxa"/>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15</w:t>
            </w:r>
          </w:p>
        </w:tc>
      </w:tr>
      <w:tr w:rsidR="00493E06" w:rsidRPr="00A75A35" w:rsidTr="009E7D56">
        <w:trPr>
          <w:cantSplit/>
          <w:trHeight w:val="510"/>
          <w:jc w:val="center"/>
        </w:trPr>
        <w:tc>
          <w:tcPr>
            <w:tcW w:w="724" w:type="dxa"/>
            <w:shd w:val="clear" w:color="auto" w:fill="auto"/>
            <w:noWrap/>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1.3</w:t>
            </w:r>
          </w:p>
        </w:tc>
        <w:tc>
          <w:tcPr>
            <w:tcW w:w="2693" w:type="dxa"/>
            <w:shd w:val="clear" w:color="auto" w:fill="auto"/>
            <w:vAlign w:val="center"/>
          </w:tcPr>
          <w:p w:rsidR="00493E06" w:rsidRPr="00A75A35" w:rsidRDefault="00493E06" w:rsidP="009E7D56">
            <w:pPr>
              <w:spacing w:after="0" w:line="240" w:lineRule="auto"/>
              <w:contextualSpacing/>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на покупку автотранспорта, спецтехники и оборудования</w:t>
            </w:r>
          </w:p>
        </w:tc>
        <w:tc>
          <w:tcPr>
            <w:tcW w:w="1560" w:type="dxa"/>
            <w:shd w:val="clear" w:color="auto" w:fill="auto"/>
            <w:noWrap/>
            <w:vAlign w:val="center"/>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92 778</w:t>
            </w:r>
          </w:p>
        </w:tc>
        <w:tc>
          <w:tcPr>
            <w:tcW w:w="1417" w:type="dxa"/>
            <w:shd w:val="clear" w:color="auto" w:fill="auto"/>
            <w:noWrap/>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8,7</w:t>
            </w:r>
          </w:p>
        </w:tc>
        <w:tc>
          <w:tcPr>
            <w:tcW w:w="1418" w:type="dxa"/>
            <w:vAlign w:val="center"/>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72 165</w:t>
            </w:r>
          </w:p>
        </w:tc>
        <w:tc>
          <w:tcPr>
            <w:tcW w:w="1418" w:type="dxa"/>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6,5</w:t>
            </w:r>
          </w:p>
        </w:tc>
      </w:tr>
      <w:tr w:rsidR="00493E06" w:rsidRPr="00A75A35" w:rsidTr="009E7D56">
        <w:trPr>
          <w:cantSplit/>
          <w:trHeight w:val="273"/>
          <w:jc w:val="center"/>
        </w:trPr>
        <w:tc>
          <w:tcPr>
            <w:tcW w:w="724" w:type="dxa"/>
            <w:shd w:val="clear" w:color="auto" w:fill="auto"/>
            <w:noWrap/>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1.4</w:t>
            </w:r>
          </w:p>
        </w:tc>
        <w:tc>
          <w:tcPr>
            <w:tcW w:w="2693" w:type="dxa"/>
            <w:shd w:val="clear" w:color="auto" w:fill="auto"/>
            <w:vAlign w:val="center"/>
          </w:tcPr>
          <w:p w:rsidR="00493E06" w:rsidRPr="00A75A35" w:rsidRDefault="00493E06" w:rsidP="009E7D56">
            <w:pPr>
              <w:spacing w:after="0" w:line="240" w:lineRule="auto"/>
              <w:contextualSpacing/>
              <w:rPr>
                <w:rFonts w:ascii="Times New Roman" w:eastAsia="Times New Roman" w:hAnsi="Times New Roman"/>
                <w:sz w:val="24"/>
                <w:szCs w:val="24"/>
                <w:lang w:eastAsia="ru-RU"/>
              </w:rPr>
            </w:pPr>
            <w:r w:rsidRPr="00A75A35">
              <w:rPr>
                <w:rFonts w:ascii="Times New Roman" w:hAnsi="Times New Roman"/>
                <w:sz w:val="24"/>
                <w:szCs w:val="24"/>
              </w:rPr>
              <w:t>на завершение расчетов</w:t>
            </w:r>
          </w:p>
        </w:tc>
        <w:tc>
          <w:tcPr>
            <w:tcW w:w="1560" w:type="dxa"/>
            <w:shd w:val="clear" w:color="auto" w:fill="auto"/>
            <w:noWrap/>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6 151</w:t>
            </w:r>
          </w:p>
        </w:tc>
        <w:tc>
          <w:tcPr>
            <w:tcW w:w="1417" w:type="dxa"/>
            <w:shd w:val="clear" w:color="auto" w:fill="auto"/>
            <w:noWrap/>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0,6</w:t>
            </w:r>
          </w:p>
        </w:tc>
        <w:tc>
          <w:tcPr>
            <w:tcW w:w="1418" w:type="dxa"/>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5 902</w:t>
            </w:r>
          </w:p>
        </w:tc>
        <w:tc>
          <w:tcPr>
            <w:tcW w:w="1418" w:type="dxa"/>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0,5</w:t>
            </w:r>
          </w:p>
        </w:tc>
      </w:tr>
      <w:tr w:rsidR="00493E06" w:rsidRPr="00A75A35" w:rsidTr="009E7D56">
        <w:trPr>
          <w:cantSplit/>
          <w:trHeight w:val="70"/>
          <w:jc w:val="center"/>
        </w:trPr>
        <w:tc>
          <w:tcPr>
            <w:tcW w:w="724" w:type="dxa"/>
            <w:shd w:val="clear" w:color="auto" w:fill="auto"/>
            <w:noWrap/>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1.5</w:t>
            </w:r>
          </w:p>
        </w:tc>
        <w:tc>
          <w:tcPr>
            <w:tcW w:w="2693" w:type="dxa"/>
            <w:shd w:val="clear" w:color="auto" w:fill="auto"/>
            <w:vAlign w:val="center"/>
          </w:tcPr>
          <w:p w:rsidR="00493E06" w:rsidRPr="00A75A35" w:rsidRDefault="00493E06" w:rsidP="009E7D56">
            <w:pPr>
              <w:spacing w:after="0" w:line="240" w:lineRule="auto"/>
              <w:contextualSpacing/>
              <w:rPr>
                <w:rFonts w:ascii="Times New Roman" w:hAnsi="Times New Roman"/>
                <w:sz w:val="24"/>
                <w:szCs w:val="24"/>
              </w:rPr>
            </w:pPr>
            <w:r w:rsidRPr="00A75A35">
              <w:rPr>
                <w:rFonts w:ascii="Times New Roman" w:hAnsi="Times New Roman"/>
                <w:sz w:val="24"/>
                <w:szCs w:val="24"/>
              </w:rPr>
              <w:t>Дебиторская задолженность</w:t>
            </w:r>
          </w:p>
        </w:tc>
        <w:tc>
          <w:tcPr>
            <w:tcW w:w="1560" w:type="dxa"/>
            <w:shd w:val="clear" w:color="auto" w:fill="auto"/>
            <w:noWrap/>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11 604</w:t>
            </w:r>
          </w:p>
        </w:tc>
        <w:tc>
          <w:tcPr>
            <w:tcW w:w="1417" w:type="dxa"/>
            <w:shd w:val="clear" w:color="auto" w:fill="auto"/>
            <w:noWrap/>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1,1</w:t>
            </w:r>
          </w:p>
        </w:tc>
        <w:tc>
          <w:tcPr>
            <w:tcW w:w="1418" w:type="dxa"/>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11 604</w:t>
            </w:r>
          </w:p>
        </w:tc>
        <w:tc>
          <w:tcPr>
            <w:tcW w:w="1418" w:type="dxa"/>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1</w:t>
            </w:r>
          </w:p>
        </w:tc>
      </w:tr>
      <w:tr w:rsidR="00493E06" w:rsidRPr="00A75A35" w:rsidTr="009E7D56">
        <w:trPr>
          <w:cantSplit/>
          <w:trHeight w:val="510"/>
          <w:jc w:val="center"/>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493E06" w:rsidRPr="00A75A35" w:rsidRDefault="00493E06" w:rsidP="009E7D56">
            <w:pPr>
              <w:spacing w:after="0" w:line="240" w:lineRule="auto"/>
              <w:contextualSpacing/>
              <w:rPr>
                <w:rFonts w:ascii="Times New Roman" w:hAnsi="Times New Roman"/>
                <w:sz w:val="24"/>
                <w:szCs w:val="24"/>
              </w:rPr>
            </w:pPr>
            <w:r w:rsidRPr="00A75A35">
              <w:rPr>
                <w:rFonts w:ascii="Times New Roman" w:hAnsi="Times New Roman"/>
                <w:sz w:val="24"/>
                <w:szCs w:val="24"/>
              </w:rPr>
              <w:t>Физическим лицам всего:</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144 213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100</w:t>
            </w:r>
          </w:p>
        </w:tc>
        <w:tc>
          <w:tcPr>
            <w:tcW w:w="1418" w:type="dxa"/>
            <w:tcBorders>
              <w:top w:val="single" w:sz="4" w:space="0" w:color="auto"/>
              <w:left w:val="single" w:sz="4" w:space="0" w:color="auto"/>
              <w:bottom w:val="single" w:sz="4" w:space="0" w:color="auto"/>
              <w:right w:val="single" w:sz="4" w:space="0" w:color="auto"/>
            </w:tcBorders>
            <w:vAlign w:val="bottom"/>
          </w:tcPr>
          <w:p w:rsidR="00493E06" w:rsidRPr="00A75A35" w:rsidRDefault="00493E06" w:rsidP="009E7D56">
            <w:pPr>
              <w:jc w:val="center"/>
              <w:rPr>
                <w:rFonts w:ascii="Times New Roman" w:hAnsi="Times New Roman"/>
                <w:sz w:val="24"/>
                <w:szCs w:val="24"/>
                <w:highlight w:val="yellow"/>
              </w:rPr>
            </w:pPr>
            <w:r w:rsidRPr="00A75A35">
              <w:rPr>
                <w:rFonts w:ascii="Times New Roman" w:hAnsi="Times New Roman"/>
                <w:sz w:val="24"/>
                <w:szCs w:val="24"/>
              </w:rPr>
              <w:t>155 044</w:t>
            </w:r>
          </w:p>
        </w:tc>
        <w:tc>
          <w:tcPr>
            <w:tcW w:w="1418" w:type="dxa"/>
            <w:tcBorders>
              <w:top w:val="single" w:sz="4" w:space="0" w:color="auto"/>
              <w:left w:val="single" w:sz="4" w:space="0" w:color="auto"/>
              <w:bottom w:val="single" w:sz="4" w:space="0" w:color="auto"/>
              <w:right w:val="single" w:sz="4" w:space="0" w:color="auto"/>
            </w:tcBorders>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100</w:t>
            </w:r>
          </w:p>
        </w:tc>
      </w:tr>
      <w:tr w:rsidR="00493E06" w:rsidRPr="00A75A35" w:rsidTr="009E7D56">
        <w:trPr>
          <w:cantSplit/>
          <w:trHeight w:val="260"/>
          <w:jc w:val="center"/>
        </w:trPr>
        <w:tc>
          <w:tcPr>
            <w:tcW w:w="724" w:type="dxa"/>
            <w:shd w:val="clear" w:color="auto" w:fill="auto"/>
            <w:noWrap/>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p>
        </w:tc>
        <w:tc>
          <w:tcPr>
            <w:tcW w:w="8506" w:type="dxa"/>
            <w:gridSpan w:val="5"/>
            <w:shd w:val="clear" w:color="auto" w:fill="auto"/>
            <w:vAlign w:val="center"/>
          </w:tcPr>
          <w:p w:rsidR="00493E06" w:rsidRPr="00A75A35" w:rsidRDefault="00493E06" w:rsidP="009E7D56">
            <w:pPr>
              <w:spacing w:after="0" w:line="240" w:lineRule="auto"/>
              <w:contextualSpacing/>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в том числе в разрезе целей кредитования:</w:t>
            </w:r>
          </w:p>
        </w:tc>
      </w:tr>
      <w:tr w:rsidR="00493E06" w:rsidRPr="00A75A35" w:rsidTr="009E7D56">
        <w:trPr>
          <w:cantSplit/>
          <w:trHeight w:val="255"/>
          <w:jc w:val="center"/>
        </w:trPr>
        <w:tc>
          <w:tcPr>
            <w:tcW w:w="724" w:type="dxa"/>
            <w:shd w:val="clear" w:color="auto" w:fill="auto"/>
            <w:noWrap/>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2.1</w:t>
            </w:r>
          </w:p>
        </w:tc>
        <w:tc>
          <w:tcPr>
            <w:tcW w:w="2693" w:type="dxa"/>
            <w:shd w:val="clear" w:color="auto" w:fill="auto"/>
            <w:noWrap/>
            <w:vAlign w:val="center"/>
          </w:tcPr>
          <w:p w:rsidR="00493E06" w:rsidRPr="00A75A35" w:rsidRDefault="00493E06" w:rsidP="009E7D56">
            <w:pPr>
              <w:spacing w:after="0" w:line="240" w:lineRule="auto"/>
              <w:contextualSpacing/>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ссуды на покупку и строительство жилья (кроме ипотечных ссуд)</w:t>
            </w:r>
          </w:p>
        </w:tc>
        <w:tc>
          <w:tcPr>
            <w:tcW w:w="1560" w:type="dxa"/>
            <w:shd w:val="clear" w:color="auto" w:fill="auto"/>
            <w:noWrap/>
            <w:vAlign w:val="center"/>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17 777</w:t>
            </w:r>
          </w:p>
        </w:tc>
        <w:tc>
          <w:tcPr>
            <w:tcW w:w="1417" w:type="dxa"/>
            <w:shd w:val="clear" w:color="auto" w:fill="auto"/>
            <w:noWrap/>
            <w:vAlign w:val="center"/>
          </w:tcPr>
          <w:p w:rsidR="00493E06" w:rsidRPr="00A75A35" w:rsidRDefault="00493E06" w:rsidP="009E7D56">
            <w:pPr>
              <w:jc w:val="center"/>
              <w:rPr>
                <w:rFonts w:ascii="Times New Roman" w:hAnsi="Times New Roman"/>
                <w:sz w:val="24"/>
                <w:szCs w:val="24"/>
                <w:highlight w:val="yellow"/>
              </w:rPr>
            </w:pPr>
            <w:r w:rsidRPr="00A75A35">
              <w:rPr>
                <w:rFonts w:ascii="Times New Roman" w:hAnsi="Times New Roman"/>
                <w:sz w:val="24"/>
                <w:szCs w:val="24"/>
              </w:rPr>
              <w:t>12,3</w:t>
            </w:r>
          </w:p>
        </w:tc>
        <w:tc>
          <w:tcPr>
            <w:tcW w:w="1418" w:type="dxa"/>
            <w:vAlign w:val="center"/>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24 947</w:t>
            </w:r>
          </w:p>
        </w:tc>
        <w:tc>
          <w:tcPr>
            <w:tcW w:w="1418" w:type="dxa"/>
            <w:vAlign w:val="center"/>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16,1</w:t>
            </w:r>
          </w:p>
        </w:tc>
      </w:tr>
      <w:tr w:rsidR="00493E06" w:rsidRPr="00A75A35" w:rsidTr="009E7D56">
        <w:trPr>
          <w:cantSplit/>
          <w:trHeight w:val="160"/>
          <w:jc w:val="center"/>
        </w:trPr>
        <w:tc>
          <w:tcPr>
            <w:tcW w:w="724" w:type="dxa"/>
            <w:shd w:val="clear" w:color="auto" w:fill="auto"/>
            <w:noWrap/>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2.2</w:t>
            </w:r>
          </w:p>
        </w:tc>
        <w:tc>
          <w:tcPr>
            <w:tcW w:w="2693" w:type="dxa"/>
            <w:shd w:val="clear" w:color="auto" w:fill="auto"/>
            <w:noWrap/>
            <w:vAlign w:val="center"/>
          </w:tcPr>
          <w:p w:rsidR="00493E06" w:rsidRPr="00A75A35" w:rsidRDefault="00493E06" w:rsidP="009E7D56">
            <w:pPr>
              <w:spacing w:after="0" w:line="240" w:lineRule="auto"/>
              <w:contextualSpacing/>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ипотечные ссуды</w:t>
            </w:r>
          </w:p>
        </w:tc>
        <w:tc>
          <w:tcPr>
            <w:tcW w:w="1560" w:type="dxa"/>
            <w:shd w:val="clear" w:color="auto" w:fill="auto"/>
            <w:noWrap/>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16 266</w:t>
            </w:r>
          </w:p>
        </w:tc>
        <w:tc>
          <w:tcPr>
            <w:tcW w:w="1417" w:type="dxa"/>
            <w:shd w:val="clear" w:color="auto" w:fill="auto"/>
            <w:noWrap/>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11,3</w:t>
            </w:r>
          </w:p>
        </w:tc>
        <w:tc>
          <w:tcPr>
            <w:tcW w:w="1418" w:type="dxa"/>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14 105</w:t>
            </w:r>
          </w:p>
        </w:tc>
        <w:tc>
          <w:tcPr>
            <w:tcW w:w="1418" w:type="dxa"/>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9,1</w:t>
            </w:r>
          </w:p>
        </w:tc>
      </w:tr>
      <w:tr w:rsidR="00493E06" w:rsidRPr="00A75A35" w:rsidTr="009E7D56">
        <w:trPr>
          <w:cantSplit/>
          <w:trHeight w:val="255"/>
          <w:jc w:val="center"/>
        </w:trPr>
        <w:tc>
          <w:tcPr>
            <w:tcW w:w="724" w:type="dxa"/>
            <w:shd w:val="clear" w:color="auto" w:fill="auto"/>
            <w:noWrap/>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2.3</w:t>
            </w:r>
          </w:p>
        </w:tc>
        <w:tc>
          <w:tcPr>
            <w:tcW w:w="2693" w:type="dxa"/>
            <w:shd w:val="clear" w:color="auto" w:fill="auto"/>
            <w:noWrap/>
            <w:vAlign w:val="center"/>
          </w:tcPr>
          <w:p w:rsidR="00493E06" w:rsidRPr="00A75A35" w:rsidRDefault="00493E06" w:rsidP="009E7D56">
            <w:pPr>
              <w:spacing w:after="0" w:line="240" w:lineRule="auto"/>
              <w:contextualSpacing/>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автокредиты</w:t>
            </w:r>
          </w:p>
        </w:tc>
        <w:tc>
          <w:tcPr>
            <w:tcW w:w="1560" w:type="dxa"/>
            <w:shd w:val="clear" w:color="auto" w:fill="auto"/>
            <w:noWrap/>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147</w:t>
            </w:r>
          </w:p>
        </w:tc>
        <w:tc>
          <w:tcPr>
            <w:tcW w:w="1417" w:type="dxa"/>
            <w:shd w:val="clear" w:color="auto" w:fill="auto"/>
            <w:noWrap/>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0,1</w:t>
            </w:r>
          </w:p>
        </w:tc>
        <w:tc>
          <w:tcPr>
            <w:tcW w:w="1418" w:type="dxa"/>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147</w:t>
            </w:r>
          </w:p>
        </w:tc>
        <w:tc>
          <w:tcPr>
            <w:tcW w:w="1418" w:type="dxa"/>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0,1</w:t>
            </w:r>
          </w:p>
        </w:tc>
      </w:tr>
      <w:tr w:rsidR="00493E06" w:rsidRPr="00A75A35" w:rsidTr="009E7D56">
        <w:trPr>
          <w:cantSplit/>
          <w:trHeight w:val="342"/>
          <w:jc w:val="center"/>
        </w:trPr>
        <w:tc>
          <w:tcPr>
            <w:tcW w:w="724" w:type="dxa"/>
            <w:shd w:val="clear" w:color="auto" w:fill="auto"/>
            <w:noWrap/>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2.4</w:t>
            </w:r>
          </w:p>
        </w:tc>
        <w:tc>
          <w:tcPr>
            <w:tcW w:w="2693" w:type="dxa"/>
            <w:shd w:val="clear" w:color="auto" w:fill="auto"/>
            <w:noWrap/>
            <w:vAlign w:val="center"/>
          </w:tcPr>
          <w:p w:rsidR="00493E06" w:rsidRPr="00A75A35" w:rsidRDefault="00493E06" w:rsidP="009E7D56">
            <w:pPr>
              <w:spacing w:after="0" w:line="240" w:lineRule="auto"/>
              <w:contextualSpacing/>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иные потребительские ссуды</w:t>
            </w:r>
          </w:p>
        </w:tc>
        <w:tc>
          <w:tcPr>
            <w:tcW w:w="1560" w:type="dxa"/>
            <w:shd w:val="clear" w:color="auto" w:fill="auto"/>
            <w:noWrap/>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109 420</w:t>
            </w:r>
          </w:p>
        </w:tc>
        <w:tc>
          <w:tcPr>
            <w:tcW w:w="1417" w:type="dxa"/>
            <w:shd w:val="clear" w:color="auto" w:fill="auto"/>
            <w:noWrap/>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75,9</w:t>
            </w:r>
          </w:p>
        </w:tc>
        <w:tc>
          <w:tcPr>
            <w:tcW w:w="1418" w:type="dxa"/>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115 845</w:t>
            </w:r>
          </w:p>
        </w:tc>
        <w:tc>
          <w:tcPr>
            <w:tcW w:w="1418" w:type="dxa"/>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74,7</w:t>
            </w:r>
          </w:p>
        </w:tc>
      </w:tr>
      <w:tr w:rsidR="00493E06" w:rsidRPr="00A75A35" w:rsidTr="009E7D56">
        <w:trPr>
          <w:cantSplit/>
          <w:trHeight w:val="101"/>
          <w:jc w:val="center"/>
        </w:trPr>
        <w:tc>
          <w:tcPr>
            <w:tcW w:w="724" w:type="dxa"/>
            <w:shd w:val="clear" w:color="auto" w:fill="auto"/>
            <w:noWrap/>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2.5</w:t>
            </w:r>
          </w:p>
        </w:tc>
        <w:tc>
          <w:tcPr>
            <w:tcW w:w="2693" w:type="dxa"/>
            <w:shd w:val="clear" w:color="auto" w:fill="auto"/>
            <w:noWrap/>
            <w:vAlign w:val="center"/>
          </w:tcPr>
          <w:p w:rsidR="00493E06" w:rsidRPr="00A75A35" w:rsidRDefault="00493E06" w:rsidP="009E7D56">
            <w:pPr>
              <w:spacing w:after="0" w:line="240" w:lineRule="auto"/>
              <w:contextualSpacing/>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Требования, признаваемые ссудами</w:t>
            </w:r>
          </w:p>
        </w:tc>
        <w:tc>
          <w:tcPr>
            <w:tcW w:w="1560" w:type="dxa"/>
            <w:shd w:val="clear" w:color="auto" w:fill="auto"/>
            <w:noWrap/>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603</w:t>
            </w:r>
          </w:p>
        </w:tc>
        <w:tc>
          <w:tcPr>
            <w:tcW w:w="1417" w:type="dxa"/>
            <w:shd w:val="clear" w:color="auto" w:fill="auto"/>
            <w:noWrap/>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0,4</w:t>
            </w:r>
          </w:p>
        </w:tc>
        <w:tc>
          <w:tcPr>
            <w:tcW w:w="1418" w:type="dxa"/>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0</w:t>
            </w:r>
          </w:p>
        </w:tc>
        <w:tc>
          <w:tcPr>
            <w:tcW w:w="1418" w:type="dxa"/>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0</w:t>
            </w:r>
          </w:p>
        </w:tc>
      </w:tr>
    </w:tbl>
    <w:p w:rsidR="00493E06" w:rsidRPr="00A75A35" w:rsidRDefault="00493E06" w:rsidP="00493E06">
      <w:pPr>
        <w:pStyle w:val="a8"/>
        <w:spacing w:after="0" w:line="240" w:lineRule="auto"/>
        <w:ind w:left="0" w:right="-7" w:firstLine="440"/>
        <w:jc w:val="both"/>
        <w:rPr>
          <w:rFonts w:ascii="Times New Roman" w:hAnsi="Times New Roman"/>
          <w:sz w:val="24"/>
          <w:szCs w:val="24"/>
        </w:rPr>
      </w:pPr>
    </w:p>
    <w:p w:rsidR="00493E06" w:rsidRPr="00A75A35" w:rsidRDefault="00493E06" w:rsidP="00493E06">
      <w:pPr>
        <w:spacing w:after="0" w:line="240" w:lineRule="auto"/>
        <w:ind w:right="-7" w:firstLine="440"/>
        <w:contextualSpacing/>
        <w:jc w:val="both"/>
        <w:rPr>
          <w:rFonts w:ascii="Times New Roman" w:hAnsi="Times New Roman"/>
          <w:sz w:val="24"/>
          <w:szCs w:val="24"/>
        </w:rPr>
      </w:pPr>
      <w:r w:rsidRPr="00A75A35">
        <w:rPr>
          <w:rFonts w:ascii="Times New Roman" w:hAnsi="Times New Roman"/>
          <w:sz w:val="24"/>
          <w:szCs w:val="24"/>
        </w:rPr>
        <w:t xml:space="preserve">Банк продолжает кредитование населения на потребительские нужды, на строительство жилья, на приобретение жилой и коммерческой недвижимости. </w:t>
      </w:r>
    </w:p>
    <w:p w:rsidR="00493E06" w:rsidRPr="00A75A35" w:rsidRDefault="00493E06" w:rsidP="00493E06">
      <w:pPr>
        <w:spacing w:after="0" w:line="240" w:lineRule="auto"/>
        <w:ind w:right="-7" w:firstLine="440"/>
        <w:contextualSpacing/>
        <w:jc w:val="both"/>
        <w:rPr>
          <w:rFonts w:ascii="Times New Roman" w:hAnsi="Times New Roman"/>
          <w:sz w:val="24"/>
          <w:szCs w:val="24"/>
        </w:rPr>
      </w:pPr>
      <w:r w:rsidRPr="00A75A35">
        <w:rPr>
          <w:rFonts w:ascii="Times New Roman" w:hAnsi="Times New Roman"/>
          <w:sz w:val="24"/>
          <w:szCs w:val="24"/>
        </w:rPr>
        <w:t>Требования, признаваемые ссудами, возникли в результате заключения между Банком и заемщиком банка</w:t>
      </w:r>
      <w:r w:rsidRPr="00A75A35">
        <w:t xml:space="preserve"> </w:t>
      </w:r>
      <w:r w:rsidRPr="00A75A35">
        <w:rPr>
          <w:rFonts w:ascii="Times New Roman" w:hAnsi="Times New Roman"/>
          <w:sz w:val="24"/>
          <w:szCs w:val="24"/>
        </w:rPr>
        <w:t>договора уступки прав требования, согласно которому заемщик – юридическое лицо передал права требования по договорам займов, заключенных с физическими лицами. По состоянию на отчетную дату требования, признаваемы ссудами, погашены полностью.</w:t>
      </w:r>
    </w:p>
    <w:p w:rsidR="00493E06" w:rsidRPr="00A75A35" w:rsidRDefault="00493E06" w:rsidP="00493E06">
      <w:pPr>
        <w:spacing w:after="0" w:line="240" w:lineRule="auto"/>
        <w:ind w:right="-7" w:firstLine="440"/>
        <w:contextualSpacing/>
        <w:jc w:val="both"/>
        <w:rPr>
          <w:rFonts w:ascii="Times New Roman" w:hAnsi="Times New Roman"/>
          <w:sz w:val="24"/>
          <w:szCs w:val="24"/>
        </w:rPr>
      </w:pPr>
      <w:r w:rsidRPr="00A75A35">
        <w:rPr>
          <w:rFonts w:ascii="Times New Roman" w:hAnsi="Times New Roman"/>
          <w:sz w:val="24"/>
          <w:szCs w:val="24"/>
        </w:rPr>
        <w:t xml:space="preserve">По сравнению с началом года произошло увеличение задолженности по кредитам, предоставленным юридическим лицам и индивидуальным предпринимателям на 47 673 </w:t>
      </w:r>
      <w:proofErr w:type="spellStart"/>
      <w:r w:rsidRPr="00A75A35">
        <w:rPr>
          <w:rFonts w:ascii="Times New Roman" w:hAnsi="Times New Roman"/>
          <w:sz w:val="24"/>
          <w:szCs w:val="24"/>
        </w:rPr>
        <w:t>тыс.руб</w:t>
      </w:r>
      <w:proofErr w:type="spellEnd"/>
      <w:r w:rsidRPr="00A75A35">
        <w:rPr>
          <w:rFonts w:ascii="Times New Roman" w:hAnsi="Times New Roman"/>
          <w:sz w:val="24"/>
          <w:szCs w:val="24"/>
        </w:rPr>
        <w:t xml:space="preserve">., также выросла ссудная задолженность по кредитам физическим лицам на 10 831 </w:t>
      </w:r>
      <w:proofErr w:type="spellStart"/>
      <w:r w:rsidRPr="00A75A35">
        <w:rPr>
          <w:rFonts w:ascii="Times New Roman" w:hAnsi="Times New Roman"/>
          <w:sz w:val="24"/>
          <w:szCs w:val="24"/>
        </w:rPr>
        <w:t>тыс.руб</w:t>
      </w:r>
      <w:proofErr w:type="spellEnd"/>
      <w:r w:rsidRPr="00A75A35">
        <w:rPr>
          <w:rFonts w:ascii="Times New Roman" w:hAnsi="Times New Roman"/>
          <w:sz w:val="24"/>
          <w:szCs w:val="24"/>
        </w:rPr>
        <w:t>.</w:t>
      </w:r>
    </w:p>
    <w:p w:rsidR="00493E06" w:rsidRPr="00A75A35" w:rsidRDefault="00493E06" w:rsidP="00493E06">
      <w:pPr>
        <w:pStyle w:val="a8"/>
        <w:spacing w:after="0" w:line="240" w:lineRule="auto"/>
        <w:ind w:left="0" w:right="-7" w:firstLine="440"/>
        <w:jc w:val="both"/>
        <w:rPr>
          <w:rFonts w:ascii="Times New Roman" w:hAnsi="Times New Roman"/>
          <w:spacing w:val="-2"/>
          <w:sz w:val="24"/>
          <w:szCs w:val="24"/>
        </w:rPr>
      </w:pPr>
      <w:r w:rsidRPr="00A75A35">
        <w:rPr>
          <w:rFonts w:ascii="Times New Roman" w:hAnsi="Times New Roman"/>
          <w:sz w:val="24"/>
          <w:szCs w:val="24"/>
        </w:rPr>
        <w:t xml:space="preserve">  Далее представлена структура ссуд, ссудной и приравненной к ней задолженности </w:t>
      </w:r>
      <w:r w:rsidRPr="00A75A35">
        <w:rPr>
          <w:rFonts w:ascii="Times New Roman" w:hAnsi="Times New Roman"/>
          <w:spacing w:val="-2"/>
          <w:sz w:val="24"/>
          <w:szCs w:val="24"/>
        </w:rPr>
        <w:t>в разрезе</w:t>
      </w:r>
      <w:r w:rsidRPr="00A75A35">
        <w:rPr>
          <w:rFonts w:ascii="Times New Roman" w:hAnsi="Times New Roman"/>
          <w:sz w:val="24"/>
          <w:szCs w:val="24"/>
        </w:rPr>
        <w:t xml:space="preserve"> </w:t>
      </w:r>
      <w:r w:rsidRPr="00A75A35">
        <w:rPr>
          <w:rFonts w:ascii="Times New Roman" w:hAnsi="Times New Roman"/>
          <w:spacing w:val="-2"/>
          <w:sz w:val="24"/>
          <w:szCs w:val="24"/>
        </w:rPr>
        <w:t>регионов Российской Федерации.</w:t>
      </w:r>
    </w:p>
    <w:p w:rsidR="00493E06" w:rsidRPr="00A75A35" w:rsidRDefault="00493E06" w:rsidP="00493E06">
      <w:pPr>
        <w:pStyle w:val="a8"/>
        <w:spacing w:after="0" w:line="240" w:lineRule="auto"/>
        <w:ind w:left="0" w:right="-7" w:firstLine="440"/>
        <w:rPr>
          <w:rFonts w:ascii="Times New Roman" w:hAnsi="Times New Roman"/>
          <w:sz w:val="24"/>
          <w:szCs w:val="24"/>
        </w:rPr>
      </w:pPr>
      <w:r w:rsidRPr="00A75A35">
        <w:rPr>
          <w:rFonts w:ascii="Times New Roman" w:hAnsi="Times New Roman"/>
          <w:sz w:val="24"/>
          <w:szCs w:val="24"/>
        </w:rPr>
        <w:t xml:space="preserve">                                                                                                                           Таблица 8                     </w:t>
      </w:r>
    </w:p>
    <w:tbl>
      <w:tblPr>
        <w:tblW w:w="946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2"/>
        <w:gridCol w:w="1701"/>
        <w:gridCol w:w="1418"/>
        <w:gridCol w:w="1417"/>
        <w:gridCol w:w="1418"/>
      </w:tblGrid>
      <w:tr w:rsidR="00493E06" w:rsidRPr="00A75A35" w:rsidTr="009E7D56">
        <w:trPr>
          <w:trHeight w:val="260"/>
          <w:tblHeader/>
        </w:trPr>
        <w:tc>
          <w:tcPr>
            <w:tcW w:w="3512" w:type="dxa"/>
            <w:vMerge w:val="restart"/>
            <w:shd w:val="clear" w:color="auto" w:fill="auto"/>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pacing w:val="-2"/>
                <w:sz w:val="24"/>
                <w:szCs w:val="24"/>
                <w:lang w:eastAsia="ru-RU"/>
              </w:rPr>
              <w:t>Регионы Российской Федерации</w:t>
            </w:r>
          </w:p>
        </w:tc>
        <w:tc>
          <w:tcPr>
            <w:tcW w:w="3119" w:type="dxa"/>
            <w:gridSpan w:val="2"/>
            <w:shd w:val="clear" w:color="auto" w:fill="auto"/>
            <w:vAlign w:val="center"/>
          </w:tcPr>
          <w:p w:rsidR="00493E06" w:rsidRPr="00A75A35" w:rsidRDefault="00493E06" w:rsidP="009E7D56">
            <w:pPr>
              <w:tabs>
                <w:tab w:val="left" w:pos="0"/>
              </w:tabs>
              <w:autoSpaceDE w:val="0"/>
              <w:autoSpaceDN w:val="0"/>
              <w:adjustRightInd w:val="0"/>
              <w:spacing w:after="0" w:line="240" w:lineRule="auto"/>
              <w:contextualSpacing/>
              <w:jc w:val="center"/>
              <w:rPr>
                <w:rFonts w:ascii="Times New Roman" w:hAnsi="Times New Roman"/>
                <w:sz w:val="24"/>
                <w:szCs w:val="24"/>
              </w:rPr>
            </w:pPr>
            <w:r w:rsidRPr="00A75A35">
              <w:rPr>
                <w:rFonts w:ascii="Times New Roman" w:hAnsi="Times New Roman"/>
                <w:sz w:val="24"/>
                <w:szCs w:val="24"/>
              </w:rPr>
              <w:t>На 01.01.2020 г.</w:t>
            </w:r>
          </w:p>
        </w:tc>
        <w:tc>
          <w:tcPr>
            <w:tcW w:w="2835" w:type="dxa"/>
            <w:gridSpan w:val="2"/>
          </w:tcPr>
          <w:p w:rsidR="00493E06" w:rsidRPr="00A75A35" w:rsidRDefault="00493E06" w:rsidP="009E7D56">
            <w:pPr>
              <w:tabs>
                <w:tab w:val="left" w:pos="0"/>
              </w:tabs>
              <w:autoSpaceDE w:val="0"/>
              <w:autoSpaceDN w:val="0"/>
              <w:adjustRightInd w:val="0"/>
              <w:spacing w:after="0" w:line="240" w:lineRule="auto"/>
              <w:contextualSpacing/>
              <w:jc w:val="center"/>
              <w:rPr>
                <w:rFonts w:ascii="Times New Roman" w:hAnsi="Times New Roman"/>
                <w:sz w:val="24"/>
                <w:szCs w:val="24"/>
              </w:rPr>
            </w:pPr>
            <w:r w:rsidRPr="00A75A35">
              <w:rPr>
                <w:rFonts w:ascii="Times New Roman" w:hAnsi="Times New Roman"/>
                <w:sz w:val="24"/>
                <w:szCs w:val="24"/>
              </w:rPr>
              <w:t>На 01.10.2020 г.</w:t>
            </w:r>
          </w:p>
        </w:tc>
      </w:tr>
      <w:tr w:rsidR="00493E06" w:rsidRPr="00A75A35" w:rsidTr="009E7D56">
        <w:trPr>
          <w:trHeight w:val="249"/>
          <w:tblHeader/>
        </w:trPr>
        <w:tc>
          <w:tcPr>
            <w:tcW w:w="3512" w:type="dxa"/>
            <w:vMerge/>
            <w:shd w:val="clear" w:color="auto" w:fill="auto"/>
            <w:vAlign w:val="center"/>
          </w:tcPr>
          <w:p w:rsidR="00493E06" w:rsidRPr="00A75A35" w:rsidRDefault="00493E06" w:rsidP="009E7D56">
            <w:pPr>
              <w:spacing w:after="0" w:line="240" w:lineRule="auto"/>
              <w:contextualSpacing/>
              <w:jc w:val="center"/>
              <w:rPr>
                <w:rFonts w:ascii="Times New Roman" w:eastAsia="Times New Roman" w:hAnsi="Times New Roman"/>
                <w:spacing w:val="-2"/>
                <w:sz w:val="24"/>
                <w:szCs w:val="24"/>
                <w:lang w:eastAsia="ru-RU"/>
              </w:rPr>
            </w:pPr>
          </w:p>
        </w:tc>
        <w:tc>
          <w:tcPr>
            <w:tcW w:w="1701" w:type="dxa"/>
            <w:shd w:val="clear" w:color="auto" w:fill="auto"/>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Сумма, тыс. руб.</w:t>
            </w:r>
          </w:p>
        </w:tc>
        <w:tc>
          <w:tcPr>
            <w:tcW w:w="1418" w:type="dxa"/>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hAnsi="Times New Roman"/>
              </w:rPr>
              <w:t>Удельный вес, %</w:t>
            </w:r>
          </w:p>
        </w:tc>
        <w:tc>
          <w:tcPr>
            <w:tcW w:w="1417" w:type="dxa"/>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Сумма, тыс. руб.</w:t>
            </w:r>
          </w:p>
        </w:tc>
        <w:tc>
          <w:tcPr>
            <w:tcW w:w="1418" w:type="dxa"/>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hAnsi="Times New Roman"/>
              </w:rPr>
              <w:t>Удельный вес, %</w:t>
            </w:r>
          </w:p>
        </w:tc>
      </w:tr>
      <w:tr w:rsidR="00493E06" w:rsidRPr="00A75A35" w:rsidTr="009E7D56">
        <w:trPr>
          <w:trHeight w:val="255"/>
        </w:trPr>
        <w:tc>
          <w:tcPr>
            <w:tcW w:w="3512" w:type="dxa"/>
            <w:shd w:val="clear" w:color="auto" w:fill="auto"/>
            <w:vAlign w:val="center"/>
          </w:tcPr>
          <w:p w:rsidR="00493E06" w:rsidRPr="00A75A35" w:rsidRDefault="00493E06" w:rsidP="009E7D56">
            <w:pPr>
              <w:spacing w:after="0" w:line="240" w:lineRule="auto"/>
              <w:contextualSpacing/>
              <w:rPr>
                <w:rFonts w:ascii="Times New Roman" w:hAnsi="Times New Roman"/>
                <w:sz w:val="24"/>
                <w:szCs w:val="24"/>
              </w:rPr>
            </w:pPr>
            <w:r w:rsidRPr="00A75A35">
              <w:rPr>
                <w:rFonts w:ascii="Times New Roman" w:hAnsi="Times New Roman"/>
                <w:sz w:val="24"/>
                <w:szCs w:val="24"/>
              </w:rPr>
              <w:t>Воронежская область</w:t>
            </w:r>
          </w:p>
        </w:tc>
        <w:tc>
          <w:tcPr>
            <w:tcW w:w="1701" w:type="dxa"/>
            <w:shd w:val="clear" w:color="auto" w:fill="auto"/>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40 000</w:t>
            </w:r>
          </w:p>
        </w:tc>
        <w:tc>
          <w:tcPr>
            <w:tcW w:w="1418" w:type="dxa"/>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3,3</w:t>
            </w:r>
          </w:p>
        </w:tc>
        <w:tc>
          <w:tcPr>
            <w:tcW w:w="1417" w:type="dxa"/>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 xml:space="preserve">39 000 </w:t>
            </w:r>
          </w:p>
        </w:tc>
        <w:tc>
          <w:tcPr>
            <w:tcW w:w="1418" w:type="dxa"/>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3,1</w:t>
            </w:r>
          </w:p>
        </w:tc>
      </w:tr>
      <w:tr w:rsidR="00493E06" w:rsidRPr="00A75A35" w:rsidTr="009E7D56">
        <w:trPr>
          <w:trHeight w:val="255"/>
        </w:trPr>
        <w:tc>
          <w:tcPr>
            <w:tcW w:w="3512" w:type="dxa"/>
            <w:shd w:val="clear" w:color="auto" w:fill="auto"/>
            <w:vAlign w:val="center"/>
          </w:tcPr>
          <w:p w:rsidR="00493E06" w:rsidRPr="00A75A35" w:rsidRDefault="00493E06" w:rsidP="009E7D56">
            <w:pPr>
              <w:spacing w:after="0" w:line="240" w:lineRule="auto"/>
              <w:contextualSpacing/>
              <w:rPr>
                <w:rFonts w:ascii="Times New Roman" w:hAnsi="Times New Roman"/>
                <w:sz w:val="24"/>
                <w:szCs w:val="24"/>
              </w:rPr>
            </w:pPr>
            <w:r w:rsidRPr="00A75A35">
              <w:rPr>
                <w:rFonts w:ascii="Times New Roman" w:hAnsi="Times New Roman"/>
                <w:sz w:val="24"/>
                <w:szCs w:val="24"/>
              </w:rPr>
              <w:t>Калужская область</w:t>
            </w:r>
          </w:p>
        </w:tc>
        <w:tc>
          <w:tcPr>
            <w:tcW w:w="1701" w:type="dxa"/>
            <w:shd w:val="clear" w:color="auto" w:fill="auto"/>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16 121</w:t>
            </w:r>
          </w:p>
        </w:tc>
        <w:tc>
          <w:tcPr>
            <w:tcW w:w="1418" w:type="dxa"/>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1,3</w:t>
            </w:r>
          </w:p>
        </w:tc>
        <w:tc>
          <w:tcPr>
            <w:tcW w:w="1417" w:type="dxa"/>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6 619</w:t>
            </w:r>
          </w:p>
        </w:tc>
        <w:tc>
          <w:tcPr>
            <w:tcW w:w="1418" w:type="dxa"/>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0,5</w:t>
            </w:r>
          </w:p>
        </w:tc>
      </w:tr>
      <w:tr w:rsidR="00493E06" w:rsidRPr="00A75A35" w:rsidTr="009E7D56">
        <w:trPr>
          <w:trHeight w:val="255"/>
        </w:trPr>
        <w:tc>
          <w:tcPr>
            <w:tcW w:w="3512" w:type="dxa"/>
            <w:shd w:val="clear" w:color="auto" w:fill="auto"/>
            <w:vAlign w:val="center"/>
          </w:tcPr>
          <w:p w:rsidR="00493E06" w:rsidRPr="00A75A35" w:rsidRDefault="00493E06" w:rsidP="009E7D56">
            <w:pPr>
              <w:spacing w:after="0" w:line="240" w:lineRule="auto"/>
              <w:contextualSpacing/>
              <w:rPr>
                <w:rFonts w:ascii="Times New Roman" w:hAnsi="Times New Roman"/>
                <w:sz w:val="24"/>
                <w:szCs w:val="24"/>
              </w:rPr>
            </w:pPr>
            <w:r w:rsidRPr="00A75A35">
              <w:rPr>
                <w:rFonts w:ascii="Times New Roman" w:hAnsi="Times New Roman"/>
                <w:sz w:val="24"/>
                <w:szCs w:val="24"/>
              </w:rPr>
              <w:t>Липецкая область</w:t>
            </w:r>
          </w:p>
        </w:tc>
        <w:tc>
          <w:tcPr>
            <w:tcW w:w="1701" w:type="dxa"/>
            <w:shd w:val="clear" w:color="auto" w:fill="auto"/>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149 756</w:t>
            </w:r>
          </w:p>
        </w:tc>
        <w:tc>
          <w:tcPr>
            <w:tcW w:w="1418" w:type="dxa"/>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12,3</w:t>
            </w:r>
          </w:p>
        </w:tc>
        <w:tc>
          <w:tcPr>
            <w:tcW w:w="1417" w:type="dxa"/>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164 274</w:t>
            </w:r>
          </w:p>
        </w:tc>
        <w:tc>
          <w:tcPr>
            <w:tcW w:w="1418" w:type="dxa"/>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12,9</w:t>
            </w:r>
          </w:p>
        </w:tc>
      </w:tr>
      <w:tr w:rsidR="00493E06" w:rsidRPr="00A75A35" w:rsidTr="009E7D56">
        <w:trPr>
          <w:trHeight w:val="255"/>
        </w:trPr>
        <w:tc>
          <w:tcPr>
            <w:tcW w:w="3512" w:type="dxa"/>
            <w:shd w:val="clear" w:color="auto" w:fill="auto"/>
            <w:vAlign w:val="center"/>
          </w:tcPr>
          <w:p w:rsidR="00493E06" w:rsidRPr="00A75A35" w:rsidRDefault="00493E06" w:rsidP="009E7D56">
            <w:pPr>
              <w:spacing w:after="0" w:line="240" w:lineRule="auto"/>
              <w:contextualSpacing/>
              <w:rPr>
                <w:rFonts w:ascii="Times New Roman" w:hAnsi="Times New Roman"/>
                <w:sz w:val="24"/>
                <w:szCs w:val="24"/>
              </w:rPr>
            </w:pPr>
            <w:r w:rsidRPr="00A75A35">
              <w:rPr>
                <w:rFonts w:ascii="Times New Roman" w:hAnsi="Times New Roman"/>
                <w:sz w:val="24"/>
                <w:szCs w:val="24"/>
              </w:rPr>
              <w:t xml:space="preserve">г. Москва и Московская </w:t>
            </w:r>
            <w:r w:rsidRPr="00A75A35">
              <w:rPr>
                <w:rFonts w:ascii="Times New Roman" w:hAnsi="Times New Roman"/>
                <w:sz w:val="24"/>
                <w:szCs w:val="24"/>
              </w:rPr>
              <w:lastRenderedPageBreak/>
              <w:t>область</w:t>
            </w:r>
          </w:p>
        </w:tc>
        <w:tc>
          <w:tcPr>
            <w:tcW w:w="1701" w:type="dxa"/>
            <w:shd w:val="clear" w:color="auto" w:fill="auto"/>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lastRenderedPageBreak/>
              <w:t>64 083</w:t>
            </w:r>
          </w:p>
        </w:tc>
        <w:tc>
          <w:tcPr>
            <w:tcW w:w="1418" w:type="dxa"/>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5,3</w:t>
            </w:r>
          </w:p>
        </w:tc>
        <w:tc>
          <w:tcPr>
            <w:tcW w:w="1417" w:type="dxa"/>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74 664</w:t>
            </w:r>
          </w:p>
        </w:tc>
        <w:tc>
          <w:tcPr>
            <w:tcW w:w="1418" w:type="dxa"/>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5,9</w:t>
            </w:r>
          </w:p>
        </w:tc>
      </w:tr>
      <w:tr w:rsidR="00493E06" w:rsidRPr="00A75A35" w:rsidTr="009E7D56">
        <w:trPr>
          <w:trHeight w:val="255"/>
        </w:trPr>
        <w:tc>
          <w:tcPr>
            <w:tcW w:w="3512" w:type="dxa"/>
            <w:shd w:val="clear" w:color="auto" w:fill="auto"/>
            <w:vAlign w:val="center"/>
          </w:tcPr>
          <w:p w:rsidR="00493E06" w:rsidRPr="00A75A35" w:rsidRDefault="00493E06" w:rsidP="009E7D56">
            <w:pPr>
              <w:spacing w:after="0" w:line="240" w:lineRule="auto"/>
              <w:contextualSpacing/>
              <w:rPr>
                <w:rFonts w:ascii="Times New Roman" w:hAnsi="Times New Roman"/>
                <w:sz w:val="24"/>
                <w:szCs w:val="24"/>
              </w:rPr>
            </w:pPr>
            <w:r w:rsidRPr="00A75A35">
              <w:rPr>
                <w:rFonts w:ascii="Times New Roman" w:hAnsi="Times New Roman"/>
                <w:sz w:val="24"/>
                <w:szCs w:val="24"/>
              </w:rPr>
              <w:lastRenderedPageBreak/>
              <w:t>Тамбовская область</w:t>
            </w:r>
          </w:p>
        </w:tc>
        <w:tc>
          <w:tcPr>
            <w:tcW w:w="1701" w:type="dxa"/>
            <w:shd w:val="clear" w:color="auto" w:fill="auto"/>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942 608</w:t>
            </w:r>
          </w:p>
        </w:tc>
        <w:tc>
          <w:tcPr>
            <w:tcW w:w="1418" w:type="dxa"/>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77,8</w:t>
            </w:r>
          </w:p>
        </w:tc>
        <w:tc>
          <w:tcPr>
            <w:tcW w:w="1417" w:type="dxa"/>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986 515</w:t>
            </w:r>
          </w:p>
        </w:tc>
        <w:tc>
          <w:tcPr>
            <w:tcW w:w="1418" w:type="dxa"/>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77,6</w:t>
            </w:r>
          </w:p>
        </w:tc>
      </w:tr>
      <w:tr w:rsidR="00493E06" w:rsidRPr="00A75A35" w:rsidTr="009E7D56">
        <w:trPr>
          <w:trHeight w:val="255"/>
        </w:trPr>
        <w:tc>
          <w:tcPr>
            <w:tcW w:w="3512" w:type="dxa"/>
            <w:shd w:val="clear" w:color="auto" w:fill="auto"/>
          </w:tcPr>
          <w:p w:rsidR="00493E06" w:rsidRPr="00A75A35" w:rsidRDefault="00493E06" w:rsidP="009E7D56">
            <w:pPr>
              <w:spacing w:after="0" w:line="240" w:lineRule="auto"/>
              <w:contextualSpacing/>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Итого</w:t>
            </w:r>
          </w:p>
        </w:tc>
        <w:tc>
          <w:tcPr>
            <w:tcW w:w="1701" w:type="dxa"/>
            <w:shd w:val="clear" w:color="auto" w:fill="auto"/>
            <w:noWrap/>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1 212 568</w:t>
            </w:r>
          </w:p>
        </w:tc>
        <w:tc>
          <w:tcPr>
            <w:tcW w:w="1418" w:type="dxa"/>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100</w:t>
            </w:r>
          </w:p>
        </w:tc>
        <w:tc>
          <w:tcPr>
            <w:tcW w:w="1417" w:type="dxa"/>
            <w:vAlign w:val="center"/>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1 271 072</w:t>
            </w:r>
          </w:p>
        </w:tc>
        <w:tc>
          <w:tcPr>
            <w:tcW w:w="1418" w:type="dxa"/>
          </w:tcPr>
          <w:p w:rsidR="00493E06" w:rsidRPr="00A75A35" w:rsidRDefault="00493E06" w:rsidP="009E7D56">
            <w:pPr>
              <w:spacing w:after="0" w:line="240" w:lineRule="auto"/>
              <w:contextualSpacing/>
              <w:jc w:val="center"/>
              <w:rPr>
                <w:rFonts w:ascii="Times New Roman" w:hAnsi="Times New Roman"/>
                <w:sz w:val="24"/>
                <w:szCs w:val="24"/>
              </w:rPr>
            </w:pPr>
            <w:r w:rsidRPr="00A75A35">
              <w:rPr>
                <w:rFonts w:ascii="Times New Roman" w:hAnsi="Times New Roman"/>
                <w:sz w:val="24"/>
                <w:szCs w:val="24"/>
              </w:rPr>
              <w:t>100</w:t>
            </w:r>
          </w:p>
        </w:tc>
      </w:tr>
    </w:tbl>
    <w:p w:rsidR="00493E06" w:rsidRPr="00A75A35" w:rsidRDefault="00493E06" w:rsidP="00493E06">
      <w:pPr>
        <w:tabs>
          <w:tab w:val="left" w:pos="0"/>
        </w:tabs>
        <w:spacing w:after="0" w:line="240" w:lineRule="auto"/>
        <w:ind w:right="-7" w:firstLine="440"/>
        <w:contextualSpacing/>
        <w:jc w:val="both"/>
        <w:rPr>
          <w:rFonts w:ascii="Times New Roman" w:hAnsi="Times New Roman"/>
          <w:sz w:val="24"/>
          <w:szCs w:val="24"/>
        </w:rPr>
      </w:pPr>
    </w:p>
    <w:p w:rsidR="00493E06" w:rsidRPr="00A75A35" w:rsidRDefault="00493E06" w:rsidP="00493E06">
      <w:pPr>
        <w:ind w:firstLine="540"/>
        <w:jc w:val="both"/>
        <w:rPr>
          <w:rFonts w:ascii="Times New Roman" w:hAnsi="Times New Roman"/>
          <w:sz w:val="24"/>
          <w:szCs w:val="24"/>
        </w:rPr>
      </w:pPr>
      <w:r w:rsidRPr="00A75A35">
        <w:rPr>
          <w:rFonts w:ascii="Times New Roman" w:hAnsi="Times New Roman"/>
          <w:sz w:val="24"/>
          <w:szCs w:val="24"/>
        </w:rPr>
        <w:t xml:space="preserve">На отчетную дату основную долю кредитов – 77,6%, выданных Банком, составляют кредиты, предоставленные заемщикам, территориально расположенным в Тамбовской области, по сравнению с началом года удельный вес ссудной задолженности по ним практически не изменился. По заемщикам других регионов в ссудной задолженности существенных изменений также не произошло.  </w:t>
      </w:r>
    </w:p>
    <w:p w:rsidR="00493E06" w:rsidRPr="00A75A35" w:rsidRDefault="00493E06" w:rsidP="00493E06">
      <w:pPr>
        <w:pStyle w:val="a8"/>
        <w:spacing w:after="0" w:line="240" w:lineRule="auto"/>
        <w:ind w:left="0" w:right="-7" w:firstLine="440"/>
        <w:jc w:val="both"/>
        <w:rPr>
          <w:rFonts w:ascii="Times New Roman" w:hAnsi="Times New Roman"/>
          <w:sz w:val="24"/>
          <w:szCs w:val="24"/>
        </w:rPr>
      </w:pPr>
      <w:r w:rsidRPr="00A75A35">
        <w:rPr>
          <w:rFonts w:ascii="Times New Roman" w:hAnsi="Times New Roman"/>
          <w:sz w:val="24"/>
          <w:szCs w:val="24"/>
        </w:rPr>
        <w:t xml:space="preserve">Концентрация ссуд, ссудной и приравненной к ней задолженности </w:t>
      </w:r>
      <w:r w:rsidRPr="00A75A35">
        <w:rPr>
          <w:rFonts w:ascii="Times New Roman" w:hAnsi="Times New Roman"/>
          <w:spacing w:val="-2"/>
          <w:sz w:val="24"/>
          <w:szCs w:val="24"/>
        </w:rPr>
        <w:t xml:space="preserve">в разрезе </w:t>
      </w:r>
      <w:r w:rsidRPr="00A75A35">
        <w:rPr>
          <w:rFonts w:ascii="Times New Roman" w:hAnsi="Times New Roman"/>
          <w:sz w:val="24"/>
          <w:szCs w:val="24"/>
        </w:rPr>
        <w:t>сроков, оставшихся до полного погашения, выглядит следующим образом:</w:t>
      </w:r>
    </w:p>
    <w:p w:rsidR="00493E06" w:rsidRPr="00A75A35" w:rsidRDefault="00493E06" w:rsidP="00493E06">
      <w:pPr>
        <w:pStyle w:val="a8"/>
        <w:spacing w:after="0" w:line="240" w:lineRule="auto"/>
        <w:ind w:left="0" w:right="-7" w:firstLine="440"/>
        <w:rPr>
          <w:rFonts w:ascii="Times New Roman" w:hAnsi="Times New Roman"/>
          <w:sz w:val="24"/>
          <w:szCs w:val="24"/>
        </w:rPr>
      </w:pPr>
      <w:r w:rsidRPr="00A75A35">
        <w:rPr>
          <w:rFonts w:ascii="Times New Roman" w:hAnsi="Times New Roman"/>
          <w:sz w:val="24"/>
          <w:szCs w:val="24"/>
        </w:rPr>
        <w:t xml:space="preserve">                                                                                                                                Таблица 9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701"/>
        <w:gridCol w:w="1418"/>
        <w:gridCol w:w="1417"/>
        <w:gridCol w:w="1418"/>
      </w:tblGrid>
      <w:tr w:rsidR="00493E06" w:rsidRPr="00A75A35" w:rsidTr="009E7D56">
        <w:trPr>
          <w:trHeight w:val="306"/>
          <w:tblHeader/>
        </w:trPr>
        <w:tc>
          <w:tcPr>
            <w:tcW w:w="3544" w:type="dxa"/>
            <w:vMerge w:val="restart"/>
            <w:shd w:val="clear" w:color="auto" w:fill="auto"/>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 xml:space="preserve">Срок до окончания договора </w:t>
            </w:r>
          </w:p>
        </w:tc>
        <w:tc>
          <w:tcPr>
            <w:tcW w:w="3119" w:type="dxa"/>
            <w:gridSpan w:val="2"/>
            <w:shd w:val="clear" w:color="auto" w:fill="auto"/>
            <w:vAlign w:val="center"/>
          </w:tcPr>
          <w:p w:rsidR="00493E06" w:rsidRPr="00A75A35" w:rsidRDefault="00493E06" w:rsidP="009E7D56">
            <w:pPr>
              <w:tabs>
                <w:tab w:val="left" w:pos="0"/>
              </w:tabs>
              <w:autoSpaceDE w:val="0"/>
              <w:autoSpaceDN w:val="0"/>
              <w:adjustRightInd w:val="0"/>
              <w:spacing w:after="0" w:line="240" w:lineRule="auto"/>
              <w:contextualSpacing/>
              <w:jc w:val="center"/>
              <w:rPr>
                <w:rFonts w:ascii="Times New Roman" w:hAnsi="Times New Roman"/>
                <w:sz w:val="24"/>
                <w:szCs w:val="24"/>
              </w:rPr>
            </w:pPr>
            <w:r w:rsidRPr="00A75A35">
              <w:rPr>
                <w:rFonts w:ascii="Times New Roman" w:hAnsi="Times New Roman"/>
                <w:sz w:val="24"/>
                <w:szCs w:val="24"/>
              </w:rPr>
              <w:t>На 01.01.2020 г.</w:t>
            </w:r>
          </w:p>
        </w:tc>
        <w:tc>
          <w:tcPr>
            <w:tcW w:w="2835" w:type="dxa"/>
            <w:gridSpan w:val="2"/>
          </w:tcPr>
          <w:p w:rsidR="00493E06" w:rsidRPr="00A75A35" w:rsidRDefault="00493E06" w:rsidP="009E7D56">
            <w:pPr>
              <w:tabs>
                <w:tab w:val="left" w:pos="0"/>
              </w:tabs>
              <w:autoSpaceDE w:val="0"/>
              <w:autoSpaceDN w:val="0"/>
              <w:adjustRightInd w:val="0"/>
              <w:spacing w:after="0" w:line="240" w:lineRule="auto"/>
              <w:contextualSpacing/>
              <w:jc w:val="center"/>
              <w:rPr>
                <w:rFonts w:ascii="Times New Roman" w:hAnsi="Times New Roman"/>
                <w:sz w:val="24"/>
                <w:szCs w:val="24"/>
              </w:rPr>
            </w:pPr>
            <w:r w:rsidRPr="00A75A35">
              <w:rPr>
                <w:rFonts w:ascii="Times New Roman" w:hAnsi="Times New Roman"/>
                <w:sz w:val="24"/>
                <w:szCs w:val="24"/>
              </w:rPr>
              <w:t>На 01.10.2020 г.</w:t>
            </w:r>
          </w:p>
        </w:tc>
      </w:tr>
      <w:tr w:rsidR="00493E06" w:rsidRPr="00A75A35" w:rsidTr="009E7D56">
        <w:trPr>
          <w:trHeight w:val="125"/>
          <w:tblHeader/>
        </w:trPr>
        <w:tc>
          <w:tcPr>
            <w:tcW w:w="3544" w:type="dxa"/>
            <w:vMerge/>
            <w:shd w:val="clear" w:color="auto" w:fill="auto"/>
            <w:vAlign w:val="center"/>
          </w:tcPr>
          <w:p w:rsidR="00493E06" w:rsidRPr="00A75A35" w:rsidRDefault="00493E06" w:rsidP="009E7D56">
            <w:pPr>
              <w:spacing w:after="0" w:line="240" w:lineRule="auto"/>
              <w:contextualSpacing/>
              <w:jc w:val="center"/>
              <w:rPr>
                <w:rFonts w:ascii="Times New Roman" w:eastAsia="Times New Roman" w:hAnsi="Times New Roman"/>
                <w:spacing w:val="-2"/>
                <w:sz w:val="24"/>
                <w:szCs w:val="24"/>
                <w:lang w:eastAsia="ru-RU"/>
              </w:rPr>
            </w:pPr>
          </w:p>
        </w:tc>
        <w:tc>
          <w:tcPr>
            <w:tcW w:w="1701" w:type="dxa"/>
            <w:shd w:val="clear" w:color="auto" w:fill="auto"/>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Сумма, тыс. руб.</w:t>
            </w:r>
          </w:p>
        </w:tc>
        <w:tc>
          <w:tcPr>
            <w:tcW w:w="1418" w:type="dxa"/>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hAnsi="Times New Roman"/>
              </w:rPr>
              <w:t>Удельный вес, %</w:t>
            </w:r>
          </w:p>
        </w:tc>
        <w:tc>
          <w:tcPr>
            <w:tcW w:w="1417" w:type="dxa"/>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Сумма, тыс. руб.</w:t>
            </w:r>
          </w:p>
        </w:tc>
        <w:tc>
          <w:tcPr>
            <w:tcW w:w="1418" w:type="dxa"/>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hAnsi="Times New Roman"/>
              </w:rPr>
              <w:t>Удельный вес, %</w:t>
            </w:r>
          </w:p>
        </w:tc>
      </w:tr>
      <w:tr w:rsidR="00493E06" w:rsidRPr="00A75A35" w:rsidTr="009E7D56">
        <w:trPr>
          <w:trHeight w:val="364"/>
        </w:trPr>
        <w:tc>
          <w:tcPr>
            <w:tcW w:w="3544" w:type="dxa"/>
            <w:shd w:val="clear" w:color="auto" w:fill="auto"/>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До 1 года</w:t>
            </w:r>
          </w:p>
        </w:tc>
        <w:tc>
          <w:tcPr>
            <w:tcW w:w="1701" w:type="dxa"/>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629 073</w:t>
            </w:r>
          </w:p>
        </w:tc>
        <w:tc>
          <w:tcPr>
            <w:tcW w:w="1418" w:type="dxa"/>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51,9</w:t>
            </w:r>
          </w:p>
        </w:tc>
        <w:tc>
          <w:tcPr>
            <w:tcW w:w="1417" w:type="dxa"/>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495 668</w:t>
            </w:r>
          </w:p>
        </w:tc>
        <w:tc>
          <w:tcPr>
            <w:tcW w:w="1418" w:type="dxa"/>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39</w:t>
            </w:r>
          </w:p>
        </w:tc>
      </w:tr>
      <w:tr w:rsidR="00493E06" w:rsidRPr="00A75A35" w:rsidTr="009E7D56">
        <w:trPr>
          <w:trHeight w:val="364"/>
        </w:trPr>
        <w:tc>
          <w:tcPr>
            <w:tcW w:w="3544" w:type="dxa"/>
            <w:shd w:val="clear" w:color="auto" w:fill="auto"/>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От 1 года до 3 лет</w:t>
            </w:r>
          </w:p>
        </w:tc>
        <w:tc>
          <w:tcPr>
            <w:tcW w:w="1701" w:type="dxa"/>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276 368</w:t>
            </w:r>
          </w:p>
        </w:tc>
        <w:tc>
          <w:tcPr>
            <w:tcW w:w="1418" w:type="dxa"/>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22,8</w:t>
            </w:r>
          </w:p>
        </w:tc>
        <w:tc>
          <w:tcPr>
            <w:tcW w:w="1417" w:type="dxa"/>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533 563</w:t>
            </w:r>
          </w:p>
        </w:tc>
        <w:tc>
          <w:tcPr>
            <w:tcW w:w="1418" w:type="dxa"/>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42</w:t>
            </w:r>
          </w:p>
        </w:tc>
      </w:tr>
      <w:tr w:rsidR="00493E06" w:rsidRPr="00A75A35" w:rsidTr="009E7D56">
        <w:trPr>
          <w:trHeight w:val="364"/>
        </w:trPr>
        <w:tc>
          <w:tcPr>
            <w:tcW w:w="3544" w:type="dxa"/>
            <w:shd w:val="clear" w:color="auto" w:fill="auto"/>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Свыше 3 лет</w:t>
            </w:r>
          </w:p>
        </w:tc>
        <w:tc>
          <w:tcPr>
            <w:tcW w:w="1701" w:type="dxa"/>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234 951</w:t>
            </w:r>
          </w:p>
        </w:tc>
        <w:tc>
          <w:tcPr>
            <w:tcW w:w="1418" w:type="dxa"/>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19,4</w:t>
            </w:r>
          </w:p>
        </w:tc>
        <w:tc>
          <w:tcPr>
            <w:tcW w:w="1417" w:type="dxa"/>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174 343</w:t>
            </w:r>
          </w:p>
        </w:tc>
        <w:tc>
          <w:tcPr>
            <w:tcW w:w="1418" w:type="dxa"/>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13,7</w:t>
            </w:r>
          </w:p>
        </w:tc>
      </w:tr>
      <w:tr w:rsidR="00493E06" w:rsidRPr="00A75A35" w:rsidTr="009E7D56">
        <w:trPr>
          <w:trHeight w:val="364"/>
        </w:trPr>
        <w:tc>
          <w:tcPr>
            <w:tcW w:w="3544" w:type="dxa"/>
            <w:shd w:val="clear" w:color="auto" w:fill="auto"/>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Просроченная задолженность</w:t>
            </w:r>
          </w:p>
        </w:tc>
        <w:tc>
          <w:tcPr>
            <w:tcW w:w="1701" w:type="dxa"/>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72 176</w:t>
            </w:r>
          </w:p>
        </w:tc>
        <w:tc>
          <w:tcPr>
            <w:tcW w:w="1418" w:type="dxa"/>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5,9</w:t>
            </w:r>
          </w:p>
        </w:tc>
        <w:tc>
          <w:tcPr>
            <w:tcW w:w="1417" w:type="dxa"/>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highlight w:val="yellow"/>
                <w:lang w:eastAsia="ru-RU"/>
              </w:rPr>
            </w:pPr>
            <w:r w:rsidRPr="00A75A35">
              <w:rPr>
                <w:rFonts w:ascii="Times New Roman" w:eastAsia="Times New Roman" w:hAnsi="Times New Roman"/>
                <w:sz w:val="24"/>
                <w:szCs w:val="24"/>
                <w:lang w:eastAsia="ru-RU"/>
              </w:rPr>
              <w:t>67 498</w:t>
            </w:r>
          </w:p>
        </w:tc>
        <w:tc>
          <w:tcPr>
            <w:tcW w:w="1418" w:type="dxa"/>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5,3</w:t>
            </w:r>
          </w:p>
        </w:tc>
      </w:tr>
      <w:tr w:rsidR="00493E06" w:rsidRPr="00A75A35" w:rsidTr="009E7D56">
        <w:trPr>
          <w:trHeight w:val="364"/>
        </w:trPr>
        <w:tc>
          <w:tcPr>
            <w:tcW w:w="3544" w:type="dxa"/>
            <w:shd w:val="clear" w:color="auto" w:fill="auto"/>
            <w:vAlign w:val="center"/>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Итого</w:t>
            </w:r>
          </w:p>
        </w:tc>
        <w:tc>
          <w:tcPr>
            <w:tcW w:w="1701" w:type="dxa"/>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1 212 568</w:t>
            </w:r>
          </w:p>
        </w:tc>
        <w:tc>
          <w:tcPr>
            <w:tcW w:w="1418" w:type="dxa"/>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100,0</w:t>
            </w:r>
          </w:p>
        </w:tc>
        <w:tc>
          <w:tcPr>
            <w:tcW w:w="1417" w:type="dxa"/>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1 271 072</w:t>
            </w:r>
          </w:p>
        </w:tc>
        <w:tc>
          <w:tcPr>
            <w:tcW w:w="1418" w:type="dxa"/>
          </w:tcPr>
          <w:p w:rsidR="00493E06" w:rsidRPr="00A75A35" w:rsidRDefault="00493E06" w:rsidP="009E7D56">
            <w:pPr>
              <w:spacing w:after="0" w:line="240" w:lineRule="auto"/>
              <w:contextualSpacing/>
              <w:jc w:val="center"/>
              <w:rPr>
                <w:rFonts w:ascii="Times New Roman" w:eastAsia="Times New Roman" w:hAnsi="Times New Roman"/>
                <w:sz w:val="24"/>
                <w:szCs w:val="24"/>
                <w:lang w:eastAsia="ru-RU"/>
              </w:rPr>
            </w:pPr>
            <w:r w:rsidRPr="00A75A35">
              <w:rPr>
                <w:rFonts w:ascii="Times New Roman" w:eastAsia="Times New Roman" w:hAnsi="Times New Roman"/>
                <w:sz w:val="24"/>
                <w:szCs w:val="24"/>
                <w:lang w:eastAsia="ru-RU"/>
              </w:rPr>
              <w:t>100,0</w:t>
            </w:r>
          </w:p>
        </w:tc>
      </w:tr>
    </w:tbl>
    <w:p w:rsidR="00493E06" w:rsidRPr="00A75A35" w:rsidRDefault="00493E06" w:rsidP="00493E06">
      <w:pPr>
        <w:pStyle w:val="a8"/>
        <w:spacing w:after="0" w:line="240" w:lineRule="auto"/>
        <w:ind w:left="0" w:right="-7" w:firstLine="440"/>
        <w:jc w:val="center"/>
        <w:rPr>
          <w:rFonts w:ascii="Times New Roman" w:hAnsi="Times New Roman"/>
          <w:b/>
          <w:i/>
          <w:sz w:val="24"/>
          <w:szCs w:val="24"/>
        </w:rPr>
      </w:pPr>
    </w:p>
    <w:p w:rsidR="00493E06" w:rsidRPr="00A75A35" w:rsidRDefault="00493E06" w:rsidP="00493E06">
      <w:pPr>
        <w:pStyle w:val="3"/>
        <w:spacing w:before="0" w:after="0" w:line="240" w:lineRule="auto"/>
        <w:ind w:right="-7" w:firstLine="567"/>
        <w:contextualSpacing/>
        <w:jc w:val="both"/>
        <w:rPr>
          <w:rFonts w:ascii="Times New Roman" w:hAnsi="Times New Roman" w:cs="Times New Roman"/>
          <w:b w:val="0"/>
          <w:bCs w:val="0"/>
          <w:sz w:val="24"/>
          <w:szCs w:val="24"/>
        </w:rPr>
      </w:pPr>
      <w:r w:rsidRPr="00A75A35">
        <w:rPr>
          <w:rFonts w:ascii="Times New Roman" w:hAnsi="Times New Roman"/>
          <w:b w:val="0"/>
          <w:sz w:val="24"/>
          <w:szCs w:val="24"/>
        </w:rPr>
        <w:t>Банк предоставляет как краткосрочные (до 1 года), так и долгосрочные кредиты. Н</w:t>
      </w:r>
      <w:r w:rsidRPr="00A75A35">
        <w:rPr>
          <w:rFonts w:ascii="Times New Roman" w:hAnsi="Times New Roman" w:cs="Times New Roman"/>
          <w:b w:val="0"/>
          <w:bCs w:val="0"/>
          <w:sz w:val="24"/>
          <w:szCs w:val="24"/>
        </w:rPr>
        <w:t>аибольший удельный вес ссудной задолженности в разрезе сроков, оставшихся до полного погашения, занимают кредиты сроком от 1 года до 3 лет - 42 %, а просроченная задолженность занимает наименьшую долю в кредитном портфеле, всего 5,3 %.</w:t>
      </w:r>
    </w:p>
    <w:p w:rsidR="00493E06" w:rsidRPr="00A75A35" w:rsidRDefault="00493E06" w:rsidP="00493E06">
      <w:pPr>
        <w:spacing w:line="240" w:lineRule="auto"/>
        <w:jc w:val="both"/>
        <w:rPr>
          <w:rFonts w:ascii="Times New Roman" w:hAnsi="Times New Roman"/>
          <w:sz w:val="24"/>
          <w:szCs w:val="24"/>
        </w:rPr>
      </w:pPr>
      <w:r w:rsidRPr="00A75A35">
        <w:rPr>
          <w:rFonts w:ascii="Times New Roman" w:hAnsi="Times New Roman"/>
          <w:sz w:val="24"/>
          <w:szCs w:val="24"/>
        </w:rPr>
        <w:t xml:space="preserve">          По ссудам, ссудной и приравненной к ней задолженности оценочный резерв под убытки распределен следующим образом:</w:t>
      </w:r>
    </w:p>
    <w:p w:rsidR="00493E06" w:rsidRPr="00A75A35" w:rsidRDefault="00493E06" w:rsidP="00493E06">
      <w:pPr>
        <w:pStyle w:val="a8"/>
        <w:spacing w:after="0" w:line="240" w:lineRule="auto"/>
        <w:ind w:left="0" w:right="-7" w:firstLine="440"/>
        <w:rPr>
          <w:rFonts w:ascii="Times New Roman" w:hAnsi="Times New Roman"/>
          <w:sz w:val="24"/>
          <w:szCs w:val="24"/>
        </w:rPr>
      </w:pPr>
      <w:r w:rsidRPr="00A75A35">
        <w:rPr>
          <w:rFonts w:ascii="Times New Roman" w:hAnsi="Times New Roman"/>
          <w:sz w:val="24"/>
          <w:szCs w:val="24"/>
        </w:rPr>
        <w:t xml:space="preserve">                                                                                                                                Таблица 10                     </w:t>
      </w:r>
    </w:p>
    <w:tbl>
      <w:tblPr>
        <w:tblStyle w:val="aff4"/>
        <w:tblW w:w="9322" w:type="dxa"/>
        <w:tblLook w:val="04A0" w:firstRow="1" w:lastRow="0" w:firstColumn="1" w:lastColumn="0" w:noHBand="0" w:noVBand="1"/>
      </w:tblPr>
      <w:tblGrid>
        <w:gridCol w:w="5070"/>
        <w:gridCol w:w="2126"/>
        <w:gridCol w:w="2126"/>
      </w:tblGrid>
      <w:tr w:rsidR="00493E06" w:rsidRPr="00A75A35" w:rsidTr="009E7D56">
        <w:trPr>
          <w:tblHeader/>
        </w:trPr>
        <w:tc>
          <w:tcPr>
            <w:tcW w:w="5070" w:type="dxa"/>
            <w:vMerge w:val="restart"/>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Показатели</w:t>
            </w:r>
          </w:p>
        </w:tc>
        <w:tc>
          <w:tcPr>
            <w:tcW w:w="2126" w:type="dxa"/>
            <w:vAlign w:val="center"/>
          </w:tcPr>
          <w:p w:rsidR="00493E06" w:rsidRPr="00A75A35" w:rsidRDefault="00493E06" w:rsidP="009E7D56">
            <w:pPr>
              <w:tabs>
                <w:tab w:val="left" w:pos="0"/>
              </w:tabs>
              <w:autoSpaceDE w:val="0"/>
              <w:autoSpaceDN w:val="0"/>
              <w:adjustRightInd w:val="0"/>
              <w:contextualSpacing/>
              <w:jc w:val="center"/>
              <w:rPr>
                <w:rFonts w:ascii="Times New Roman" w:hAnsi="Times New Roman"/>
                <w:sz w:val="24"/>
                <w:szCs w:val="24"/>
              </w:rPr>
            </w:pPr>
            <w:r w:rsidRPr="00A75A35">
              <w:rPr>
                <w:rFonts w:ascii="Times New Roman" w:hAnsi="Times New Roman"/>
                <w:sz w:val="24"/>
                <w:szCs w:val="24"/>
              </w:rPr>
              <w:t>На 01.01.2020 г.</w:t>
            </w:r>
          </w:p>
        </w:tc>
        <w:tc>
          <w:tcPr>
            <w:tcW w:w="2126" w:type="dxa"/>
          </w:tcPr>
          <w:p w:rsidR="00493E06" w:rsidRPr="00A75A35" w:rsidRDefault="00493E06" w:rsidP="009E7D56">
            <w:pPr>
              <w:tabs>
                <w:tab w:val="left" w:pos="0"/>
              </w:tabs>
              <w:autoSpaceDE w:val="0"/>
              <w:autoSpaceDN w:val="0"/>
              <w:adjustRightInd w:val="0"/>
              <w:contextualSpacing/>
              <w:jc w:val="center"/>
              <w:rPr>
                <w:rFonts w:ascii="Times New Roman" w:hAnsi="Times New Roman"/>
                <w:sz w:val="24"/>
                <w:szCs w:val="24"/>
              </w:rPr>
            </w:pPr>
            <w:r w:rsidRPr="00A75A35">
              <w:rPr>
                <w:rFonts w:ascii="Times New Roman" w:hAnsi="Times New Roman"/>
                <w:sz w:val="24"/>
                <w:szCs w:val="24"/>
              </w:rPr>
              <w:t>На 01.10.2020 г.</w:t>
            </w:r>
          </w:p>
        </w:tc>
      </w:tr>
      <w:tr w:rsidR="00493E06" w:rsidRPr="00A75A35" w:rsidTr="009E7D56">
        <w:trPr>
          <w:tblHeader/>
        </w:trPr>
        <w:tc>
          <w:tcPr>
            <w:tcW w:w="5070" w:type="dxa"/>
            <w:vMerge/>
          </w:tcPr>
          <w:p w:rsidR="00493E06" w:rsidRPr="00A75A35" w:rsidRDefault="00493E06" w:rsidP="009E7D56">
            <w:pPr>
              <w:jc w:val="center"/>
              <w:rPr>
                <w:rFonts w:ascii="Times New Roman" w:hAnsi="Times New Roman"/>
                <w:sz w:val="24"/>
                <w:szCs w:val="24"/>
              </w:rPr>
            </w:pPr>
          </w:p>
        </w:tc>
        <w:tc>
          <w:tcPr>
            <w:tcW w:w="2126" w:type="dxa"/>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Сумма, тыс. руб.</w:t>
            </w:r>
          </w:p>
        </w:tc>
        <w:tc>
          <w:tcPr>
            <w:tcW w:w="2126" w:type="dxa"/>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Сумма, тыс. руб.</w:t>
            </w:r>
          </w:p>
        </w:tc>
      </w:tr>
      <w:tr w:rsidR="00493E06" w:rsidRPr="00A75A35" w:rsidTr="009E7D56">
        <w:tc>
          <w:tcPr>
            <w:tcW w:w="5070" w:type="dxa"/>
          </w:tcPr>
          <w:p w:rsidR="00493E06" w:rsidRPr="00A75A35" w:rsidRDefault="00493E06" w:rsidP="009E7D56">
            <w:pPr>
              <w:rPr>
                <w:rFonts w:ascii="Times New Roman" w:hAnsi="Times New Roman"/>
                <w:sz w:val="24"/>
                <w:szCs w:val="24"/>
              </w:rPr>
            </w:pPr>
            <w:r w:rsidRPr="00A75A35">
              <w:rPr>
                <w:rFonts w:ascii="Times New Roman" w:hAnsi="Times New Roman"/>
                <w:sz w:val="24"/>
                <w:szCs w:val="24"/>
              </w:rPr>
              <w:t>Резерв, рассчитанный за 12 месяцев (стадия 1)</w:t>
            </w:r>
          </w:p>
        </w:tc>
        <w:tc>
          <w:tcPr>
            <w:tcW w:w="2126" w:type="dxa"/>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10 836</w:t>
            </w:r>
          </w:p>
        </w:tc>
        <w:tc>
          <w:tcPr>
            <w:tcW w:w="2126" w:type="dxa"/>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10 607</w:t>
            </w:r>
          </w:p>
        </w:tc>
      </w:tr>
      <w:tr w:rsidR="00493E06" w:rsidRPr="00A75A35" w:rsidTr="009E7D56">
        <w:tc>
          <w:tcPr>
            <w:tcW w:w="5070" w:type="dxa"/>
          </w:tcPr>
          <w:p w:rsidR="00493E06" w:rsidRPr="00A75A35" w:rsidRDefault="00493E06" w:rsidP="009E7D56">
            <w:pPr>
              <w:rPr>
                <w:rFonts w:ascii="Times New Roman" w:hAnsi="Times New Roman"/>
                <w:sz w:val="24"/>
                <w:szCs w:val="24"/>
              </w:rPr>
            </w:pPr>
            <w:r w:rsidRPr="00A75A35">
              <w:rPr>
                <w:rFonts w:ascii="Times New Roman" w:hAnsi="Times New Roman"/>
                <w:sz w:val="24"/>
                <w:szCs w:val="24"/>
              </w:rPr>
              <w:t>Резерв, рассчитанный за весь срок пользования (стадия 2)</w:t>
            </w:r>
          </w:p>
        </w:tc>
        <w:tc>
          <w:tcPr>
            <w:tcW w:w="2126" w:type="dxa"/>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20 750</w:t>
            </w:r>
          </w:p>
        </w:tc>
        <w:tc>
          <w:tcPr>
            <w:tcW w:w="2126" w:type="dxa"/>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45 618</w:t>
            </w:r>
          </w:p>
        </w:tc>
      </w:tr>
      <w:tr w:rsidR="00493E06" w:rsidRPr="00A75A35" w:rsidTr="009E7D56">
        <w:tc>
          <w:tcPr>
            <w:tcW w:w="5070" w:type="dxa"/>
          </w:tcPr>
          <w:p w:rsidR="00493E06" w:rsidRPr="00A75A35" w:rsidRDefault="00493E06" w:rsidP="009E7D56">
            <w:pPr>
              <w:rPr>
                <w:rFonts w:ascii="Times New Roman" w:hAnsi="Times New Roman"/>
                <w:sz w:val="24"/>
                <w:szCs w:val="24"/>
              </w:rPr>
            </w:pPr>
            <w:r w:rsidRPr="00A75A35">
              <w:rPr>
                <w:rFonts w:ascii="Times New Roman" w:hAnsi="Times New Roman"/>
                <w:sz w:val="24"/>
                <w:szCs w:val="24"/>
              </w:rPr>
              <w:t>Резерв по обесцененным финансовым активам (стадия 3)</w:t>
            </w:r>
          </w:p>
        </w:tc>
        <w:tc>
          <w:tcPr>
            <w:tcW w:w="2126" w:type="dxa"/>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115 123</w:t>
            </w:r>
          </w:p>
        </w:tc>
        <w:tc>
          <w:tcPr>
            <w:tcW w:w="2126" w:type="dxa"/>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86 252</w:t>
            </w:r>
          </w:p>
        </w:tc>
      </w:tr>
      <w:tr w:rsidR="00493E06" w:rsidRPr="00A75A35" w:rsidTr="009E7D56">
        <w:tc>
          <w:tcPr>
            <w:tcW w:w="5070" w:type="dxa"/>
          </w:tcPr>
          <w:p w:rsidR="00493E06" w:rsidRPr="00A75A35" w:rsidRDefault="00493E06" w:rsidP="009E7D56">
            <w:pPr>
              <w:rPr>
                <w:rFonts w:ascii="Times New Roman" w:hAnsi="Times New Roman"/>
                <w:sz w:val="24"/>
                <w:szCs w:val="24"/>
              </w:rPr>
            </w:pPr>
            <w:r w:rsidRPr="00A75A35">
              <w:rPr>
                <w:rFonts w:ascii="Times New Roman" w:hAnsi="Times New Roman"/>
                <w:sz w:val="24"/>
                <w:szCs w:val="24"/>
              </w:rPr>
              <w:t xml:space="preserve">Итого резерв на возможные потери по </w:t>
            </w:r>
            <w:r w:rsidRPr="00A75A35">
              <w:rPr>
                <w:rFonts w:ascii="Times New Roman" w:eastAsia="Times New Roman" w:hAnsi="Times New Roman"/>
                <w:bCs/>
                <w:sz w:val="24"/>
                <w:szCs w:val="24"/>
              </w:rPr>
              <w:t>ссудам, ссудной и приравненной к ней задолженности</w:t>
            </w:r>
          </w:p>
        </w:tc>
        <w:tc>
          <w:tcPr>
            <w:tcW w:w="2126" w:type="dxa"/>
            <w:vAlign w:val="center"/>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146 709</w:t>
            </w:r>
          </w:p>
        </w:tc>
        <w:tc>
          <w:tcPr>
            <w:tcW w:w="2126" w:type="dxa"/>
            <w:vAlign w:val="center"/>
          </w:tcPr>
          <w:p w:rsidR="00493E06" w:rsidRPr="00A75A35" w:rsidRDefault="00493E06" w:rsidP="009E7D56">
            <w:pPr>
              <w:jc w:val="center"/>
              <w:rPr>
                <w:rFonts w:ascii="Times New Roman" w:hAnsi="Times New Roman"/>
                <w:sz w:val="24"/>
                <w:szCs w:val="24"/>
              </w:rPr>
            </w:pPr>
            <w:r w:rsidRPr="00A75A35">
              <w:rPr>
                <w:rFonts w:ascii="Times New Roman" w:hAnsi="Times New Roman"/>
                <w:sz w:val="24"/>
                <w:szCs w:val="24"/>
              </w:rPr>
              <w:t>142 477</w:t>
            </w:r>
          </w:p>
        </w:tc>
      </w:tr>
    </w:tbl>
    <w:p w:rsidR="00EC3A74" w:rsidRPr="00A75A35" w:rsidRDefault="0080143D" w:rsidP="00493E06">
      <w:pPr>
        <w:jc w:val="both"/>
        <w:rPr>
          <w:rFonts w:ascii="Times New Roman" w:hAnsi="Times New Roman"/>
          <w:b/>
          <w:i/>
          <w:sz w:val="24"/>
          <w:szCs w:val="24"/>
          <w:lang w:val="en-US"/>
        </w:rPr>
      </w:pPr>
      <w:r w:rsidRPr="00A75A35">
        <w:rPr>
          <w:rFonts w:ascii="Times New Roman" w:hAnsi="Times New Roman"/>
          <w:sz w:val="24"/>
          <w:szCs w:val="24"/>
        </w:rPr>
        <w:t xml:space="preserve">                                                                                                        </w:t>
      </w:r>
    </w:p>
    <w:p w:rsidR="00493E06" w:rsidRPr="00A75A35" w:rsidRDefault="006666BB" w:rsidP="00D44AB0">
      <w:pPr>
        <w:jc w:val="both"/>
        <w:rPr>
          <w:rFonts w:ascii="Times New Roman" w:hAnsi="Times New Roman"/>
          <w:sz w:val="24"/>
          <w:szCs w:val="24"/>
          <w:u w:val="single"/>
        </w:rPr>
      </w:pPr>
      <w:r w:rsidRPr="00A75A35">
        <w:rPr>
          <w:rFonts w:ascii="Times New Roman" w:hAnsi="Times New Roman"/>
          <w:sz w:val="24"/>
          <w:szCs w:val="24"/>
        </w:rPr>
        <w:t xml:space="preserve">       </w:t>
      </w:r>
      <w:r w:rsidR="007A6E69" w:rsidRPr="00A75A35">
        <w:rPr>
          <w:rFonts w:ascii="Times New Roman" w:hAnsi="Times New Roman"/>
          <w:b/>
          <w:bCs/>
          <w:i/>
          <w:iCs/>
          <w:sz w:val="24"/>
          <w:szCs w:val="24"/>
        </w:rPr>
        <w:t xml:space="preserve">       </w:t>
      </w:r>
      <w:r w:rsidR="0083706B" w:rsidRPr="00A75A35">
        <w:rPr>
          <w:rFonts w:ascii="Times New Roman" w:hAnsi="Times New Roman"/>
          <w:b/>
          <w:bCs/>
          <w:iCs/>
          <w:sz w:val="24"/>
          <w:szCs w:val="24"/>
        </w:rPr>
        <w:t>3.1.6.</w:t>
      </w:r>
      <w:r w:rsidR="007A6E69" w:rsidRPr="00A75A35">
        <w:rPr>
          <w:rFonts w:ascii="Times New Roman" w:hAnsi="Times New Roman"/>
          <w:b/>
          <w:bCs/>
          <w:iCs/>
          <w:sz w:val="24"/>
          <w:szCs w:val="24"/>
        </w:rPr>
        <w:t xml:space="preserve"> Информация об изменении оценочного резерва под ожидаемые кредитные убытки по обесцененным</w:t>
      </w:r>
      <w:r w:rsidR="00EE4BC3" w:rsidRPr="00A75A35">
        <w:rPr>
          <w:rFonts w:ascii="Times New Roman" w:hAnsi="Times New Roman"/>
          <w:b/>
          <w:bCs/>
          <w:iCs/>
          <w:sz w:val="24"/>
          <w:szCs w:val="24"/>
        </w:rPr>
        <w:t xml:space="preserve"> (дефолтным)</w:t>
      </w:r>
      <w:r w:rsidR="007A6E69" w:rsidRPr="00A75A35">
        <w:rPr>
          <w:rFonts w:ascii="Times New Roman" w:hAnsi="Times New Roman"/>
          <w:b/>
          <w:bCs/>
          <w:iCs/>
          <w:sz w:val="24"/>
          <w:szCs w:val="24"/>
        </w:rPr>
        <w:t xml:space="preserve"> финансовым активам</w:t>
      </w:r>
      <w:r w:rsidR="0007677A" w:rsidRPr="00A75A35">
        <w:rPr>
          <w:rFonts w:ascii="Times New Roman" w:hAnsi="Times New Roman"/>
          <w:sz w:val="24"/>
          <w:szCs w:val="24"/>
        </w:rPr>
        <w:t xml:space="preserve">      </w:t>
      </w:r>
    </w:p>
    <w:p w:rsidR="00493E06" w:rsidRPr="00A75A35" w:rsidRDefault="00493E06" w:rsidP="00D44AB0">
      <w:pPr>
        <w:spacing w:after="0" w:line="240" w:lineRule="auto"/>
        <w:jc w:val="both"/>
        <w:rPr>
          <w:rFonts w:ascii="Times New Roman" w:hAnsi="Times New Roman"/>
          <w:sz w:val="24"/>
          <w:szCs w:val="24"/>
        </w:rPr>
      </w:pPr>
      <w:r w:rsidRPr="00A75A35">
        <w:rPr>
          <w:rFonts w:ascii="Times New Roman" w:hAnsi="Times New Roman"/>
          <w:sz w:val="24"/>
          <w:szCs w:val="24"/>
        </w:rPr>
        <w:t xml:space="preserve">          По состоянию на отчетную дату резерв на возможные потери по обесцененным (дефолтным) ссудам, ссудной и приравненной к ней задолженности в соответствии с МСФО </w:t>
      </w:r>
      <w:r w:rsidRPr="00A75A35">
        <w:rPr>
          <w:rFonts w:ascii="Times New Roman" w:hAnsi="Times New Roman"/>
          <w:sz w:val="24"/>
          <w:szCs w:val="24"/>
        </w:rPr>
        <w:lastRenderedPageBreak/>
        <w:t>(</w:t>
      </w:r>
      <w:r w:rsidRPr="00A75A35">
        <w:rPr>
          <w:rFonts w:ascii="Times New Roman" w:hAnsi="Times New Roman"/>
          <w:sz w:val="24"/>
          <w:szCs w:val="24"/>
          <w:lang w:val="en-US"/>
        </w:rPr>
        <w:t>IFRS</w:t>
      </w:r>
      <w:r w:rsidRPr="00A75A35">
        <w:rPr>
          <w:rFonts w:ascii="Times New Roman" w:hAnsi="Times New Roman"/>
          <w:sz w:val="24"/>
          <w:szCs w:val="24"/>
        </w:rPr>
        <w:t xml:space="preserve">) 9 составляет 86 252 </w:t>
      </w:r>
      <w:proofErr w:type="spellStart"/>
      <w:r w:rsidRPr="00A75A35">
        <w:rPr>
          <w:rFonts w:ascii="Times New Roman" w:hAnsi="Times New Roman"/>
          <w:sz w:val="24"/>
          <w:szCs w:val="24"/>
        </w:rPr>
        <w:t>тыс.руб</w:t>
      </w:r>
      <w:proofErr w:type="spellEnd"/>
      <w:r w:rsidRPr="00A75A35">
        <w:rPr>
          <w:rFonts w:ascii="Times New Roman" w:hAnsi="Times New Roman"/>
          <w:sz w:val="24"/>
          <w:szCs w:val="24"/>
        </w:rPr>
        <w:t xml:space="preserve">., по сравнению с началом года он снизился на 28 871 </w:t>
      </w:r>
      <w:proofErr w:type="spellStart"/>
      <w:r w:rsidRPr="00A75A35">
        <w:rPr>
          <w:rFonts w:ascii="Times New Roman" w:hAnsi="Times New Roman"/>
          <w:sz w:val="24"/>
          <w:szCs w:val="24"/>
        </w:rPr>
        <w:t>тыс.руб</w:t>
      </w:r>
      <w:proofErr w:type="spellEnd"/>
      <w:r w:rsidRPr="00A75A35">
        <w:rPr>
          <w:rFonts w:ascii="Times New Roman" w:hAnsi="Times New Roman"/>
          <w:sz w:val="24"/>
          <w:szCs w:val="24"/>
        </w:rPr>
        <w:t>.</w:t>
      </w:r>
    </w:p>
    <w:p w:rsidR="00D44AB0" w:rsidRPr="00A75A35" w:rsidRDefault="0007677A" w:rsidP="00D44AB0">
      <w:pPr>
        <w:jc w:val="both"/>
        <w:rPr>
          <w:rFonts w:ascii="Times New Roman" w:hAnsi="Times New Roman"/>
          <w:sz w:val="24"/>
          <w:szCs w:val="24"/>
        </w:rPr>
      </w:pPr>
      <w:r w:rsidRPr="00A75A35">
        <w:rPr>
          <w:rFonts w:ascii="Times New Roman" w:hAnsi="Times New Roman"/>
          <w:sz w:val="24"/>
          <w:szCs w:val="24"/>
        </w:rPr>
        <w:t xml:space="preserve"> </w:t>
      </w:r>
    </w:p>
    <w:p w:rsidR="00275611" w:rsidRPr="00A75A35" w:rsidRDefault="00E70958" w:rsidP="00D44AB0">
      <w:pPr>
        <w:jc w:val="both"/>
        <w:rPr>
          <w:rFonts w:ascii="Times New Roman" w:hAnsi="Times New Roman"/>
          <w:b/>
          <w:sz w:val="24"/>
          <w:szCs w:val="24"/>
        </w:rPr>
      </w:pPr>
      <w:r w:rsidRPr="00A75A35">
        <w:rPr>
          <w:rFonts w:ascii="Times New Roman" w:hAnsi="Times New Roman"/>
          <w:b/>
          <w:sz w:val="24"/>
          <w:szCs w:val="24"/>
        </w:rPr>
        <w:t>3.2  Информация о составе, структуре и изменении стоимости основных средств, нематериальных активов, а так же объектов недвижимости, временно неиспользуемой в основной деятельности, в том числе за счет их обесценения в разрезе отдельных видов.</w:t>
      </w:r>
    </w:p>
    <w:p w:rsidR="00D44AB0" w:rsidRPr="00A75A35" w:rsidRDefault="00D44AB0" w:rsidP="00D44AB0">
      <w:pPr>
        <w:pStyle w:val="a8"/>
        <w:spacing w:after="0" w:line="240" w:lineRule="auto"/>
        <w:ind w:left="0" w:right="-7" w:firstLine="440"/>
        <w:jc w:val="both"/>
        <w:rPr>
          <w:rFonts w:ascii="Times New Roman" w:hAnsi="Times New Roman"/>
          <w:sz w:val="24"/>
          <w:szCs w:val="24"/>
        </w:rPr>
      </w:pPr>
      <w:r w:rsidRPr="00A75A35">
        <w:rPr>
          <w:rFonts w:ascii="Times New Roman" w:hAnsi="Times New Roman"/>
          <w:sz w:val="24"/>
          <w:szCs w:val="24"/>
        </w:rPr>
        <w:t xml:space="preserve">Основные средства принимаются к учету по первоначальной стоимости, которая определяется на дату ввода объекта основных средств в эксплуатацию. Первоначальной стоимостью основных средств, приобретенных за плату, признается сумма фактических затрат  банка на сооружение (строительство), создание (изготовление) и приобретение объекта основных средств.  Уплаченный налог на добавленную стоимость  включается в стоимость объекта основных средств.  </w:t>
      </w:r>
    </w:p>
    <w:p w:rsidR="00D44AB0" w:rsidRPr="00A75A35" w:rsidRDefault="00D44AB0" w:rsidP="00D44AB0">
      <w:pPr>
        <w:pStyle w:val="a7"/>
        <w:jc w:val="both"/>
        <w:rPr>
          <w:rFonts w:ascii="Times New Roman" w:eastAsia="Calibri" w:hAnsi="Times New Roman"/>
          <w:sz w:val="24"/>
          <w:szCs w:val="24"/>
        </w:rPr>
      </w:pPr>
      <w:r w:rsidRPr="00A75A35">
        <w:rPr>
          <w:rFonts w:ascii="Times New Roman" w:hAnsi="Times New Roman"/>
          <w:sz w:val="24"/>
          <w:szCs w:val="24"/>
        </w:rPr>
        <w:t xml:space="preserve">            Нематериальными активами представлены  лицензиями </w:t>
      </w:r>
      <w:r w:rsidRPr="00A75A35">
        <w:rPr>
          <w:rFonts w:ascii="Times New Roman" w:eastAsia="Calibri" w:hAnsi="Times New Roman"/>
          <w:sz w:val="24"/>
          <w:szCs w:val="24"/>
        </w:rPr>
        <w:t xml:space="preserve">на программное и компьютерное обеспечение. </w:t>
      </w:r>
    </w:p>
    <w:p w:rsidR="00D44AB0" w:rsidRPr="00A75A35" w:rsidRDefault="00D44AB0" w:rsidP="00D44AB0">
      <w:pPr>
        <w:pStyle w:val="a8"/>
        <w:spacing w:after="0" w:line="240" w:lineRule="auto"/>
        <w:ind w:left="0" w:right="-7" w:firstLine="440"/>
        <w:jc w:val="both"/>
        <w:rPr>
          <w:rFonts w:ascii="Times New Roman" w:hAnsi="Times New Roman"/>
          <w:sz w:val="24"/>
          <w:szCs w:val="24"/>
        </w:rPr>
      </w:pPr>
      <w:r w:rsidRPr="00A75A35">
        <w:rPr>
          <w:rFonts w:ascii="Times New Roman" w:hAnsi="Times New Roman"/>
          <w:sz w:val="24"/>
          <w:szCs w:val="24"/>
        </w:rPr>
        <w:t xml:space="preserve">      Нематериальные активы учитываются на счетах бухгалтерского учета по первоначальной стоимости на дату перехода прав собственности на данный объект к Банку на основании акта ввода в эксплуатацию.</w:t>
      </w:r>
    </w:p>
    <w:p w:rsidR="00D44AB0" w:rsidRPr="00A75A35" w:rsidRDefault="00D44AB0" w:rsidP="00D44AB0">
      <w:pPr>
        <w:pStyle w:val="a8"/>
        <w:spacing w:after="0" w:line="240" w:lineRule="auto"/>
        <w:ind w:left="0" w:right="-7" w:firstLine="440"/>
        <w:contextualSpacing w:val="0"/>
        <w:jc w:val="both"/>
        <w:rPr>
          <w:rFonts w:ascii="Times New Roman" w:hAnsi="Times New Roman"/>
          <w:sz w:val="24"/>
          <w:szCs w:val="24"/>
        </w:rPr>
      </w:pPr>
      <w:r w:rsidRPr="00A75A35">
        <w:rPr>
          <w:rFonts w:ascii="Times New Roman" w:hAnsi="Times New Roman"/>
          <w:sz w:val="24"/>
          <w:szCs w:val="24"/>
        </w:rPr>
        <w:t xml:space="preserve">По основным средствам и нематериальным активам в течение всего срока полезного использования Банк начисляет амортизацию линейным способом. Земля, принадлежащая Банку на правах собственности, не амортизируется. </w:t>
      </w:r>
    </w:p>
    <w:p w:rsidR="00D44AB0" w:rsidRPr="00A75A35" w:rsidRDefault="00D44AB0" w:rsidP="00D44AB0">
      <w:pPr>
        <w:pStyle w:val="a8"/>
        <w:spacing w:after="0" w:line="240" w:lineRule="auto"/>
        <w:ind w:left="0" w:right="-7" w:firstLine="440"/>
        <w:contextualSpacing w:val="0"/>
        <w:jc w:val="both"/>
        <w:rPr>
          <w:rFonts w:ascii="Times New Roman" w:hAnsi="Times New Roman"/>
          <w:sz w:val="24"/>
          <w:szCs w:val="24"/>
        </w:rPr>
      </w:pPr>
      <w:r w:rsidRPr="00A75A35">
        <w:rPr>
          <w:rFonts w:ascii="Times New Roman" w:hAnsi="Times New Roman"/>
          <w:sz w:val="24"/>
          <w:szCs w:val="24"/>
        </w:rPr>
        <w:t>Банк не имеет существенных договорных обязательств по приобретению, замене и выбытию основных средств.</w:t>
      </w:r>
    </w:p>
    <w:p w:rsidR="00D44AB0" w:rsidRPr="00A75A35" w:rsidRDefault="00D44AB0" w:rsidP="00D44AB0">
      <w:pPr>
        <w:spacing w:after="0" w:line="240" w:lineRule="auto"/>
        <w:jc w:val="both"/>
        <w:rPr>
          <w:rFonts w:ascii="Times New Roman" w:eastAsia="Times New Roman" w:hAnsi="Times New Roman"/>
          <w:sz w:val="26"/>
          <w:szCs w:val="26"/>
          <w:lang w:eastAsia="ru-RU"/>
        </w:rPr>
      </w:pPr>
      <w:r w:rsidRPr="00A75A35">
        <w:rPr>
          <w:rFonts w:ascii="Times New Roman" w:eastAsia="Times New Roman" w:hAnsi="Times New Roman"/>
          <w:sz w:val="26"/>
          <w:szCs w:val="26"/>
          <w:lang w:eastAsia="ru-RU"/>
        </w:rPr>
        <w:t xml:space="preserve">        В составе материальных запасов учитываются материальные ценности, используемые для оказания услуг, управленческих, хозяйственных и социально – бытовых нужд.</w:t>
      </w:r>
    </w:p>
    <w:p w:rsidR="00D44AB0" w:rsidRPr="00A75A35" w:rsidRDefault="00D44AB0" w:rsidP="00D44AB0">
      <w:pPr>
        <w:spacing w:after="0" w:line="240" w:lineRule="auto"/>
        <w:jc w:val="both"/>
        <w:rPr>
          <w:rFonts w:ascii="Times New Roman" w:hAnsi="Times New Roman"/>
          <w:sz w:val="24"/>
          <w:szCs w:val="24"/>
        </w:rPr>
      </w:pPr>
      <w:r w:rsidRPr="00A75A35">
        <w:rPr>
          <w:rFonts w:ascii="Times New Roman" w:eastAsia="Times New Roman" w:hAnsi="Times New Roman"/>
          <w:sz w:val="26"/>
          <w:szCs w:val="26"/>
          <w:lang w:eastAsia="ru-RU"/>
        </w:rPr>
        <w:t xml:space="preserve">       Стоимость основных средств, нематериальных активов, а так же недвижимости, временно не используемой в основной деятельности на 01.10.2020г. увеличилась на 15 % по сравнению с данными последнего годового отчетного периода. Увеличение связано </w:t>
      </w:r>
      <w:r w:rsidRPr="00A75A35">
        <w:rPr>
          <w:rFonts w:ascii="Times New Roman" w:hAnsi="Times New Roman"/>
          <w:sz w:val="24"/>
          <w:szCs w:val="24"/>
        </w:rPr>
        <w:t>с отражением в бухгалтерском учете сумм активов в форме права пользования согласно Положения Банка России  от 12 ноября 2018г №659-П «О порядке отражения на счетах бухгалтерского учета договоров аренды кредитными организациями».</w:t>
      </w:r>
    </w:p>
    <w:p w:rsidR="00D44AB0" w:rsidRPr="00A75A35" w:rsidRDefault="00D44AB0" w:rsidP="00D44AB0">
      <w:pPr>
        <w:spacing w:after="0" w:line="240" w:lineRule="auto"/>
        <w:jc w:val="both"/>
        <w:rPr>
          <w:rFonts w:ascii="Times New Roman" w:eastAsia="Times New Roman" w:hAnsi="Times New Roman"/>
          <w:sz w:val="26"/>
          <w:szCs w:val="26"/>
          <w:lang w:eastAsia="ru-RU"/>
        </w:rPr>
      </w:pPr>
      <w:r w:rsidRPr="00A75A35">
        <w:rPr>
          <w:rFonts w:ascii="Times New Roman" w:hAnsi="Times New Roman"/>
          <w:sz w:val="24"/>
          <w:szCs w:val="24"/>
        </w:rPr>
        <w:t xml:space="preserve">       По состоянию на отчетную дату на балансе Банка в сумме 99606 тыс. руб. отражены долгосрочные активы, предназначенные для продажи, в том числе земельные участки и здания, полученные по соглашениям об отступном, договорам залога и предназначенные для продажи. В августе 2020г. сотрудниками независимой фирмы  профессиональных оценщиков ООО «Землемер-М», обладающими необходимой квалификацией и имеющими профессиональное образование в области оценочной деятельности была проведена    оценка рыночной стоимости объектов по справедливой стоимости и была произведена   уценка долгосрочных активов, предназначенных для  продажи в сумме 2731 тыс. руб.</w:t>
      </w:r>
    </w:p>
    <w:p w:rsidR="00D44AB0" w:rsidRPr="00A75A35" w:rsidRDefault="00D44AB0" w:rsidP="00D44AB0">
      <w:pPr>
        <w:pStyle w:val="a8"/>
        <w:spacing w:after="0" w:line="240" w:lineRule="auto"/>
        <w:ind w:left="0" w:right="-7" w:firstLine="440"/>
        <w:contextualSpacing w:val="0"/>
        <w:jc w:val="both"/>
        <w:rPr>
          <w:rFonts w:ascii="Times New Roman" w:hAnsi="Times New Roman"/>
          <w:sz w:val="24"/>
          <w:szCs w:val="24"/>
          <w:highlight w:val="yellow"/>
        </w:rPr>
      </w:pPr>
    </w:p>
    <w:p w:rsidR="00D44AB0" w:rsidRPr="00A75A35" w:rsidRDefault="00D44AB0" w:rsidP="00D44AB0">
      <w:pPr>
        <w:pStyle w:val="a8"/>
        <w:numPr>
          <w:ilvl w:val="1"/>
          <w:numId w:val="30"/>
        </w:numPr>
        <w:spacing w:after="0" w:line="240" w:lineRule="auto"/>
        <w:ind w:left="0" w:right="-7" w:firstLine="440"/>
        <w:contextualSpacing w:val="0"/>
        <w:jc w:val="both"/>
        <w:rPr>
          <w:rFonts w:ascii="Times New Roman" w:hAnsi="Times New Roman"/>
          <w:b/>
          <w:sz w:val="24"/>
          <w:szCs w:val="24"/>
        </w:rPr>
      </w:pPr>
      <w:r w:rsidRPr="00A75A35">
        <w:rPr>
          <w:rFonts w:ascii="Times New Roman" w:hAnsi="Times New Roman"/>
          <w:b/>
          <w:sz w:val="24"/>
          <w:szCs w:val="24"/>
        </w:rPr>
        <w:t>Информация о переоценке основных средств</w:t>
      </w:r>
    </w:p>
    <w:p w:rsidR="00D44AB0" w:rsidRPr="00A75A35" w:rsidRDefault="00D44AB0" w:rsidP="00D44AB0">
      <w:pPr>
        <w:pStyle w:val="21"/>
        <w:spacing w:after="0" w:line="240" w:lineRule="auto"/>
        <w:ind w:right="-7" w:firstLine="440"/>
        <w:jc w:val="both"/>
        <w:rPr>
          <w:sz w:val="24"/>
          <w:szCs w:val="24"/>
        </w:rPr>
      </w:pPr>
    </w:p>
    <w:p w:rsidR="00D44AB0" w:rsidRPr="00A75A35" w:rsidRDefault="00D44AB0" w:rsidP="00D44AB0">
      <w:pPr>
        <w:pStyle w:val="21"/>
        <w:spacing w:after="0" w:line="240" w:lineRule="auto"/>
        <w:ind w:right="-7" w:firstLine="440"/>
        <w:jc w:val="both"/>
        <w:rPr>
          <w:sz w:val="24"/>
          <w:szCs w:val="24"/>
        </w:rPr>
      </w:pPr>
      <w:r w:rsidRPr="00A75A35">
        <w:rPr>
          <w:sz w:val="24"/>
          <w:szCs w:val="24"/>
        </w:rPr>
        <w:t>В  третьем квартале 2020 года переоценка объектов основных средств не проводилась.</w:t>
      </w:r>
    </w:p>
    <w:p w:rsidR="00D44AB0" w:rsidRPr="00691CD7" w:rsidRDefault="00D44AB0" w:rsidP="00D44AB0">
      <w:pPr>
        <w:pStyle w:val="a8"/>
        <w:numPr>
          <w:ilvl w:val="1"/>
          <w:numId w:val="30"/>
        </w:numPr>
        <w:spacing w:after="0" w:line="240" w:lineRule="auto"/>
        <w:ind w:left="0" w:right="-7" w:firstLine="440"/>
        <w:contextualSpacing w:val="0"/>
        <w:jc w:val="both"/>
        <w:rPr>
          <w:rFonts w:ascii="Times New Roman" w:hAnsi="Times New Roman"/>
          <w:b/>
          <w:sz w:val="24"/>
          <w:szCs w:val="24"/>
        </w:rPr>
      </w:pPr>
      <w:r w:rsidRPr="00691CD7">
        <w:rPr>
          <w:rFonts w:ascii="Times New Roman" w:hAnsi="Times New Roman"/>
          <w:b/>
          <w:sz w:val="24"/>
          <w:szCs w:val="24"/>
        </w:rPr>
        <w:t>Информация об объеме, структуре и изменении стоимости прочих активов</w:t>
      </w:r>
    </w:p>
    <w:p w:rsidR="00D44AB0" w:rsidRPr="00691CD7" w:rsidRDefault="00D44AB0" w:rsidP="00D44AB0">
      <w:pPr>
        <w:pStyle w:val="a8"/>
        <w:spacing w:after="0" w:line="240" w:lineRule="auto"/>
        <w:ind w:left="440" w:right="-7"/>
        <w:contextualSpacing w:val="0"/>
        <w:jc w:val="both"/>
        <w:rPr>
          <w:rFonts w:ascii="Times New Roman" w:hAnsi="Times New Roman"/>
          <w:b/>
          <w:sz w:val="24"/>
          <w:szCs w:val="24"/>
          <w:highlight w:val="yellow"/>
        </w:rPr>
      </w:pPr>
    </w:p>
    <w:p w:rsidR="00D44AB0" w:rsidRPr="00691CD7" w:rsidRDefault="00D44AB0" w:rsidP="00D44AB0">
      <w:pPr>
        <w:pStyle w:val="a8"/>
        <w:spacing w:after="0" w:line="240" w:lineRule="auto"/>
        <w:ind w:left="0" w:right="-7" w:firstLine="440"/>
        <w:contextualSpacing w:val="0"/>
        <w:jc w:val="both"/>
        <w:rPr>
          <w:rFonts w:ascii="Times New Roman" w:hAnsi="Times New Roman"/>
          <w:sz w:val="24"/>
          <w:szCs w:val="24"/>
        </w:rPr>
      </w:pPr>
      <w:r w:rsidRPr="00691CD7">
        <w:rPr>
          <w:rFonts w:ascii="Times New Roman" w:hAnsi="Times New Roman"/>
          <w:sz w:val="24"/>
          <w:szCs w:val="24"/>
        </w:rPr>
        <w:t xml:space="preserve">Сумма прочих активов на 01.10.2020г. по сравнению с данными последнего годового отчетного периода увеличилась на 29%, что связано с заключением договора  купли-продажи земельного участка с отсрочкой платежа и возникновением дебиторской задолженности по </w:t>
      </w:r>
      <w:r w:rsidRPr="00691CD7">
        <w:rPr>
          <w:rFonts w:ascii="Times New Roman" w:hAnsi="Times New Roman"/>
          <w:sz w:val="24"/>
          <w:szCs w:val="24"/>
        </w:rPr>
        <w:lastRenderedPageBreak/>
        <w:t xml:space="preserve">этой операции. Одновременно с этим произошло снижение стоимости средств труда, полученных по договорам отступного, залога, назначение которых не определено в сумме 648 тыс. руб. на основании проведенной  оценки рыночной стоимости данных объектов независимой фирмой профессиональных оценщиков ООО «Землемер-М». </w:t>
      </w:r>
    </w:p>
    <w:p w:rsidR="007D405D" w:rsidRPr="00E83C51" w:rsidRDefault="007D405D" w:rsidP="007D405D">
      <w:pPr>
        <w:pStyle w:val="a8"/>
        <w:spacing w:after="0" w:line="240" w:lineRule="auto"/>
        <w:ind w:left="440" w:right="-7"/>
        <w:contextualSpacing w:val="0"/>
        <w:jc w:val="both"/>
        <w:rPr>
          <w:rFonts w:ascii="Times New Roman" w:hAnsi="Times New Roman"/>
          <w:color w:val="FF0000"/>
          <w:sz w:val="24"/>
          <w:szCs w:val="24"/>
        </w:rPr>
      </w:pPr>
      <w:r w:rsidRPr="000212BE">
        <w:rPr>
          <w:rFonts w:ascii="Times New Roman" w:hAnsi="Times New Roman"/>
          <w:color w:val="FF0000"/>
          <w:sz w:val="24"/>
          <w:szCs w:val="24"/>
        </w:rPr>
        <w:t xml:space="preserve">       </w:t>
      </w:r>
    </w:p>
    <w:p w:rsidR="007D405D" w:rsidRPr="00691CD7" w:rsidRDefault="007D405D" w:rsidP="007D405D">
      <w:pPr>
        <w:pStyle w:val="a8"/>
        <w:spacing w:after="0" w:line="240" w:lineRule="auto"/>
        <w:ind w:left="440" w:right="-7"/>
        <w:contextualSpacing w:val="0"/>
        <w:jc w:val="both"/>
        <w:rPr>
          <w:rFonts w:ascii="Times New Roman" w:hAnsi="Times New Roman"/>
          <w:b/>
          <w:sz w:val="24"/>
          <w:szCs w:val="24"/>
        </w:rPr>
      </w:pPr>
      <w:r w:rsidRPr="00691CD7">
        <w:rPr>
          <w:rFonts w:ascii="Times New Roman" w:hAnsi="Times New Roman"/>
          <w:b/>
          <w:sz w:val="24"/>
          <w:szCs w:val="24"/>
        </w:rPr>
        <w:t>3.5  Информация об остатках средств на счетах клиентов в разрезе видов</w:t>
      </w:r>
    </w:p>
    <w:p w:rsidR="007D405D" w:rsidRPr="00691CD7" w:rsidRDefault="007D405D" w:rsidP="007D405D">
      <w:pPr>
        <w:pStyle w:val="a8"/>
        <w:spacing w:after="0" w:line="240" w:lineRule="auto"/>
        <w:ind w:left="0" w:right="-7" w:firstLine="440"/>
        <w:contextualSpacing w:val="0"/>
        <w:jc w:val="center"/>
        <w:rPr>
          <w:rFonts w:ascii="Times New Roman" w:hAnsi="Times New Roman"/>
          <w:sz w:val="24"/>
          <w:szCs w:val="24"/>
        </w:rPr>
      </w:pPr>
    </w:p>
    <w:p w:rsidR="007D405D" w:rsidRPr="00691CD7" w:rsidRDefault="007D405D" w:rsidP="007D405D">
      <w:pPr>
        <w:pStyle w:val="190"/>
        <w:spacing w:after="0" w:line="240" w:lineRule="auto"/>
        <w:ind w:left="0" w:right="-7" w:firstLine="440"/>
        <w:jc w:val="both"/>
        <w:rPr>
          <w:rFonts w:ascii="Times New Roman" w:hAnsi="Times New Roman"/>
          <w:sz w:val="24"/>
          <w:szCs w:val="24"/>
        </w:rPr>
      </w:pPr>
      <w:r w:rsidRPr="00691CD7">
        <w:rPr>
          <w:rFonts w:ascii="Times New Roman" w:hAnsi="Times New Roman"/>
          <w:sz w:val="24"/>
          <w:szCs w:val="24"/>
        </w:rPr>
        <w:t xml:space="preserve">Информация об остатках средств на счетах клиентов по амортизированной стоимости </w:t>
      </w:r>
      <w:r w:rsidRPr="00691CD7">
        <w:rPr>
          <w:rFonts w:ascii="Times New Roman" w:hAnsi="Times New Roman"/>
          <w:bCs/>
          <w:sz w:val="24"/>
          <w:szCs w:val="24"/>
        </w:rPr>
        <w:t>(не являющихся кредитными организациями</w:t>
      </w:r>
      <w:r w:rsidRPr="00691CD7">
        <w:rPr>
          <w:rFonts w:ascii="Times New Roman" w:hAnsi="Times New Roman"/>
          <w:sz w:val="24"/>
          <w:szCs w:val="24"/>
        </w:rPr>
        <w:t xml:space="preserve">) Банка приведена в таблице.  Данные приведены по бухгалтерскому балансу (публикуемая форма) (форма 0409806)). </w:t>
      </w:r>
    </w:p>
    <w:p w:rsidR="007D405D" w:rsidRPr="00691CD7" w:rsidRDefault="007D405D" w:rsidP="007D405D">
      <w:pPr>
        <w:pStyle w:val="190"/>
        <w:spacing w:after="0" w:line="240" w:lineRule="auto"/>
        <w:ind w:left="0" w:right="-7" w:firstLine="440"/>
        <w:jc w:val="right"/>
        <w:rPr>
          <w:rFonts w:ascii="Times New Roman" w:hAnsi="Times New Roman"/>
          <w:sz w:val="24"/>
          <w:szCs w:val="24"/>
        </w:rPr>
      </w:pPr>
      <w:r w:rsidRPr="00691CD7">
        <w:rPr>
          <w:rFonts w:ascii="Times New Roman" w:hAnsi="Times New Roman"/>
          <w:sz w:val="24"/>
          <w:szCs w:val="24"/>
        </w:rPr>
        <w:t xml:space="preserve">Таблица 11  </w:t>
      </w:r>
    </w:p>
    <w:tbl>
      <w:tblPr>
        <w:tblW w:w="96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6"/>
        <w:gridCol w:w="5503"/>
        <w:gridCol w:w="1685"/>
        <w:gridCol w:w="1686"/>
      </w:tblGrid>
      <w:tr w:rsidR="007D405D" w:rsidRPr="00691CD7" w:rsidTr="00D44AB0">
        <w:trPr>
          <w:trHeight w:val="875"/>
          <w:tblHeader/>
        </w:trPr>
        <w:tc>
          <w:tcPr>
            <w:tcW w:w="786" w:type="dxa"/>
            <w:noWrap/>
            <w:vAlign w:val="center"/>
          </w:tcPr>
          <w:p w:rsidR="007D405D" w:rsidRPr="00691CD7" w:rsidRDefault="007D405D" w:rsidP="00D44AB0">
            <w:pPr>
              <w:tabs>
                <w:tab w:val="left" w:pos="0"/>
              </w:tabs>
              <w:autoSpaceDE w:val="0"/>
              <w:autoSpaceDN w:val="0"/>
              <w:adjustRightInd w:val="0"/>
              <w:spacing w:after="0" w:line="240" w:lineRule="auto"/>
              <w:jc w:val="both"/>
              <w:rPr>
                <w:rFonts w:ascii="Times New Roman" w:hAnsi="Times New Roman"/>
                <w:sz w:val="24"/>
                <w:szCs w:val="24"/>
              </w:rPr>
            </w:pPr>
            <w:r w:rsidRPr="00691CD7">
              <w:rPr>
                <w:rFonts w:ascii="Times New Roman" w:hAnsi="Times New Roman"/>
                <w:sz w:val="24"/>
                <w:szCs w:val="24"/>
              </w:rPr>
              <w:t>№ п/п</w:t>
            </w:r>
          </w:p>
        </w:tc>
        <w:tc>
          <w:tcPr>
            <w:tcW w:w="5503" w:type="dxa"/>
            <w:noWrap/>
            <w:vAlign w:val="center"/>
          </w:tcPr>
          <w:p w:rsidR="007D405D" w:rsidRPr="00691CD7" w:rsidRDefault="007D405D" w:rsidP="00D44AB0">
            <w:pPr>
              <w:tabs>
                <w:tab w:val="left" w:pos="0"/>
              </w:tabs>
              <w:autoSpaceDE w:val="0"/>
              <w:autoSpaceDN w:val="0"/>
              <w:adjustRightInd w:val="0"/>
              <w:spacing w:after="0" w:line="240" w:lineRule="auto"/>
              <w:jc w:val="both"/>
              <w:rPr>
                <w:rFonts w:ascii="Times New Roman" w:hAnsi="Times New Roman"/>
                <w:sz w:val="24"/>
                <w:szCs w:val="24"/>
              </w:rPr>
            </w:pPr>
            <w:r w:rsidRPr="00691CD7">
              <w:rPr>
                <w:rFonts w:ascii="Times New Roman" w:hAnsi="Times New Roman"/>
                <w:sz w:val="24"/>
                <w:szCs w:val="24"/>
              </w:rPr>
              <w:t>Наименование показателя</w:t>
            </w:r>
          </w:p>
        </w:tc>
        <w:tc>
          <w:tcPr>
            <w:tcW w:w="1685" w:type="dxa"/>
            <w:noWrap/>
            <w:vAlign w:val="center"/>
          </w:tcPr>
          <w:p w:rsidR="007D405D" w:rsidRPr="00691CD7" w:rsidRDefault="007D405D" w:rsidP="00D44AB0">
            <w:pPr>
              <w:spacing w:after="0" w:line="240" w:lineRule="auto"/>
              <w:jc w:val="both"/>
              <w:rPr>
                <w:rFonts w:ascii="Times New Roman" w:hAnsi="Times New Roman"/>
                <w:bCs/>
                <w:sz w:val="24"/>
                <w:szCs w:val="24"/>
              </w:rPr>
            </w:pPr>
            <w:r w:rsidRPr="00691CD7">
              <w:rPr>
                <w:rFonts w:ascii="Times New Roman" w:hAnsi="Times New Roman"/>
                <w:bCs/>
                <w:sz w:val="24"/>
                <w:szCs w:val="24"/>
              </w:rPr>
              <w:t>Сумма на 01.10.2020 г., тыс. руб.</w:t>
            </w:r>
          </w:p>
        </w:tc>
        <w:tc>
          <w:tcPr>
            <w:tcW w:w="1686" w:type="dxa"/>
            <w:vAlign w:val="center"/>
          </w:tcPr>
          <w:p w:rsidR="007D405D" w:rsidRPr="00691CD7" w:rsidRDefault="007D405D" w:rsidP="00D44AB0">
            <w:pPr>
              <w:spacing w:after="0" w:line="240" w:lineRule="auto"/>
              <w:jc w:val="both"/>
              <w:rPr>
                <w:rFonts w:ascii="Times New Roman" w:hAnsi="Times New Roman"/>
                <w:bCs/>
                <w:sz w:val="24"/>
                <w:szCs w:val="24"/>
              </w:rPr>
            </w:pPr>
            <w:r w:rsidRPr="00691CD7">
              <w:rPr>
                <w:rFonts w:ascii="Times New Roman" w:hAnsi="Times New Roman"/>
                <w:bCs/>
                <w:sz w:val="24"/>
                <w:szCs w:val="24"/>
              </w:rPr>
              <w:t>Сумма на 01.01.2020 г., тыс. руб.</w:t>
            </w:r>
          </w:p>
        </w:tc>
      </w:tr>
      <w:tr w:rsidR="007D405D" w:rsidRPr="00691CD7" w:rsidTr="00D44AB0">
        <w:trPr>
          <w:trHeight w:val="199"/>
          <w:tblHeader/>
        </w:trPr>
        <w:tc>
          <w:tcPr>
            <w:tcW w:w="786" w:type="dxa"/>
            <w:noWrap/>
            <w:vAlign w:val="center"/>
          </w:tcPr>
          <w:p w:rsidR="007D405D" w:rsidRPr="00691CD7" w:rsidRDefault="007D405D" w:rsidP="00D44AB0">
            <w:pPr>
              <w:spacing w:after="0" w:line="240" w:lineRule="auto"/>
              <w:jc w:val="both"/>
              <w:rPr>
                <w:rFonts w:ascii="Times New Roman" w:hAnsi="Times New Roman"/>
                <w:bCs/>
                <w:sz w:val="24"/>
                <w:szCs w:val="24"/>
              </w:rPr>
            </w:pPr>
            <w:r w:rsidRPr="00691CD7">
              <w:rPr>
                <w:rFonts w:ascii="Times New Roman" w:hAnsi="Times New Roman"/>
                <w:bCs/>
                <w:sz w:val="24"/>
                <w:szCs w:val="24"/>
              </w:rPr>
              <w:t>1</w:t>
            </w:r>
          </w:p>
        </w:tc>
        <w:tc>
          <w:tcPr>
            <w:tcW w:w="5503" w:type="dxa"/>
            <w:noWrap/>
            <w:vAlign w:val="center"/>
          </w:tcPr>
          <w:p w:rsidR="007D405D" w:rsidRPr="00691CD7" w:rsidRDefault="007D405D" w:rsidP="00D44AB0">
            <w:pPr>
              <w:spacing w:after="0" w:line="240" w:lineRule="auto"/>
              <w:jc w:val="both"/>
              <w:rPr>
                <w:rFonts w:ascii="Times New Roman" w:hAnsi="Times New Roman"/>
                <w:bCs/>
                <w:sz w:val="24"/>
                <w:szCs w:val="24"/>
              </w:rPr>
            </w:pPr>
            <w:r w:rsidRPr="00691CD7">
              <w:rPr>
                <w:rFonts w:ascii="Times New Roman" w:hAnsi="Times New Roman"/>
                <w:bCs/>
                <w:sz w:val="24"/>
                <w:szCs w:val="24"/>
              </w:rPr>
              <w:t>2</w:t>
            </w:r>
          </w:p>
        </w:tc>
        <w:tc>
          <w:tcPr>
            <w:tcW w:w="1685" w:type="dxa"/>
            <w:noWrap/>
            <w:vAlign w:val="center"/>
          </w:tcPr>
          <w:p w:rsidR="007D405D" w:rsidRPr="00691CD7" w:rsidRDefault="007D405D" w:rsidP="00D44AB0">
            <w:pPr>
              <w:spacing w:after="0" w:line="240" w:lineRule="auto"/>
              <w:jc w:val="both"/>
              <w:rPr>
                <w:rFonts w:ascii="Times New Roman" w:hAnsi="Times New Roman"/>
                <w:bCs/>
                <w:sz w:val="24"/>
                <w:szCs w:val="24"/>
              </w:rPr>
            </w:pPr>
            <w:r w:rsidRPr="00691CD7">
              <w:rPr>
                <w:rFonts w:ascii="Times New Roman" w:hAnsi="Times New Roman"/>
                <w:bCs/>
                <w:sz w:val="24"/>
                <w:szCs w:val="24"/>
              </w:rPr>
              <w:t>3</w:t>
            </w:r>
          </w:p>
        </w:tc>
        <w:tc>
          <w:tcPr>
            <w:tcW w:w="1686" w:type="dxa"/>
            <w:vAlign w:val="center"/>
          </w:tcPr>
          <w:p w:rsidR="007D405D" w:rsidRPr="00691CD7" w:rsidRDefault="007D405D" w:rsidP="00D44AB0">
            <w:pPr>
              <w:spacing w:after="0" w:line="240" w:lineRule="auto"/>
              <w:jc w:val="both"/>
              <w:rPr>
                <w:rFonts w:ascii="Times New Roman" w:hAnsi="Times New Roman"/>
                <w:bCs/>
                <w:sz w:val="24"/>
                <w:szCs w:val="24"/>
              </w:rPr>
            </w:pPr>
            <w:r w:rsidRPr="00691CD7">
              <w:rPr>
                <w:rFonts w:ascii="Times New Roman" w:hAnsi="Times New Roman"/>
                <w:bCs/>
                <w:sz w:val="24"/>
                <w:szCs w:val="24"/>
              </w:rPr>
              <w:t>4</w:t>
            </w:r>
          </w:p>
        </w:tc>
      </w:tr>
      <w:tr w:rsidR="007D405D" w:rsidRPr="00691CD7" w:rsidTr="00D44AB0">
        <w:trPr>
          <w:trHeight w:val="811"/>
        </w:trPr>
        <w:tc>
          <w:tcPr>
            <w:tcW w:w="786" w:type="dxa"/>
            <w:noWrap/>
            <w:vAlign w:val="center"/>
          </w:tcPr>
          <w:p w:rsidR="007D405D" w:rsidRPr="00691CD7" w:rsidRDefault="007D405D" w:rsidP="00D44AB0">
            <w:pPr>
              <w:spacing w:after="0" w:line="240" w:lineRule="auto"/>
              <w:jc w:val="both"/>
              <w:rPr>
                <w:rFonts w:ascii="Times New Roman" w:hAnsi="Times New Roman"/>
                <w:bCs/>
                <w:sz w:val="24"/>
                <w:szCs w:val="24"/>
              </w:rPr>
            </w:pPr>
            <w:r w:rsidRPr="00691CD7">
              <w:rPr>
                <w:rFonts w:ascii="Times New Roman" w:hAnsi="Times New Roman"/>
                <w:bCs/>
                <w:sz w:val="24"/>
                <w:szCs w:val="24"/>
              </w:rPr>
              <w:t>1</w:t>
            </w:r>
          </w:p>
        </w:tc>
        <w:tc>
          <w:tcPr>
            <w:tcW w:w="5503" w:type="dxa"/>
            <w:noWrap/>
            <w:vAlign w:val="center"/>
          </w:tcPr>
          <w:p w:rsidR="007D405D" w:rsidRPr="00691CD7" w:rsidRDefault="007D405D" w:rsidP="00D44AB0">
            <w:pPr>
              <w:spacing w:after="0" w:line="240" w:lineRule="auto"/>
              <w:jc w:val="both"/>
              <w:rPr>
                <w:rFonts w:ascii="Times New Roman" w:hAnsi="Times New Roman"/>
                <w:bCs/>
                <w:sz w:val="24"/>
                <w:szCs w:val="24"/>
              </w:rPr>
            </w:pPr>
            <w:r w:rsidRPr="00691CD7">
              <w:rPr>
                <w:rFonts w:ascii="Times New Roman" w:hAnsi="Times New Roman"/>
                <w:bCs/>
                <w:sz w:val="24"/>
                <w:szCs w:val="24"/>
              </w:rPr>
              <w:t>Средства на счетах юридических лиц, итого,</w:t>
            </w:r>
          </w:p>
          <w:p w:rsidR="007D405D" w:rsidRPr="00691CD7" w:rsidRDefault="007D405D" w:rsidP="00D44AB0">
            <w:pPr>
              <w:spacing w:after="0" w:line="240" w:lineRule="auto"/>
              <w:jc w:val="both"/>
              <w:rPr>
                <w:rFonts w:ascii="Times New Roman" w:hAnsi="Times New Roman"/>
                <w:bCs/>
                <w:sz w:val="24"/>
                <w:szCs w:val="24"/>
              </w:rPr>
            </w:pPr>
            <w:r w:rsidRPr="00691CD7">
              <w:rPr>
                <w:rFonts w:ascii="Times New Roman" w:hAnsi="Times New Roman"/>
                <w:bCs/>
                <w:sz w:val="24"/>
                <w:szCs w:val="24"/>
              </w:rPr>
              <w:t>из них:</w:t>
            </w:r>
          </w:p>
        </w:tc>
        <w:tc>
          <w:tcPr>
            <w:tcW w:w="1685" w:type="dxa"/>
            <w:noWrap/>
            <w:vAlign w:val="center"/>
          </w:tcPr>
          <w:p w:rsidR="007D405D" w:rsidRPr="00691CD7" w:rsidRDefault="007D405D" w:rsidP="00D44AB0">
            <w:pPr>
              <w:spacing w:after="0" w:line="240" w:lineRule="auto"/>
              <w:jc w:val="both"/>
              <w:rPr>
                <w:rFonts w:ascii="Times New Roman" w:hAnsi="Times New Roman"/>
                <w:bCs/>
                <w:sz w:val="24"/>
                <w:szCs w:val="24"/>
              </w:rPr>
            </w:pPr>
            <w:r w:rsidRPr="00691CD7">
              <w:rPr>
                <w:rFonts w:ascii="Times New Roman" w:hAnsi="Times New Roman"/>
                <w:bCs/>
                <w:sz w:val="24"/>
                <w:szCs w:val="24"/>
                <w:lang w:val="en-US"/>
              </w:rPr>
              <w:t>615165</w:t>
            </w:r>
          </w:p>
        </w:tc>
        <w:tc>
          <w:tcPr>
            <w:tcW w:w="1686" w:type="dxa"/>
            <w:vAlign w:val="center"/>
          </w:tcPr>
          <w:p w:rsidR="007D405D" w:rsidRPr="00691CD7" w:rsidRDefault="007D405D" w:rsidP="00D44AB0">
            <w:pPr>
              <w:spacing w:after="0" w:line="240" w:lineRule="auto"/>
              <w:jc w:val="both"/>
              <w:rPr>
                <w:rFonts w:ascii="Times New Roman" w:hAnsi="Times New Roman"/>
                <w:bCs/>
                <w:sz w:val="24"/>
                <w:szCs w:val="24"/>
              </w:rPr>
            </w:pPr>
            <w:r w:rsidRPr="00691CD7">
              <w:rPr>
                <w:rFonts w:ascii="Times New Roman" w:hAnsi="Times New Roman"/>
                <w:bCs/>
                <w:sz w:val="24"/>
                <w:szCs w:val="24"/>
              </w:rPr>
              <w:t>714651</w:t>
            </w:r>
          </w:p>
        </w:tc>
      </w:tr>
      <w:tr w:rsidR="007D405D" w:rsidRPr="00691CD7" w:rsidTr="00D44AB0">
        <w:trPr>
          <w:trHeight w:val="88"/>
        </w:trPr>
        <w:tc>
          <w:tcPr>
            <w:tcW w:w="786" w:type="dxa"/>
            <w:noWrap/>
            <w:vAlign w:val="center"/>
          </w:tcPr>
          <w:p w:rsidR="007D405D" w:rsidRPr="00691CD7" w:rsidRDefault="007D405D" w:rsidP="00D44AB0">
            <w:pPr>
              <w:spacing w:after="0" w:line="240" w:lineRule="auto"/>
              <w:jc w:val="both"/>
              <w:rPr>
                <w:rFonts w:ascii="Times New Roman" w:hAnsi="Times New Roman"/>
                <w:sz w:val="24"/>
                <w:szCs w:val="24"/>
                <w:lang w:eastAsia="ru-RU"/>
              </w:rPr>
            </w:pPr>
            <w:r w:rsidRPr="00691CD7">
              <w:rPr>
                <w:rFonts w:ascii="Times New Roman" w:hAnsi="Times New Roman"/>
                <w:sz w:val="24"/>
                <w:szCs w:val="24"/>
                <w:lang w:eastAsia="ru-RU"/>
              </w:rPr>
              <w:t>1.1</w:t>
            </w:r>
          </w:p>
        </w:tc>
        <w:tc>
          <w:tcPr>
            <w:tcW w:w="5503" w:type="dxa"/>
            <w:noWrap/>
            <w:vAlign w:val="center"/>
          </w:tcPr>
          <w:p w:rsidR="007D405D" w:rsidRPr="00691CD7" w:rsidRDefault="007D405D" w:rsidP="00D44AB0">
            <w:pPr>
              <w:spacing w:after="0" w:line="240" w:lineRule="auto"/>
              <w:jc w:val="both"/>
              <w:rPr>
                <w:rFonts w:ascii="Times New Roman" w:hAnsi="Times New Roman"/>
                <w:sz w:val="24"/>
                <w:szCs w:val="24"/>
              </w:rPr>
            </w:pPr>
            <w:r w:rsidRPr="00691CD7">
              <w:rPr>
                <w:rFonts w:ascii="Times New Roman" w:hAnsi="Times New Roman"/>
                <w:sz w:val="24"/>
                <w:szCs w:val="24"/>
              </w:rPr>
              <w:t>срочные депозиты</w:t>
            </w:r>
          </w:p>
        </w:tc>
        <w:tc>
          <w:tcPr>
            <w:tcW w:w="1685" w:type="dxa"/>
            <w:noWrap/>
            <w:vAlign w:val="center"/>
          </w:tcPr>
          <w:p w:rsidR="007D405D" w:rsidRPr="00691CD7" w:rsidRDefault="007D405D" w:rsidP="00D44AB0">
            <w:pPr>
              <w:spacing w:after="0" w:line="240" w:lineRule="auto"/>
              <w:jc w:val="both"/>
              <w:rPr>
                <w:rFonts w:ascii="Times New Roman" w:hAnsi="Times New Roman"/>
                <w:sz w:val="24"/>
                <w:szCs w:val="24"/>
                <w:lang w:val="en-US"/>
              </w:rPr>
            </w:pPr>
            <w:r w:rsidRPr="00691CD7">
              <w:rPr>
                <w:rFonts w:ascii="Times New Roman" w:hAnsi="Times New Roman"/>
                <w:sz w:val="24"/>
                <w:szCs w:val="24"/>
                <w:lang w:val="en-US"/>
              </w:rPr>
              <w:t>15000</w:t>
            </w:r>
          </w:p>
        </w:tc>
        <w:tc>
          <w:tcPr>
            <w:tcW w:w="1686" w:type="dxa"/>
            <w:vAlign w:val="center"/>
          </w:tcPr>
          <w:p w:rsidR="007D405D" w:rsidRPr="00691CD7" w:rsidRDefault="007D405D" w:rsidP="00D44AB0">
            <w:pPr>
              <w:spacing w:after="0" w:line="240" w:lineRule="auto"/>
              <w:jc w:val="both"/>
              <w:rPr>
                <w:rFonts w:ascii="Times New Roman" w:hAnsi="Times New Roman"/>
                <w:sz w:val="24"/>
                <w:szCs w:val="24"/>
                <w:lang w:val="en-US"/>
              </w:rPr>
            </w:pPr>
            <w:r w:rsidRPr="00691CD7">
              <w:rPr>
                <w:rFonts w:ascii="Times New Roman" w:hAnsi="Times New Roman"/>
                <w:sz w:val="24"/>
                <w:szCs w:val="24"/>
                <w:lang w:val="en-US"/>
              </w:rPr>
              <w:t>20500</w:t>
            </w:r>
          </w:p>
        </w:tc>
      </w:tr>
      <w:tr w:rsidR="007D405D" w:rsidRPr="00691CD7" w:rsidTr="00D44AB0">
        <w:trPr>
          <w:trHeight w:val="70"/>
        </w:trPr>
        <w:tc>
          <w:tcPr>
            <w:tcW w:w="786" w:type="dxa"/>
            <w:noWrap/>
            <w:vAlign w:val="center"/>
          </w:tcPr>
          <w:p w:rsidR="007D405D" w:rsidRPr="00691CD7" w:rsidRDefault="007D405D" w:rsidP="00D44AB0">
            <w:pPr>
              <w:spacing w:after="0" w:line="240" w:lineRule="auto"/>
              <w:jc w:val="both"/>
              <w:rPr>
                <w:rFonts w:ascii="Times New Roman" w:hAnsi="Times New Roman"/>
                <w:sz w:val="24"/>
                <w:szCs w:val="24"/>
              </w:rPr>
            </w:pPr>
            <w:r w:rsidRPr="00691CD7">
              <w:rPr>
                <w:rFonts w:ascii="Times New Roman" w:hAnsi="Times New Roman"/>
                <w:sz w:val="24"/>
                <w:szCs w:val="24"/>
              </w:rPr>
              <w:t>1.2</w:t>
            </w:r>
          </w:p>
        </w:tc>
        <w:tc>
          <w:tcPr>
            <w:tcW w:w="5503" w:type="dxa"/>
            <w:noWrap/>
            <w:vAlign w:val="center"/>
          </w:tcPr>
          <w:p w:rsidR="007D405D" w:rsidRPr="00691CD7" w:rsidRDefault="007D405D" w:rsidP="00D44AB0">
            <w:pPr>
              <w:spacing w:after="0" w:line="240" w:lineRule="auto"/>
              <w:jc w:val="both"/>
              <w:rPr>
                <w:rFonts w:ascii="Times New Roman" w:hAnsi="Times New Roman"/>
                <w:sz w:val="24"/>
                <w:szCs w:val="24"/>
              </w:rPr>
            </w:pPr>
            <w:r w:rsidRPr="00691CD7">
              <w:rPr>
                <w:rFonts w:ascii="Times New Roman" w:hAnsi="Times New Roman"/>
                <w:sz w:val="24"/>
                <w:szCs w:val="24"/>
              </w:rPr>
              <w:t>средства на расчетных счетах</w:t>
            </w:r>
          </w:p>
        </w:tc>
        <w:tc>
          <w:tcPr>
            <w:tcW w:w="1685" w:type="dxa"/>
            <w:noWrap/>
            <w:vAlign w:val="center"/>
          </w:tcPr>
          <w:p w:rsidR="007D405D" w:rsidRPr="00691CD7" w:rsidRDefault="007D405D" w:rsidP="00D44AB0">
            <w:pPr>
              <w:spacing w:after="0" w:line="240" w:lineRule="auto"/>
              <w:jc w:val="both"/>
              <w:rPr>
                <w:rFonts w:ascii="Times New Roman" w:hAnsi="Times New Roman"/>
                <w:sz w:val="24"/>
                <w:szCs w:val="24"/>
                <w:lang w:val="en-US"/>
              </w:rPr>
            </w:pPr>
            <w:r w:rsidRPr="00691CD7">
              <w:rPr>
                <w:rFonts w:ascii="Times New Roman" w:hAnsi="Times New Roman"/>
                <w:sz w:val="24"/>
                <w:szCs w:val="24"/>
                <w:lang w:val="en-US"/>
              </w:rPr>
              <w:t>590670</w:t>
            </w:r>
          </w:p>
        </w:tc>
        <w:tc>
          <w:tcPr>
            <w:tcW w:w="1686" w:type="dxa"/>
            <w:vAlign w:val="center"/>
          </w:tcPr>
          <w:p w:rsidR="007D405D" w:rsidRPr="00691CD7" w:rsidRDefault="007D405D" w:rsidP="00D44AB0">
            <w:pPr>
              <w:spacing w:after="0" w:line="240" w:lineRule="auto"/>
              <w:jc w:val="both"/>
              <w:rPr>
                <w:rFonts w:ascii="Times New Roman" w:hAnsi="Times New Roman"/>
                <w:sz w:val="24"/>
                <w:szCs w:val="24"/>
                <w:lang w:val="en-US"/>
              </w:rPr>
            </w:pPr>
            <w:r w:rsidRPr="00691CD7">
              <w:rPr>
                <w:rFonts w:ascii="Times New Roman" w:hAnsi="Times New Roman"/>
                <w:sz w:val="24"/>
                <w:szCs w:val="24"/>
                <w:lang w:val="en-US"/>
              </w:rPr>
              <w:t>668122</w:t>
            </w:r>
          </w:p>
        </w:tc>
      </w:tr>
      <w:tr w:rsidR="007D405D" w:rsidRPr="00691CD7" w:rsidTr="00D44AB0">
        <w:trPr>
          <w:trHeight w:val="165"/>
        </w:trPr>
        <w:tc>
          <w:tcPr>
            <w:tcW w:w="786" w:type="dxa"/>
            <w:noWrap/>
            <w:vAlign w:val="center"/>
          </w:tcPr>
          <w:p w:rsidR="007D405D" w:rsidRPr="00691CD7" w:rsidRDefault="007D405D" w:rsidP="00D44AB0">
            <w:pPr>
              <w:spacing w:after="0" w:line="240" w:lineRule="auto"/>
              <w:jc w:val="both"/>
              <w:rPr>
                <w:rFonts w:ascii="Times New Roman" w:hAnsi="Times New Roman"/>
                <w:sz w:val="24"/>
                <w:szCs w:val="24"/>
              </w:rPr>
            </w:pPr>
            <w:r w:rsidRPr="00691CD7">
              <w:rPr>
                <w:rFonts w:ascii="Times New Roman" w:hAnsi="Times New Roman"/>
                <w:sz w:val="24"/>
                <w:szCs w:val="24"/>
              </w:rPr>
              <w:t>1.3</w:t>
            </w:r>
          </w:p>
        </w:tc>
        <w:tc>
          <w:tcPr>
            <w:tcW w:w="5503" w:type="dxa"/>
            <w:noWrap/>
            <w:vAlign w:val="center"/>
          </w:tcPr>
          <w:p w:rsidR="007D405D" w:rsidRPr="00691CD7" w:rsidRDefault="007D405D" w:rsidP="00D44AB0">
            <w:pPr>
              <w:spacing w:after="0" w:line="240" w:lineRule="auto"/>
              <w:jc w:val="both"/>
              <w:rPr>
                <w:rFonts w:ascii="Times New Roman" w:hAnsi="Times New Roman"/>
                <w:sz w:val="24"/>
                <w:szCs w:val="24"/>
              </w:rPr>
            </w:pPr>
            <w:r w:rsidRPr="00691CD7">
              <w:rPr>
                <w:rFonts w:ascii="Times New Roman" w:hAnsi="Times New Roman"/>
                <w:sz w:val="24"/>
                <w:szCs w:val="24"/>
              </w:rPr>
              <w:t>средства на счетах платежного агента, поставщика</w:t>
            </w:r>
          </w:p>
        </w:tc>
        <w:tc>
          <w:tcPr>
            <w:tcW w:w="1685" w:type="dxa"/>
            <w:noWrap/>
            <w:vAlign w:val="center"/>
          </w:tcPr>
          <w:p w:rsidR="007D405D" w:rsidRPr="00691CD7" w:rsidRDefault="007D405D" w:rsidP="00D44AB0">
            <w:pPr>
              <w:spacing w:after="0" w:line="240" w:lineRule="auto"/>
              <w:jc w:val="both"/>
              <w:rPr>
                <w:rFonts w:ascii="Times New Roman" w:hAnsi="Times New Roman"/>
                <w:sz w:val="24"/>
                <w:szCs w:val="24"/>
                <w:lang w:val="en-US"/>
              </w:rPr>
            </w:pPr>
            <w:r w:rsidRPr="00691CD7">
              <w:rPr>
                <w:rFonts w:ascii="Times New Roman" w:hAnsi="Times New Roman"/>
                <w:sz w:val="24"/>
                <w:szCs w:val="24"/>
                <w:lang w:val="en-US"/>
              </w:rPr>
              <w:t>8791</w:t>
            </w:r>
          </w:p>
        </w:tc>
        <w:tc>
          <w:tcPr>
            <w:tcW w:w="1686" w:type="dxa"/>
            <w:vAlign w:val="center"/>
          </w:tcPr>
          <w:p w:rsidR="007D405D" w:rsidRPr="00691CD7" w:rsidRDefault="007D405D" w:rsidP="00D44AB0">
            <w:pPr>
              <w:spacing w:after="0" w:line="240" w:lineRule="auto"/>
              <w:jc w:val="both"/>
              <w:rPr>
                <w:rFonts w:ascii="Times New Roman" w:hAnsi="Times New Roman"/>
                <w:sz w:val="24"/>
                <w:szCs w:val="24"/>
                <w:lang w:val="en-US"/>
              </w:rPr>
            </w:pPr>
            <w:r w:rsidRPr="00691CD7">
              <w:rPr>
                <w:rFonts w:ascii="Times New Roman" w:hAnsi="Times New Roman"/>
                <w:sz w:val="24"/>
                <w:szCs w:val="24"/>
                <w:lang w:val="en-US"/>
              </w:rPr>
              <w:t>21377</w:t>
            </w:r>
          </w:p>
        </w:tc>
      </w:tr>
      <w:tr w:rsidR="007D405D" w:rsidRPr="00691CD7" w:rsidTr="00D44AB0">
        <w:trPr>
          <w:trHeight w:val="246"/>
        </w:trPr>
        <w:tc>
          <w:tcPr>
            <w:tcW w:w="786" w:type="dxa"/>
            <w:noWrap/>
            <w:vAlign w:val="center"/>
          </w:tcPr>
          <w:p w:rsidR="007D405D" w:rsidRPr="00691CD7" w:rsidRDefault="007D405D" w:rsidP="00D44AB0">
            <w:pPr>
              <w:spacing w:after="0" w:line="240" w:lineRule="auto"/>
              <w:jc w:val="both"/>
              <w:rPr>
                <w:rFonts w:ascii="Times New Roman" w:hAnsi="Times New Roman"/>
                <w:sz w:val="24"/>
                <w:szCs w:val="24"/>
              </w:rPr>
            </w:pPr>
            <w:r w:rsidRPr="00691CD7">
              <w:rPr>
                <w:rFonts w:ascii="Times New Roman" w:hAnsi="Times New Roman"/>
                <w:sz w:val="24"/>
                <w:szCs w:val="24"/>
              </w:rPr>
              <w:t>1.4</w:t>
            </w:r>
          </w:p>
        </w:tc>
        <w:tc>
          <w:tcPr>
            <w:tcW w:w="5503" w:type="dxa"/>
            <w:noWrap/>
            <w:vAlign w:val="center"/>
          </w:tcPr>
          <w:p w:rsidR="007D405D" w:rsidRPr="00691CD7" w:rsidRDefault="007D405D" w:rsidP="00D44AB0">
            <w:pPr>
              <w:spacing w:after="0" w:line="240" w:lineRule="auto"/>
              <w:jc w:val="both"/>
              <w:rPr>
                <w:rFonts w:ascii="Times New Roman" w:hAnsi="Times New Roman"/>
                <w:sz w:val="24"/>
                <w:szCs w:val="24"/>
              </w:rPr>
            </w:pPr>
            <w:r w:rsidRPr="00691CD7">
              <w:rPr>
                <w:rFonts w:ascii="Times New Roman" w:hAnsi="Times New Roman"/>
                <w:sz w:val="24"/>
                <w:szCs w:val="24"/>
              </w:rPr>
              <w:t>средства на текущих счетах</w:t>
            </w:r>
          </w:p>
        </w:tc>
        <w:tc>
          <w:tcPr>
            <w:tcW w:w="1685" w:type="dxa"/>
            <w:noWrap/>
            <w:vAlign w:val="center"/>
          </w:tcPr>
          <w:p w:rsidR="007D405D" w:rsidRPr="00691CD7" w:rsidRDefault="007D405D" w:rsidP="00D44AB0">
            <w:pPr>
              <w:spacing w:after="0" w:line="240" w:lineRule="auto"/>
              <w:jc w:val="both"/>
              <w:rPr>
                <w:rFonts w:ascii="Times New Roman" w:hAnsi="Times New Roman"/>
                <w:sz w:val="24"/>
                <w:szCs w:val="24"/>
                <w:lang w:val="en-US"/>
              </w:rPr>
            </w:pPr>
            <w:r w:rsidRPr="00691CD7">
              <w:rPr>
                <w:rFonts w:ascii="Times New Roman" w:hAnsi="Times New Roman"/>
                <w:sz w:val="24"/>
                <w:szCs w:val="24"/>
                <w:lang w:val="en-US"/>
              </w:rPr>
              <w:t>553</w:t>
            </w:r>
          </w:p>
        </w:tc>
        <w:tc>
          <w:tcPr>
            <w:tcW w:w="1686" w:type="dxa"/>
            <w:vAlign w:val="center"/>
          </w:tcPr>
          <w:p w:rsidR="007D405D" w:rsidRPr="00691CD7" w:rsidRDefault="007D405D" w:rsidP="00D44AB0">
            <w:pPr>
              <w:spacing w:after="0" w:line="240" w:lineRule="auto"/>
              <w:jc w:val="both"/>
              <w:rPr>
                <w:rFonts w:ascii="Times New Roman" w:hAnsi="Times New Roman"/>
                <w:sz w:val="24"/>
                <w:szCs w:val="24"/>
                <w:lang w:val="en-US"/>
              </w:rPr>
            </w:pPr>
            <w:r w:rsidRPr="00691CD7">
              <w:rPr>
                <w:rFonts w:ascii="Times New Roman" w:hAnsi="Times New Roman"/>
                <w:sz w:val="24"/>
                <w:szCs w:val="24"/>
                <w:lang w:val="en-US"/>
              </w:rPr>
              <w:t>4285</w:t>
            </w:r>
          </w:p>
        </w:tc>
      </w:tr>
      <w:tr w:rsidR="007D405D" w:rsidRPr="00691CD7" w:rsidTr="00D44AB0">
        <w:trPr>
          <w:trHeight w:val="145"/>
        </w:trPr>
        <w:tc>
          <w:tcPr>
            <w:tcW w:w="786" w:type="dxa"/>
            <w:noWrap/>
            <w:vAlign w:val="center"/>
          </w:tcPr>
          <w:p w:rsidR="007D405D" w:rsidRPr="00691CD7" w:rsidRDefault="007D405D" w:rsidP="00D44AB0">
            <w:pPr>
              <w:spacing w:after="0" w:line="240" w:lineRule="auto"/>
              <w:jc w:val="both"/>
              <w:rPr>
                <w:rFonts w:ascii="Times New Roman" w:hAnsi="Times New Roman"/>
                <w:sz w:val="24"/>
                <w:szCs w:val="24"/>
              </w:rPr>
            </w:pPr>
            <w:r w:rsidRPr="00691CD7">
              <w:rPr>
                <w:rFonts w:ascii="Times New Roman" w:hAnsi="Times New Roman"/>
                <w:sz w:val="24"/>
                <w:szCs w:val="24"/>
              </w:rPr>
              <w:t>1.5</w:t>
            </w:r>
          </w:p>
        </w:tc>
        <w:tc>
          <w:tcPr>
            <w:tcW w:w="5503" w:type="dxa"/>
            <w:noWrap/>
            <w:vAlign w:val="center"/>
          </w:tcPr>
          <w:p w:rsidR="007D405D" w:rsidRPr="00691CD7" w:rsidRDefault="007D405D" w:rsidP="00D44AB0">
            <w:pPr>
              <w:spacing w:after="0" w:line="240" w:lineRule="auto"/>
              <w:jc w:val="both"/>
              <w:rPr>
                <w:rFonts w:ascii="Times New Roman" w:hAnsi="Times New Roman"/>
                <w:sz w:val="24"/>
                <w:szCs w:val="24"/>
              </w:rPr>
            </w:pPr>
            <w:r w:rsidRPr="00691CD7">
              <w:rPr>
                <w:rFonts w:ascii="Times New Roman" w:hAnsi="Times New Roman"/>
                <w:sz w:val="24"/>
                <w:szCs w:val="24"/>
              </w:rPr>
              <w:t>средства на накопительных счетах</w:t>
            </w:r>
          </w:p>
        </w:tc>
        <w:tc>
          <w:tcPr>
            <w:tcW w:w="1685" w:type="dxa"/>
            <w:noWrap/>
            <w:vAlign w:val="center"/>
          </w:tcPr>
          <w:p w:rsidR="007D405D" w:rsidRPr="00691CD7" w:rsidRDefault="007D405D" w:rsidP="00D44AB0">
            <w:pPr>
              <w:spacing w:after="0" w:line="240" w:lineRule="auto"/>
              <w:jc w:val="both"/>
              <w:rPr>
                <w:rFonts w:ascii="Times New Roman" w:hAnsi="Times New Roman"/>
                <w:sz w:val="24"/>
                <w:szCs w:val="24"/>
                <w:lang w:val="en-US"/>
              </w:rPr>
            </w:pPr>
            <w:r w:rsidRPr="00691CD7">
              <w:rPr>
                <w:rFonts w:ascii="Times New Roman" w:hAnsi="Times New Roman"/>
                <w:sz w:val="24"/>
                <w:szCs w:val="24"/>
                <w:lang w:val="en-US"/>
              </w:rPr>
              <w:t>94</w:t>
            </w:r>
          </w:p>
        </w:tc>
        <w:tc>
          <w:tcPr>
            <w:tcW w:w="1686" w:type="dxa"/>
            <w:vAlign w:val="center"/>
          </w:tcPr>
          <w:p w:rsidR="007D405D" w:rsidRPr="00691CD7" w:rsidRDefault="007D405D" w:rsidP="00D44AB0">
            <w:pPr>
              <w:spacing w:after="0" w:line="240" w:lineRule="auto"/>
              <w:jc w:val="both"/>
              <w:rPr>
                <w:rFonts w:ascii="Times New Roman" w:hAnsi="Times New Roman"/>
                <w:sz w:val="24"/>
                <w:szCs w:val="24"/>
                <w:lang w:val="en-US"/>
              </w:rPr>
            </w:pPr>
            <w:r w:rsidRPr="00691CD7">
              <w:rPr>
                <w:rFonts w:ascii="Times New Roman" w:hAnsi="Times New Roman"/>
                <w:sz w:val="24"/>
                <w:szCs w:val="24"/>
                <w:lang w:val="en-US"/>
              </w:rPr>
              <w:t>176</w:t>
            </w:r>
          </w:p>
        </w:tc>
      </w:tr>
      <w:tr w:rsidR="007D405D" w:rsidRPr="00691CD7" w:rsidTr="00D44AB0">
        <w:trPr>
          <w:trHeight w:val="70"/>
        </w:trPr>
        <w:tc>
          <w:tcPr>
            <w:tcW w:w="786" w:type="dxa"/>
            <w:noWrap/>
            <w:vAlign w:val="center"/>
          </w:tcPr>
          <w:p w:rsidR="007D405D" w:rsidRPr="00691CD7" w:rsidRDefault="007D405D" w:rsidP="00D44AB0">
            <w:pPr>
              <w:spacing w:after="0" w:line="240" w:lineRule="auto"/>
              <w:jc w:val="both"/>
              <w:rPr>
                <w:rFonts w:ascii="Times New Roman" w:hAnsi="Times New Roman"/>
                <w:sz w:val="24"/>
                <w:szCs w:val="24"/>
              </w:rPr>
            </w:pPr>
            <w:r w:rsidRPr="00691CD7">
              <w:rPr>
                <w:rFonts w:ascii="Times New Roman" w:hAnsi="Times New Roman"/>
                <w:sz w:val="24"/>
                <w:szCs w:val="24"/>
              </w:rPr>
              <w:t>1.6</w:t>
            </w:r>
          </w:p>
        </w:tc>
        <w:tc>
          <w:tcPr>
            <w:tcW w:w="5503" w:type="dxa"/>
            <w:noWrap/>
            <w:vAlign w:val="center"/>
          </w:tcPr>
          <w:p w:rsidR="007D405D" w:rsidRPr="00691CD7" w:rsidRDefault="007D405D" w:rsidP="00D44AB0">
            <w:pPr>
              <w:spacing w:after="0" w:line="240" w:lineRule="auto"/>
              <w:jc w:val="both"/>
              <w:rPr>
                <w:rFonts w:ascii="Times New Roman" w:hAnsi="Times New Roman"/>
                <w:sz w:val="24"/>
                <w:szCs w:val="24"/>
              </w:rPr>
            </w:pPr>
            <w:r w:rsidRPr="00691CD7">
              <w:rPr>
                <w:rFonts w:ascii="Times New Roman" w:hAnsi="Times New Roman"/>
                <w:sz w:val="24"/>
                <w:szCs w:val="24"/>
              </w:rPr>
              <w:t>средства в расчетах</w:t>
            </w:r>
          </w:p>
        </w:tc>
        <w:tc>
          <w:tcPr>
            <w:tcW w:w="1685" w:type="dxa"/>
            <w:noWrap/>
            <w:vAlign w:val="center"/>
          </w:tcPr>
          <w:p w:rsidR="007D405D" w:rsidRPr="00691CD7" w:rsidRDefault="007D405D" w:rsidP="00D44AB0">
            <w:pPr>
              <w:spacing w:after="0" w:line="240" w:lineRule="auto"/>
              <w:jc w:val="both"/>
              <w:rPr>
                <w:rFonts w:ascii="Times New Roman" w:hAnsi="Times New Roman"/>
                <w:sz w:val="24"/>
                <w:szCs w:val="24"/>
                <w:lang w:val="en-US"/>
              </w:rPr>
            </w:pPr>
            <w:r w:rsidRPr="00691CD7">
              <w:rPr>
                <w:rFonts w:ascii="Times New Roman" w:hAnsi="Times New Roman"/>
                <w:sz w:val="24"/>
                <w:szCs w:val="24"/>
                <w:lang w:val="en-US"/>
              </w:rPr>
              <w:t>57</w:t>
            </w:r>
          </w:p>
        </w:tc>
        <w:tc>
          <w:tcPr>
            <w:tcW w:w="1686" w:type="dxa"/>
            <w:vAlign w:val="center"/>
          </w:tcPr>
          <w:p w:rsidR="007D405D" w:rsidRPr="00691CD7" w:rsidRDefault="007D405D" w:rsidP="00D44AB0">
            <w:pPr>
              <w:spacing w:after="0" w:line="240" w:lineRule="auto"/>
              <w:jc w:val="both"/>
              <w:rPr>
                <w:rFonts w:ascii="Times New Roman" w:hAnsi="Times New Roman"/>
                <w:sz w:val="24"/>
                <w:szCs w:val="24"/>
                <w:lang w:val="en-US"/>
              </w:rPr>
            </w:pPr>
            <w:r w:rsidRPr="00691CD7">
              <w:rPr>
                <w:rFonts w:ascii="Times New Roman" w:hAnsi="Times New Roman"/>
                <w:sz w:val="24"/>
                <w:szCs w:val="24"/>
                <w:lang w:val="en-US"/>
              </w:rPr>
              <w:t>186</w:t>
            </w:r>
          </w:p>
        </w:tc>
      </w:tr>
      <w:tr w:rsidR="007D405D" w:rsidRPr="00691CD7" w:rsidTr="00D44AB0">
        <w:trPr>
          <w:trHeight w:val="111"/>
        </w:trPr>
        <w:tc>
          <w:tcPr>
            <w:tcW w:w="786" w:type="dxa"/>
            <w:noWrap/>
            <w:vAlign w:val="center"/>
          </w:tcPr>
          <w:p w:rsidR="007D405D" w:rsidRPr="00691CD7" w:rsidRDefault="007D405D" w:rsidP="00D44AB0">
            <w:pPr>
              <w:spacing w:after="0" w:line="240" w:lineRule="auto"/>
              <w:jc w:val="both"/>
              <w:rPr>
                <w:rFonts w:ascii="Times New Roman" w:hAnsi="Times New Roman"/>
                <w:sz w:val="24"/>
                <w:szCs w:val="24"/>
              </w:rPr>
            </w:pPr>
            <w:r w:rsidRPr="00691CD7">
              <w:rPr>
                <w:rFonts w:ascii="Times New Roman" w:hAnsi="Times New Roman"/>
                <w:sz w:val="24"/>
                <w:szCs w:val="24"/>
              </w:rPr>
              <w:t>1.7</w:t>
            </w:r>
          </w:p>
        </w:tc>
        <w:tc>
          <w:tcPr>
            <w:tcW w:w="5503" w:type="dxa"/>
            <w:noWrap/>
            <w:vAlign w:val="center"/>
          </w:tcPr>
          <w:p w:rsidR="007D405D" w:rsidRPr="00691CD7" w:rsidRDefault="007D405D" w:rsidP="00D44AB0">
            <w:pPr>
              <w:spacing w:after="0" w:line="240" w:lineRule="auto"/>
              <w:jc w:val="both"/>
              <w:rPr>
                <w:rFonts w:ascii="Times New Roman" w:hAnsi="Times New Roman"/>
                <w:sz w:val="24"/>
                <w:szCs w:val="24"/>
              </w:rPr>
            </w:pPr>
            <w:r w:rsidRPr="00691CD7">
              <w:rPr>
                <w:rFonts w:ascii="Times New Roman" w:hAnsi="Times New Roman"/>
                <w:sz w:val="24"/>
                <w:szCs w:val="24"/>
              </w:rPr>
              <w:t>прочее</w:t>
            </w:r>
          </w:p>
        </w:tc>
        <w:tc>
          <w:tcPr>
            <w:tcW w:w="1685" w:type="dxa"/>
            <w:noWrap/>
            <w:vAlign w:val="center"/>
          </w:tcPr>
          <w:p w:rsidR="007D405D" w:rsidRPr="00691CD7" w:rsidRDefault="007D405D" w:rsidP="00D44AB0">
            <w:pPr>
              <w:spacing w:after="0" w:line="240" w:lineRule="auto"/>
              <w:jc w:val="both"/>
              <w:rPr>
                <w:rFonts w:ascii="Times New Roman" w:hAnsi="Times New Roman"/>
                <w:sz w:val="24"/>
                <w:szCs w:val="24"/>
                <w:lang w:val="en-US"/>
              </w:rPr>
            </w:pPr>
            <w:r w:rsidRPr="00691CD7">
              <w:rPr>
                <w:rFonts w:ascii="Times New Roman" w:hAnsi="Times New Roman"/>
                <w:sz w:val="24"/>
                <w:szCs w:val="24"/>
                <w:lang w:val="en-US"/>
              </w:rPr>
              <w:t>0</w:t>
            </w:r>
          </w:p>
        </w:tc>
        <w:tc>
          <w:tcPr>
            <w:tcW w:w="1686" w:type="dxa"/>
            <w:vAlign w:val="center"/>
          </w:tcPr>
          <w:p w:rsidR="007D405D" w:rsidRPr="00691CD7" w:rsidRDefault="007D405D" w:rsidP="00D44AB0">
            <w:pPr>
              <w:spacing w:after="0" w:line="240" w:lineRule="auto"/>
              <w:jc w:val="both"/>
              <w:rPr>
                <w:rFonts w:ascii="Times New Roman" w:hAnsi="Times New Roman"/>
                <w:sz w:val="24"/>
                <w:szCs w:val="24"/>
                <w:lang w:val="en-US"/>
              </w:rPr>
            </w:pPr>
            <w:r w:rsidRPr="00691CD7">
              <w:rPr>
                <w:rFonts w:ascii="Times New Roman" w:hAnsi="Times New Roman"/>
                <w:sz w:val="24"/>
                <w:szCs w:val="24"/>
                <w:lang w:val="en-US"/>
              </w:rPr>
              <w:t>5</w:t>
            </w:r>
          </w:p>
        </w:tc>
      </w:tr>
      <w:tr w:rsidR="007D405D" w:rsidRPr="00691CD7" w:rsidTr="00D44AB0">
        <w:trPr>
          <w:trHeight w:val="357"/>
        </w:trPr>
        <w:tc>
          <w:tcPr>
            <w:tcW w:w="786" w:type="dxa"/>
            <w:noWrap/>
            <w:vAlign w:val="center"/>
          </w:tcPr>
          <w:p w:rsidR="007D405D" w:rsidRPr="00691CD7" w:rsidRDefault="007D405D" w:rsidP="00D44AB0">
            <w:pPr>
              <w:spacing w:after="0" w:line="240" w:lineRule="auto"/>
              <w:jc w:val="both"/>
              <w:rPr>
                <w:rFonts w:ascii="Times New Roman" w:hAnsi="Times New Roman"/>
                <w:bCs/>
                <w:sz w:val="24"/>
                <w:szCs w:val="24"/>
              </w:rPr>
            </w:pPr>
            <w:r w:rsidRPr="00691CD7">
              <w:rPr>
                <w:rFonts w:ascii="Times New Roman" w:hAnsi="Times New Roman"/>
                <w:bCs/>
                <w:sz w:val="24"/>
                <w:szCs w:val="24"/>
              </w:rPr>
              <w:t>2</w:t>
            </w:r>
          </w:p>
        </w:tc>
        <w:tc>
          <w:tcPr>
            <w:tcW w:w="5503" w:type="dxa"/>
            <w:noWrap/>
            <w:vAlign w:val="center"/>
          </w:tcPr>
          <w:p w:rsidR="007D405D" w:rsidRPr="00691CD7" w:rsidRDefault="007D405D" w:rsidP="00D44AB0">
            <w:pPr>
              <w:spacing w:after="0" w:line="240" w:lineRule="auto"/>
              <w:jc w:val="both"/>
              <w:rPr>
                <w:rFonts w:ascii="Times New Roman" w:hAnsi="Times New Roman"/>
                <w:bCs/>
                <w:sz w:val="24"/>
                <w:szCs w:val="24"/>
              </w:rPr>
            </w:pPr>
            <w:r w:rsidRPr="00691CD7">
              <w:rPr>
                <w:rFonts w:ascii="Times New Roman" w:hAnsi="Times New Roman"/>
                <w:bCs/>
                <w:sz w:val="24"/>
                <w:szCs w:val="24"/>
              </w:rPr>
              <w:t>Средства на счетах физических лиц, индивидуальных  предпринимателей, итого,</w:t>
            </w:r>
          </w:p>
          <w:p w:rsidR="007D405D" w:rsidRPr="00691CD7" w:rsidRDefault="007D405D" w:rsidP="00D44AB0">
            <w:pPr>
              <w:spacing w:after="0" w:line="240" w:lineRule="auto"/>
              <w:jc w:val="both"/>
              <w:rPr>
                <w:rFonts w:ascii="Times New Roman" w:hAnsi="Times New Roman"/>
                <w:bCs/>
                <w:sz w:val="24"/>
                <w:szCs w:val="24"/>
              </w:rPr>
            </w:pPr>
            <w:r w:rsidRPr="00691CD7">
              <w:rPr>
                <w:rFonts w:ascii="Times New Roman" w:hAnsi="Times New Roman"/>
                <w:bCs/>
                <w:sz w:val="24"/>
                <w:szCs w:val="24"/>
              </w:rPr>
              <w:t>из них:</w:t>
            </w:r>
          </w:p>
        </w:tc>
        <w:tc>
          <w:tcPr>
            <w:tcW w:w="1685" w:type="dxa"/>
            <w:noWrap/>
            <w:vAlign w:val="center"/>
          </w:tcPr>
          <w:p w:rsidR="007D405D" w:rsidRPr="00691CD7" w:rsidRDefault="007D405D" w:rsidP="00D44AB0">
            <w:pPr>
              <w:spacing w:after="0" w:line="240" w:lineRule="auto"/>
              <w:jc w:val="both"/>
              <w:rPr>
                <w:rFonts w:ascii="Times New Roman" w:hAnsi="Times New Roman"/>
                <w:bCs/>
                <w:sz w:val="24"/>
                <w:szCs w:val="24"/>
                <w:lang w:val="en-US"/>
              </w:rPr>
            </w:pPr>
            <w:r w:rsidRPr="00691CD7">
              <w:rPr>
                <w:rFonts w:ascii="Times New Roman" w:hAnsi="Times New Roman"/>
                <w:bCs/>
                <w:sz w:val="24"/>
                <w:szCs w:val="24"/>
                <w:lang w:val="en-US"/>
              </w:rPr>
              <w:t>1434105</w:t>
            </w:r>
          </w:p>
        </w:tc>
        <w:tc>
          <w:tcPr>
            <w:tcW w:w="1686" w:type="dxa"/>
            <w:vAlign w:val="center"/>
          </w:tcPr>
          <w:p w:rsidR="007D405D" w:rsidRPr="00691CD7" w:rsidRDefault="007D405D" w:rsidP="00D44AB0">
            <w:pPr>
              <w:spacing w:after="0" w:line="240" w:lineRule="auto"/>
              <w:jc w:val="both"/>
              <w:rPr>
                <w:rFonts w:ascii="Times New Roman" w:hAnsi="Times New Roman"/>
                <w:bCs/>
                <w:sz w:val="24"/>
                <w:szCs w:val="24"/>
                <w:lang w:val="en-US"/>
              </w:rPr>
            </w:pPr>
            <w:r w:rsidRPr="00691CD7">
              <w:rPr>
                <w:rFonts w:ascii="Times New Roman" w:hAnsi="Times New Roman"/>
                <w:bCs/>
                <w:sz w:val="24"/>
                <w:szCs w:val="24"/>
                <w:lang w:val="en-US"/>
              </w:rPr>
              <w:t>1686399</w:t>
            </w:r>
          </w:p>
        </w:tc>
      </w:tr>
      <w:tr w:rsidR="007D405D" w:rsidRPr="00691CD7" w:rsidTr="00D44AB0">
        <w:trPr>
          <w:trHeight w:val="158"/>
        </w:trPr>
        <w:tc>
          <w:tcPr>
            <w:tcW w:w="786" w:type="dxa"/>
            <w:noWrap/>
            <w:vAlign w:val="center"/>
          </w:tcPr>
          <w:p w:rsidR="007D405D" w:rsidRPr="00691CD7" w:rsidRDefault="007D405D" w:rsidP="00D44AB0">
            <w:pPr>
              <w:spacing w:after="0" w:line="240" w:lineRule="auto"/>
              <w:jc w:val="both"/>
              <w:rPr>
                <w:rFonts w:ascii="Times New Roman" w:hAnsi="Times New Roman"/>
                <w:sz w:val="24"/>
                <w:szCs w:val="24"/>
              </w:rPr>
            </w:pPr>
            <w:r w:rsidRPr="00691CD7">
              <w:rPr>
                <w:rFonts w:ascii="Times New Roman" w:hAnsi="Times New Roman"/>
                <w:sz w:val="24"/>
                <w:szCs w:val="24"/>
              </w:rPr>
              <w:t>2.1</w:t>
            </w:r>
          </w:p>
        </w:tc>
        <w:tc>
          <w:tcPr>
            <w:tcW w:w="5503" w:type="dxa"/>
            <w:noWrap/>
            <w:vAlign w:val="center"/>
          </w:tcPr>
          <w:p w:rsidR="007D405D" w:rsidRPr="00691CD7" w:rsidRDefault="007D405D" w:rsidP="00D44AB0">
            <w:pPr>
              <w:spacing w:after="0" w:line="240" w:lineRule="auto"/>
              <w:jc w:val="both"/>
              <w:rPr>
                <w:rFonts w:ascii="Times New Roman" w:hAnsi="Times New Roman"/>
                <w:sz w:val="24"/>
                <w:szCs w:val="24"/>
              </w:rPr>
            </w:pPr>
            <w:r w:rsidRPr="00691CD7">
              <w:rPr>
                <w:rFonts w:ascii="Times New Roman" w:hAnsi="Times New Roman"/>
                <w:sz w:val="24"/>
                <w:szCs w:val="24"/>
              </w:rPr>
              <w:t>срочные депозиты</w:t>
            </w:r>
          </w:p>
        </w:tc>
        <w:tc>
          <w:tcPr>
            <w:tcW w:w="1685" w:type="dxa"/>
            <w:noWrap/>
            <w:vAlign w:val="center"/>
          </w:tcPr>
          <w:p w:rsidR="007D405D" w:rsidRPr="00691CD7" w:rsidRDefault="007D405D" w:rsidP="00D44AB0">
            <w:pPr>
              <w:spacing w:after="0" w:line="240" w:lineRule="auto"/>
              <w:jc w:val="both"/>
              <w:rPr>
                <w:rFonts w:ascii="Times New Roman" w:hAnsi="Times New Roman"/>
                <w:sz w:val="24"/>
                <w:szCs w:val="24"/>
                <w:lang w:val="en-US"/>
              </w:rPr>
            </w:pPr>
            <w:r w:rsidRPr="00691CD7">
              <w:rPr>
                <w:rFonts w:ascii="Times New Roman" w:hAnsi="Times New Roman"/>
                <w:sz w:val="24"/>
                <w:szCs w:val="24"/>
                <w:lang w:val="en-US"/>
              </w:rPr>
              <w:t>1307994</w:t>
            </w:r>
          </w:p>
        </w:tc>
        <w:tc>
          <w:tcPr>
            <w:tcW w:w="1686" w:type="dxa"/>
            <w:vAlign w:val="center"/>
          </w:tcPr>
          <w:p w:rsidR="007D405D" w:rsidRPr="00691CD7" w:rsidRDefault="007D405D" w:rsidP="00D44AB0">
            <w:pPr>
              <w:spacing w:after="0" w:line="240" w:lineRule="auto"/>
              <w:jc w:val="both"/>
              <w:rPr>
                <w:rFonts w:ascii="Times New Roman" w:hAnsi="Times New Roman"/>
                <w:sz w:val="24"/>
                <w:szCs w:val="24"/>
                <w:lang w:val="en-US"/>
              </w:rPr>
            </w:pPr>
            <w:r w:rsidRPr="00691CD7">
              <w:rPr>
                <w:rFonts w:ascii="Times New Roman" w:hAnsi="Times New Roman"/>
                <w:sz w:val="24"/>
                <w:szCs w:val="24"/>
                <w:lang w:val="en-US"/>
              </w:rPr>
              <w:t>1581308</w:t>
            </w:r>
          </w:p>
        </w:tc>
      </w:tr>
      <w:tr w:rsidR="007D405D" w:rsidRPr="00691CD7" w:rsidTr="00D44AB0">
        <w:trPr>
          <w:trHeight w:val="223"/>
        </w:trPr>
        <w:tc>
          <w:tcPr>
            <w:tcW w:w="786" w:type="dxa"/>
            <w:noWrap/>
            <w:vAlign w:val="center"/>
          </w:tcPr>
          <w:p w:rsidR="007D405D" w:rsidRPr="00691CD7" w:rsidRDefault="007D405D" w:rsidP="00D44AB0">
            <w:pPr>
              <w:spacing w:after="0" w:line="240" w:lineRule="auto"/>
              <w:jc w:val="both"/>
              <w:rPr>
                <w:rFonts w:ascii="Times New Roman" w:hAnsi="Times New Roman"/>
                <w:sz w:val="24"/>
                <w:szCs w:val="24"/>
              </w:rPr>
            </w:pPr>
            <w:r w:rsidRPr="00691CD7">
              <w:rPr>
                <w:rFonts w:ascii="Times New Roman" w:hAnsi="Times New Roman"/>
                <w:sz w:val="24"/>
                <w:szCs w:val="24"/>
              </w:rPr>
              <w:t>2.2</w:t>
            </w:r>
          </w:p>
        </w:tc>
        <w:tc>
          <w:tcPr>
            <w:tcW w:w="5503" w:type="dxa"/>
            <w:noWrap/>
            <w:vAlign w:val="center"/>
          </w:tcPr>
          <w:p w:rsidR="007D405D" w:rsidRPr="00691CD7" w:rsidRDefault="007D405D" w:rsidP="00D44AB0">
            <w:pPr>
              <w:spacing w:after="0" w:line="240" w:lineRule="auto"/>
              <w:jc w:val="both"/>
              <w:rPr>
                <w:rFonts w:ascii="Times New Roman" w:hAnsi="Times New Roman"/>
                <w:sz w:val="24"/>
                <w:szCs w:val="24"/>
              </w:rPr>
            </w:pPr>
            <w:r w:rsidRPr="00691CD7">
              <w:rPr>
                <w:rFonts w:ascii="Times New Roman" w:hAnsi="Times New Roman"/>
                <w:sz w:val="24"/>
                <w:szCs w:val="24"/>
              </w:rPr>
              <w:t>депозиты «до востребования»</w:t>
            </w:r>
          </w:p>
        </w:tc>
        <w:tc>
          <w:tcPr>
            <w:tcW w:w="1685" w:type="dxa"/>
            <w:noWrap/>
            <w:vAlign w:val="center"/>
          </w:tcPr>
          <w:p w:rsidR="007D405D" w:rsidRPr="00691CD7" w:rsidRDefault="007D405D" w:rsidP="00D44AB0">
            <w:pPr>
              <w:spacing w:after="0" w:line="240" w:lineRule="auto"/>
              <w:jc w:val="both"/>
              <w:rPr>
                <w:rFonts w:ascii="Times New Roman" w:hAnsi="Times New Roman"/>
                <w:sz w:val="24"/>
                <w:szCs w:val="24"/>
                <w:lang w:val="en-US"/>
              </w:rPr>
            </w:pPr>
            <w:r w:rsidRPr="00691CD7">
              <w:rPr>
                <w:rFonts w:ascii="Times New Roman" w:hAnsi="Times New Roman"/>
                <w:sz w:val="24"/>
                <w:szCs w:val="24"/>
                <w:lang w:val="en-US"/>
              </w:rPr>
              <w:t>22411</w:t>
            </w:r>
          </w:p>
        </w:tc>
        <w:tc>
          <w:tcPr>
            <w:tcW w:w="1686" w:type="dxa"/>
            <w:vAlign w:val="center"/>
          </w:tcPr>
          <w:p w:rsidR="007D405D" w:rsidRPr="00691CD7" w:rsidRDefault="007D405D" w:rsidP="00D44AB0">
            <w:pPr>
              <w:spacing w:after="0" w:line="240" w:lineRule="auto"/>
              <w:jc w:val="both"/>
              <w:rPr>
                <w:rFonts w:ascii="Times New Roman" w:hAnsi="Times New Roman"/>
                <w:sz w:val="24"/>
                <w:szCs w:val="24"/>
                <w:lang w:val="en-US"/>
              </w:rPr>
            </w:pPr>
            <w:r w:rsidRPr="00691CD7">
              <w:rPr>
                <w:rFonts w:ascii="Times New Roman" w:hAnsi="Times New Roman"/>
                <w:sz w:val="24"/>
                <w:szCs w:val="24"/>
                <w:lang w:val="en-US"/>
              </w:rPr>
              <w:t>11736</w:t>
            </w:r>
          </w:p>
        </w:tc>
      </w:tr>
      <w:tr w:rsidR="007D405D" w:rsidRPr="00691CD7" w:rsidTr="00D44AB0">
        <w:trPr>
          <w:trHeight w:val="124"/>
        </w:trPr>
        <w:tc>
          <w:tcPr>
            <w:tcW w:w="786" w:type="dxa"/>
            <w:noWrap/>
            <w:vAlign w:val="center"/>
          </w:tcPr>
          <w:p w:rsidR="007D405D" w:rsidRPr="00691CD7" w:rsidRDefault="007D405D" w:rsidP="00D44AB0">
            <w:pPr>
              <w:spacing w:after="0" w:line="240" w:lineRule="auto"/>
              <w:jc w:val="both"/>
              <w:rPr>
                <w:rFonts w:ascii="Times New Roman" w:hAnsi="Times New Roman"/>
                <w:sz w:val="24"/>
                <w:szCs w:val="24"/>
              </w:rPr>
            </w:pPr>
            <w:r w:rsidRPr="00691CD7">
              <w:rPr>
                <w:rFonts w:ascii="Times New Roman" w:hAnsi="Times New Roman"/>
                <w:sz w:val="24"/>
                <w:szCs w:val="24"/>
              </w:rPr>
              <w:t>2.3</w:t>
            </w:r>
          </w:p>
        </w:tc>
        <w:tc>
          <w:tcPr>
            <w:tcW w:w="5503" w:type="dxa"/>
            <w:noWrap/>
            <w:vAlign w:val="center"/>
          </w:tcPr>
          <w:p w:rsidR="007D405D" w:rsidRPr="00691CD7" w:rsidRDefault="007D405D" w:rsidP="00D44AB0">
            <w:pPr>
              <w:spacing w:after="0" w:line="240" w:lineRule="auto"/>
              <w:jc w:val="both"/>
              <w:rPr>
                <w:rFonts w:ascii="Times New Roman" w:hAnsi="Times New Roman"/>
                <w:sz w:val="24"/>
                <w:szCs w:val="24"/>
              </w:rPr>
            </w:pPr>
            <w:r w:rsidRPr="00691CD7">
              <w:rPr>
                <w:rFonts w:ascii="Times New Roman" w:hAnsi="Times New Roman"/>
                <w:sz w:val="24"/>
                <w:szCs w:val="24"/>
              </w:rPr>
              <w:t>средства на текущих счетах</w:t>
            </w:r>
          </w:p>
        </w:tc>
        <w:tc>
          <w:tcPr>
            <w:tcW w:w="1685" w:type="dxa"/>
            <w:noWrap/>
            <w:vAlign w:val="center"/>
          </w:tcPr>
          <w:p w:rsidR="007D405D" w:rsidRPr="00691CD7" w:rsidRDefault="007D405D" w:rsidP="00D44AB0">
            <w:pPr>
              <w:spacing w:after="0" w:line="240" w:lineRule="auto"/>
              <w:jc w:val="both"/>
              <w:rPr>
                <w:rFonts w:ascii="Times New Roman" w:hAnsi="Times New Roman"/>
                <w:sz w:val="24"/>
                <w:szCs w:val="24"/>
                <w:lang w:val="en-US"/>
              </w:rPr>
            </w:pPr>
            <w:r w:rsidRPr="00691CD7">
              <w:rPr>
                <w:rFonts w:ascii="Times New Roman" w:hAnsi="Times New Roman"/>
                <w:sz w:val="24"/>
                <w:szCs w:val="24"/>
                <w:lang w:val="en-US"/>
              </w:rPr>
              <w:t>87174</w:t>
            </w:r>
          </w:p>
        </w:tc>
        <w:tc>
          <w:tcPr>
            <w:tcW w:w="1686" w:type="dxa"/>
            <w:vAlign w:val="center"/>
          </w:tcPr>
          <w:p w:rsidR="007D405D" w:rsidRPr="00691CD7" w:rsidRDefault="007D405D" w:rsidP="00D44AB0">
            <w:pPr>
              <w:spacing w:after="0" w:line="240" w:lineRule="auto"/>
              <w:jc w:val="both"/>
              <w:rPr>
                <w:rFonts w:ascii="Times New Roman" w:hAnsi="Times New Roman"/>
                <w:sz w:val="24"/>
                <w:szCs w:val="24"/>
                <w:lang w:val="en-US"/>
              </w:rPr>
            </w:pPr>
            <w:r w:rsidRPr="00691CD7">
              <w:rPr>
                <w:rFonts w:ascii="Times New Roman" w:hAnsi="Times New Roman"/>
                <w:sz w:val="24"/>
                <w:szCs w:val="24"/>
                <w:lang w:val="en-US"/>
              </w:rPr>
              <w:t>70657</w:t>
            </w:r>
          </w:p>
        </w:tc>
      </w:tr>
      <w:tr w:rsidR="007D405D" w:rsidRPr="00691CD7" w:rsidTr="00D44AB0">
        <w:trPr>
          <w:trHeight w:val="203"/>
        </w:trPr>
        <w:tc>
          <w:tcPr>
            <w:tcW w:w="786" w:type="dxa"/>
            <w:noWrap/>
            <w:vAlign w:val="center"/>
          </w:tcPr>
          <w:p w:rsidR="007D405D" w:rsidRPr="00691CD7" w:rsidRDefault="007D405D" w:rsidP="00D44AB0">
            <w:pPr>
              <w:spacing w:after="0" w:line="240" w:lineRule="auto"/>
              <w:jc w:val="both"/>
              <w:rPr>
                <w:rFonts w:ascii="Times New Roman" w:hAnsi="Times New Roman"/>
                <w:sz w:val="24"/>
                <w:szCs w:val="24"/>
              </w:rPr>
            </w:pPr>
            <w:r w:rsidRPr="00691CD7">
              <w:rPr>
                <w:rFonts w:ascii="Times New Roman" w:hAnsi="Times New Roman"/>
                <w:sz w:val="24"/>
                <w:szCs w:val="24"/>
              </w:rPr>
              <w:t>2.4</w:t>
            </w:r>
          </w:p>
        </w:tc>
        <w:tc>
          <w:tcPr>
            <w:tcW w:w="5503" w:type="dxa"/>
            <w:noWrap/>
            <w:vAlign w:val="center"/>
          </w:tcPr>
          <w:p w:rsidR="007D405D" w:rsidRPr="00691CD7" w:rsidRDefault="007D405D" w:rsidP="00D44AB0">
            <w:pPr>
              <w:spacing w:after="0" w:line="240" w:lineRule="auto"/>
              <w:jc w:val="both"/>
              <w:rPr>
                <w:rFonts w:ascii="Times New Roman" w:hAnsi="Times New Roman"/>
                <w:sz w:val="24"/>
                <w:szCs w:val="24"/>
              </w:rPr>
            </w:pPr>
            <w:r w:rsidRPr="00691CD7">
              <w:rPr>
                <w:rFonts w:ascii="Times New Roman" w:hAnsi="Times New Roman"/>
                <w:sz w:val="24"/>
                <w:szCs w:val="24"/>
              </w:rPr>
              <w:t>средства на счетах пластиковых карт</w:t>
            </w:r>
          </w:p>
        </w:tc>
        <w:tc>
          <w:tcPr>
            <w:tcW w:w="1685" w:type="dxa"/>
            <w:noWrap/>
            <w:vAlign w:val="center"/>
          </w:tcPr>
          <w:p w:rsidR="007D405D" w:rsidRPr="00691CD7" w:rsidRDefault="007D405D" w:rsidP="00D44AB0">
            <w:pPr>
              <w:spacing w:after="0" w:line="240" w:lineRule="auto"/>
              <w:jc w:val="both"/>
              <w:rPr>
                <w:rFonts w:ascii="Times New Roman" w:hAnsi="Times New Roman"/>
                <w:sz w:val="24"/>
                <w:szCs w:val="24"/>
                <w:lang w:val="en-US"/>
              </w:rPr>
            </w:pPr>
            <w:r w:rsidRPr="00691CD7">
              <w:rPr>
                <w:rFonts w:ascii="Times New Roman" w:hAnsi="Times New Roman"/>
                <w:sz w:val="24"/>
                <w:szCs w:val="24"/>
                <w:lang w:val="en-US"/>
              </w:rPr>
              <w:t>16526</w:t>
            </w:r>
          </w:p>
        </w:tc>
        <w:tc>
          <w:tcPr>
            <w:tcW w:w="1686" w:type="dxa"/>
            <w:vAlign w:val="center"/>
          </w:tcPr>
          <w:p w:rsidR="007D405D" w:rsidRPr="00691CD7" w:rsidRDefault="007D405D" w:rsidP="00D44AB0">
            <w:pPr>
              <w:spacing w:after="0" w:line="240" w:lineRule="auto"/>
              <w:jc w:val="both"/>
              <w:rPr>
                <w:rFonts w:ascii="Times New Roman" w:hAnsi="Times New Roman"/>
                <w:sz w:val="24"/>
                <w:szCs w:val="24"/>
                <w:lang w:val="en-US"/>
              </w:rPr>
            </w:pPr>
            <w:r w:rsidRPr="00691CD7">
              <w:rPr>
                <w:rFonts w:ascii="Times New Roman" w:hAnsi="Times New Roman"/>
                <w:sz w:val="24"/>
                <w:szCs w:val="24"/>
                <w:lang w:val="en-US"/>
              </w:rPr>
              <w:t>22698</w:t>
            </w:r>
          </w:p>
        </w:tc>
      </w:tr>
      <w:tr w:rsidR="007D405D" w:rsidRPr="00691CD7" w:rsidTr="00D44AB0">
        <w:trPr>
          <w:trHeight w:val="203"/>
        </w:trPr>
        <w:tc>
          <w:tcPr>
            <w:tcW w:w="786" w:type="dxa"/>
            <w:noWrap/>
            <w:vAlign w:val="center"/>
          </w:tcPr>
          <w:p w:rsidR="007D405D" w:rsidRPr="00691CD7" w:rsidRDefault="007D405D" w:rsidP="00D44AB0">
            <w:pPr>
              <w:spacing w:after="0" w:line="240" w:lineRule="auto"/>
              <w:jc w:val="both"/>
              <w:rPr>
                <w:rFonts w:ascii="Times New Roman" w:hAnsi="Times New Roman"/>
                <w:sz w:val="24"/>
                <w:szCs w:val="24"/>
                <w:lang w:val="en-US"/>
              </w:rPr>
            </w:pPr>
            <w:r w:rsidRPr="00691CD7">
              <w:rPr>
                <w:rFonts w:ascii="Times New Roman" w:hAnsi="Times New Roman"/>
                <w:sz w:val="24"/>
                <w:szCs w:val="24"/>
                <w:lang w:val="en-US"/>
              </w:rPr>
              <w:t>3</w:t>
            </w:r>
            <w:r w:rsidRPr="00691CD7">
              <w:rPr>
                <w:rFonts w:ascii="Times New Roman" w:hAnsi="Times New Roman"/>
                <w:sz w:val="24"/>
                <w:szCs w:val="24"/>
              </w:rPr>
              <w:t>.</w:t>
            </w:r>
          </w:p>
        </w:tc>
        <w:tc>
          <w:tcPr>
            <w:tcW w:w="5503" w:type="dxa"/>
            <w:noWrap/>
            <w:vAlign w:val="center"/>
          </w:tcPr>
          <w:p w:rsidR="007D405D" w:rsidRPr="00691CD7" w:rsidRDefault="007D405D" w:rsidP="00D44AB0">
            <w:pPr>
              <w:spacing w:after="0" w:line="240" w:lineRule="auto"/>
              <w:jc w:val="both"/>
              <w:rPr>
                <w:rFonts w:ascii="Times New Roman" w:hAnsi="Times New Roman"/>
                <w:sz w:val="24"/>
                <w:szCs w:val="24"/>
              </w:rPr>
            </w:pPr>
            <w:r w:rsidRPr="00691CD7">
              <w:rPr>
                <w:rFonts w:ascii="Times New Roman" w:hAnsi="Times New Roman"/>
                <w:sz w:val="24"/>
                <w:szCs w:val="24"/>
              </w:rPr>
              <w:t>Начисленные проценты по банковским счетам и привлеченным средствам физических лиц</w:t>
            </w:r>
          </w:p>
        </w:tc>
        <w:tc>
          <w:tcPr>
            <w:tcW w:w="1685" w:type="dxa"/>
            <w:noWrap/>
            <w:vAlign w:val="center"/>
          </w:tcPr>
          <w:p w:rsidR="007D405D" w:rsidRPr="00691CD7" w:rsidRDefault="007D405D" w:rsidP="00D44AB0">
            <w:pPr>
              <w:spacing w:after="0" w:line="240" w:lineRule="auto"/>
              <w:jc w:val="both"/>
              <w:rPr>
                <w:rFonts w:ascii="Times New Roman" w:hAnsi="Times New Roman"/>
                <w:sz w:val="24"/>
                <w:szCs w:val="24"/>
                <w:lang w:val="en-US"/>
              </w:rPr>
            </w:pPr>
            <w:r w:rsidRPr="00691CD7">
              <w:rPr>
                <w:rFonts w:ascii="Times New Roman" w:hAnsi="Times New Roman"/>
                <w:sz w:val="24"/>
                <w:szCs w:val="24"/>
                <w:lang w:val="en-US"/>
              </w:rPr>
              <w:t>7855</w:t>
            </w:r>
          </w:p>
        </w:tc>
        <w:tc>
          <w:tcPr>
            <w:tcW w:w="1686" w:type="dxa"/>
            <w:vAlign w:val="center"/>
          </w:tcPr>
          <w:p w:rsidR="007D405D" w:rsidRPr="00691CD7" w:rsidRDefault="007D405D" w:rsidP="00D44AB0">
            <w:pPr>
              <w:spacing w:after="0" w:line="240" w:lineRule="auto"/>
              <w:jc w:val="both"/>
              <w:rPr>
                <w:rFonts w:ascii="Times New Roman" w:hAnsi="Times New Roman"/>
                <w:sz w:val="24"/>
                <w:szCs w:val="24"/>
                <w:lang w:val="en-US"/>
              </w:rPr>
            </w:pPr>
            <w:r w:rsidRPr="00691CD7">
              <w:rPr>
                <w:rFonts w:ascii="Times New Roman" w:hAnsi="Times New Roman"/>
                <w:sz w:val="24"/>
                <w:szCs w:val="24"/>
                <w:lang w:val="en-US"/>
              </w:rPr>
              <w:t>17115</w:t>
            </w:r>
          </w:p>
        </w:tc>
      </w:tr>
      <w:tr w:rsidR="007D405D" w:rsidRPr="00691CD7" w:rsidTr="00D44AB0">
        <w:trPr>
          <w:trHeight w:val="203"/>
        </w:trPr>
        <w:tc>
          <w:tcPr>
            <w:tcW w:w="786" w:type="dxa"/>
            <w:noWrap/>
            <w:vAlign w:val="center"/>
          </w:tcPr>
          <w:p w:rsidR="007D405D" w:rsidRPr="00691CD7" w:rsidRDefault="007D405D" w:rsidP="00D44AB0">
            <w:pPr>
              <w:spacing w:after="0" w:line="240" w:lineRule="auto"/>
              <w:jc w:val="both"/>
              <w:rPr>
                <w:rFonts w:ascii="Times New Roman" w:hAnsi="Times New Roman"/>
                <w:sz w:val="24"/>
                <w:szCs w:val="24"/>
              </w:rPr>
            </w:pPr>
          </w:p>
        </w:tc>
        <w:tc>
          <w:tcPr>
            <w:tcW w:w="5503" w:type="dxa"/>
            <w:noWrap/>
            <w:vAlign w:val="center"/>
          </w:tcPr>
          <w:p w:rsidR="007D405D" w:rsidRPr="00691CD7" w:rsidRDefault="007D405D" w:rsidP="00D44AB0">
            <w:pPr>
              <w:spacing w:after="0" w:line="240" w:lineRule="auto"/>
              <w:jc w:val="both"/>
              <w:rPr>
                <w:rFonts w:ascii="Times New Roman" w:hAnsi="Times New Roman"/>
                <w:sz w:val="24"/>
                <w:szCs w:val="24"/>
              </w:rPr>
            </w:pPr>
            <w:r w:rsidRPr="00691CD7">
              <w:rPr>
                <w:rFonts w:ascii="Times New Roman" w:hAnsi="Times New Roman"/>
                <w:sz w:val="24"/>
                <w:szCs w:val="24"/>
              </w:rPr>
              <w:t xml:space="preserve">Итого средств на счетах клиентов </w:t>
            </w:r>
            <w:r w:rsidRPr="00691CD7">
              <w:rPr>
                <w:rFonts w:ascii="Times New Roman" w:hAnsi="Times New Roman"/>
                <w:bCs/>
                <w:sz w:val="24"/>
                <w:szCs w:val="24"/>
              </w:rPr>
              <w:t>(не являющихся кредитными организациями</w:t>
            </w:r>
            <w:r w:rsidRPr="00691CD7">
              <w:rPr>
                <w:rFonts w:ascii="Times New Roman" w:hAnsi="Times New Roman"/>
                <w:sz w:val="24"/>
                <w:szCs w:val="24"/>
              </w:rPr>
              <w:t>)</w:t>
            </w:r>
          </w:p>
        </w:tc>
        <w:tc>
          <w:tcPr>
            <w:tcW w:w="1685" w:type="dxa"/>
            <w:noWrap/>
            <w:vAlign w:val="center"/>
          </w:tcPr>
          <w:p w:rsidR="007D405D" w:rsidRPr="00691CD7" w:rsidRDefault="007D405D" w:rsidP="00D44AB0">
            <w:pPr>
              <w:spacing w:after="0" w:line="240" w:lineRule="auto"/>
              <w:jc w:val="both"/>
              <w:rPr>
                <w:rFonts w:ascii="Times New Roman" w:hAnsi="Times New Roman"/>
                <w:sz w:val="24"/>
                <w:szCs w:val="24"/>
                <w:lang w:val="en-US"/>
              </w:rPr>
            </w:pPr>
            <w:r w:rsidRPr="00691CD7">
              <w:rPr>
                <w:rFonts w:ascii="Times New Roman" w:hAnsi="Times New Roman"/>
                <w:sz w:val="24"/>
                <w:szCs w:val="24"/>
                <w:lang w:val="en-US"/>
              </w:rPr>
              <w:t>2057125</w:t>
            </w:r>
          </w:p>
        </w:tc>
        <w:tc>
          <w:tcPr>
            <w:tcW w:w="1686" w:type="dxa"/>
            <w:vAlign w:val="center"/>
          </w:tcPr>
          <w:p w:rsidR="007D405D" w:rsidRPr="00691CD7" w:rsidRDefault="007D405D" w:rsidP="00D44AB0">
            <w:pPr>
              <w:spacing w:after="0" w:line="240" w:lineRule="auto"/>
              <w:jc w:val="both"/>
              <w:rPr>
                <w:rFonts w:ascii="Times New Roman" w:hAnsi="Times New Roman"/>
                <w:sz w:val="24"/>
                <w:szCs w:val="24"/>
                <w:lang w:val="en-US"/>
              </w:rPr>
            </w:pPr>
            <w:r w:rsidRPr="00691CD7">
              <w:rPr>
                <w:rFonts w:ascii="Times New Roman" w:hAnsi="Times New Roman"/>
                <w:sz w:val="24"/>
                <w:szCs w:val="24"/>
                <w:lang w:val="en-US"/>
              </w:rPr>
              <w:t>2418165</w:t>
            </w:r>
          </w:p>
        </w:tc>
      </w:tr>
    </w:tbl>
    <w:p w:rsidR="00A75A35" w:rsidRDefault="00F05294" w:rsidP="006976E6">
      <w:pPr>
        <w:spacing w:line="240" w:lineRule="auto"/>
        <w:jc w:val="both"/>
        <w:rPr>
          <w:rFonts w:ascii="Times New Roman" w:hAnsi="Times New Roman"/>
          <w:color w:val="FF0000"/>
          <w:sz w:val="24"/>
          <w:szCs w:val="24"/>
        </w:rPr>
      </w:pPr>
      <w:r w:rsidRPr="00E83C51">
        <w:rPr>
          <w:rFonts w:ascii="Times New Roman" w:hAnsi="Times New Roman"/>
          <w:color w:val="FF0000"/>
          <w:sz w:val="24"/>
          <w:szCs w:val="24"/>
        </w:rPr>
        <w:t xml:space="preserve">    </w:t>
      </w:r>
    </w:p>
    <w:p w:rsidR="006976E6" w:rsidRPr="00A75A35" w:rsidRDefault="00A75A35" w:rsidP="006976E6">
      <w:pPr>
        <w:spacing w:line="240" w:lineRule="auto"/>
        <w:jc w:val="both"/>
        <w:rPr>
          <w:rFonts w:ascii="Times New Roman" w:hAnsi="Times New Roman"/>
          <w:sz w:val="24"/>
          <w:szCs w:val="24"/>
        </w:rPr>
      </w:pPr>
      <w:r w:rsidRPr="00A75A35">
        <w:rPr>
          <w:rFonts w:ascii="Times New Roman" w:hAnsi="Times New Roman"/>
          <w:sz w:val="24"/>
          <w:szCs w:val="24"/>
        </w:rPr>
        <w:t xml:space="preserve">       </w:t>
      </w:r>
      <w:r w:rsidR="006976E6" w:rsidRPr="00A75A35">
        <w:rPr>
          <w:rFonts w:ascii="Times New Roman" w:hAnsi="Times New Roman"/>
          <w:sz w:val="24"/>
          <w:szCs w:val="24"/>
        </w:rPr>
        <w:t xml:space="preserve">Средства клиентов, оцениваемые по амортизированной стоимости,  на отчетную дату составили  2057 </w:t>
      </w:r>
      <w:proofErr w:type="spellStart"/>
      <w:r w:rsidR="006976E6" w:rsidRPr="00A75A35">
        <w:rPr>
          <w:rFonts w:ascii="Times New Roman" w:hAnsi="Times New Roman"/>
          <w:sz w:val="24"/>
          <w:szCs w:val="24"/>
        </w:rPr>
        <w:t>млн.руб</w:t>
      </w:r>
      <w:proofErr w:type="spellEnd"/>
      <w:r w:rsidR="006976E6" w:rsidRPr="00A75A35">
        <w:rPr>
          <w:rFonts w:ascii="Times New Roman" w:hAnsi="Times New Roman"/>
          <w:sz w:val="24"/>
          <w:szCs w:val="24"/>
        </w:rPr>
        <w:t>., что на 14,9% ниже показателя на начало года. Данный фактор обусловлен значительным поступлением денежных средств на  счета клиентов за выполненные работы, оказанные услуги и товары  в декабре 2019 года и плановым снижением в  текущем году вкладов физических лиц.</w:t>
      </w:r>
    </w:p>
    <w:p w:rsidR="006976E6" w:rsidRDefault="006976E6" w:rsidP="006976E6">
      <w:pPr>
        <w:spacing w:after="0" w:line="240" w:lineRule="auto"/>
        <w:ind w:right="-7" w:firstLine="440"/>
        <w:contextualSpacing/>
        <w:jc w:val="both"/>
        <w:rPr>
          <w:rFonts w:ascii="Times New Roman" w:hAnsi="Times New Roman"/>
          <w:sz w:val="24"/>
          <w:szCs w:val="24"/>
        </w:rPr>
      </w:pPr>
      <w:r w:rsidRPr="00A75A35">
        <w:rPr>
          <w:rFonts w:ascii="Times New Roman" w:hAnsi="Times New Roman"/>
          <w:sz w:val="24"/>
          <w:szCs w:val="24"/>
        </w:rPr>
        <w:t>Сумма обязательств перед 10-ю крупнейшими вкладчиками составляет 292 млн. руб. или 14.2% к общей сумме средств на счетах клиентов.</w:t>
      </w:r>
    </w:p>
    <w:p w:rsidR="006C32AE" w:rsidRPr="00E83C51" w:rsidRDefault="006C32AE" w:rsidP="006C32AE">
      <w:pPr>
        <w:pStyle w:val="a8"/>
        <w:spacing w:after="0" w:line="240" w:lineRule="auto"/>
        <w:ind w:left="440" w:right="-7" w:hanging="440"/>
        <w:contextualSpacing w:val="0"/>
        <w:rPr>
          <w:rFonts w:ascii="Times New Roman" w:hAnsi="Times New Roman"/>
          <w:b/>
          <w:color w:val="FF0000"/>
          <w:sz w:val="24"/>
          <w:szCs w:val="24"/>
        </w:rPr>
      </w:pPr>
    </w:p>
    <w:p w:rsidR="006C32AE" w:rsidRPr="00691CD7" w:rsidRDefault="006C32AE" w:rsidP="006C32AE">
      <w:pPr>
        <w:pStyle w:val="a8"/>
        <w:spacing w:after="0" w:line="240" w:lineRule="auto"/>
        <w:ind w:left="440" w:right="-7" w:hanging="440"/>
        <w:contextualSpacing w:val="0"/>
        <w:rPr>
          <w:rFonts w:ascii="Times New Roman" w:hAnsi="Times New Roman"/>
          <w:b/>
          <w:sz w:val="24"/>
          <w:szCs w:val="24"/>
        </w:rPr>
      </w:pPr>
      <w:r w:rsidRPr="00691CD7">
        <w:rPr>
          <w:rFonts w:ascii="Times New Roman" w:hAnsi="Times New Roman"/>
          <w:b/>
          <w:sz w:val="24"/>
          <w:szCs w:val="24"/>
        </w:rPr>
        <w:t>3.6.  Информация об объеме и структуре выпущенных долговых ценных бумаг</w:t>
      </w:r>
    </w:p>
    <w:p w:rsidR="006C32AE" w:rsidRPr="00691CD7" w:rsidRDefault="006C32AE" w:rsidP="006C32AE">
      <w:pPr>
        <w:pStyle w:val="5"/>
        <w:spacing w:after="0" w:line="240" w:lineRule="auto"/>
        <w:ind w:left="0" w:right="-7" w:firstLine="440"/>
        <w:jc w:val="right"/>
        <w:rPr>
          <w:sz w:val="24"/>
          <w:szCs w:val="24"/>
        </w:rPr>
      </w:pPr>
      <w:r w:rsidRPr="00691CD7">
        <w:rPr>
          <w:rFonts w:ascii="Times New Roman" w:hAnsi="Times New Roman"/>
          <w:b/>
          <w:bCs/>
          <w:sz w:val="24"/>
          <w:szCs w:val="24"/>
        </w:rPr>
        <w:t xml:space="preserve">            </w:t>
      </w:r>
    </w:p>
    <w:p w:rsidR="006C32AE" w:rsidRPr="00691CD7" w:rsidRDefault="006C32AE" w:rsidP="006C32AE">
      <w:pPr>
        <w:pStyle w:val="210"/>
        <w:ind w:firstLine="0"/>
        <w:rPr>
          <w:sz w:val="24"/>
          <w:szCs w:val="24"/>
        </w:rPr>
      </w:pPr>
      <w:r w:rsidRPr="00691CD7">
        <w:rPr>
          <w:sz w:val="24"/>
          <w:szCs w:val="24"/>
        </w:rPr>
        <w:t xml:space="preserve">   В </w:t>
      </w:r>
      <w:r w:rsidR="0018476F" w:rsidRPr="00691CD7">
        <w:rPr>
          <w:sz w:val="24"/>
          <w:szCs w:val="24"/>
        </w:rPr>
        <w:t>3</w:t>
      </w:r>
      <w:r w:rsidRPr="00691CD7">
        <w:rPr>
          <w:sz w:val="24"/>
          <w:szCs w:val="24"/>
        </w:rPr>
        <w:t xml:space="preserve"> квартале 2020 года долговые ценные бумаги Банком не выпускались.</w:t>
      </w:r>
    </w:p>
    <w:p w:rsidR="00F21317" w:rsidRPr="00691CD7" w:rsidRDefault="00F21317" w:rsidP="00F21317">
      <w:pPr>
        <w:pStyle w:val="210"/>
        <w:ind w:firstLine="0"/>
        <w:rPr>
          <w:sz w:val="24"/>
          <w:szCs w:val="24"/>
        </w:rPr>
      </w:pPr>
      <w:r w:rsidRPr="00691CD7">
        <w:rPr>
          <w:sz w:val="24"/>
          <w:szCs w:val="24"/>
        </w:rPr>
        <w:t xml:space="preserve">          </w:t>
      </w:r>
    </w:p>
    <w:p w:rsidR="00F113EA" w:rsidRPr="00691CD7" w:rsidRDefault="00F113EA" w:rsidP="008346C4">
      <w:pPr>
        <w:spacing w:after="0" w:line="240" w:lineRule="auto"/>
        <w:ind w:right="-7"/>
        <w:jc w:val="both"/>
        <w:rPr>
          <w:rFonts w:ascii="Times New Roman" w:hAnsi="Times New Roman"/>
          <w:b/>
          <w:sz w:val="24"/>
          <w:szCs w:val="24"/>
        </w:rPr>
      </w:pPr>
      <w:r w:rsidRPr="00691CD7">
        <w:rPr>
          <w:rFonts w:ascii="Times New Roman" w:hAnsi="Times New Roman"/>
          <w:b/>
          <w:sz w:val="24"/>
          <w:szCs w:val="24"/>
        </w:rPr>
        <w:t>3.</w:t>
      </w:r>
      <w:r w:rsidR="007C2210" w:rsidRPr="00691CD7">
        <w:rPr>
          <w:rFonts w:ascii="Times New Roman" w:hAnsi="Times New Roman"/>
          <w:b/>
          <w:sz w:val="24"/>
          <w:szCs w:val="24"/>
        </w:rPr>
        <w:t>7</w:t>
      </w:r>
      <w:r w:rsidRPr="00691CD7">
        <w:rPr>
          <w:rFonts w:ascii="Times New Roman" w:hAnsi="Times New Roman"/>
          <w:b/>
          <w:sz w:val="24"/>
          <w:szCs w:val="24"/>
        </w:rPr>
        <w:t>. Информация об объеме, структуре и изменении прочих обязательств</w:t>
      </w:r>
    </w:p>
    <w:p w:rsidR="005C63C6" w:rsidRPr="00691CD7" w:rsidRDefault="005C63C6" w:rsidP="005C63C6">
      <w:pPr>
        <w:pStyle w:val="a8"/>
        <w:spacing w:after="0" w:line="240" w:lineRule="auto"/>
        <w:ind w:left="440" w:right="-7"/>
        <w:contextualSpacing w:val="0"/>
        <w:jc w:val="both"/>
        <w:rPr>
          <w:rFonts w:ascii="Times New Roman" w:hAnsi="Times New Roman"/>
          <w:b/>
          <w:sz w:val="24"/>
          <w:szCs w:val="24"/>
        </w:rPr>
      </w:pPr>
    </w:p>
    <w:p w:rsidR="005C63C6" w:rsidRPr="00691CD7" w:rsidRDefault="005C63C6" w:rsidP="005C63C6">
      <w:pPr>
        <w:pStyle w:val="a8"/>
        <w:spacing w:after="0" w:line="240" w:lineRule="auto"/>
        <w:ind w:left="0" w:right="-7" w:firstLine="440"/>
        <w:contextualSpacing w:val="0"/>
        <w:jc w:val="both"/>
        <w:rPr>
          <w:rFonts w:ascii="Times New Roman" w:hAnsi="Times New Roman"/>
          <w:sz w:val="24"/>
          <w:szCs w:val="24"/>
        </w:rPr>
      </w:pPr>
      <w:r w:rsidRPr="00691CD7">
        <w:rPr>
          <w:rFonts w:ascii="Times New Roman" w:hAnsi="Times New Roman"/>
          <w:sz w:val="24"/>
          <w:szCs w:val="24"/>
        </w:rPr>
        <w:t xml:space="preserve">          По состоянию на 01.10.2020г. по сравнению с 01.01.2020г. произошло  увеличение стоимости прочих обязательств на 46384 тыс. руб.  Увеличение связано с отражением в бухгалтерском учете сумм арендных обязательств согласно Положения Банка России  от 12 ноября 2018г №659-П «О порядке отражения на счетах бухгалтерского учета договоров аренды кредитными организациями». По состоянию на 01.10.2020г доля арендных обязательств в общей сумме прочих обязательств составляет 87% . </w:t>
      </w:r>
    </w:p>
    <w:p w:rsidR="00275611" w:rsidRPr="00E83C51" w:rsidRDefault="00275611" w:rsidP="00275611">
      <w:pPr>
        <w:pStyle w:val="a8"/>
        <w:spacing w:after="0" w:line="240" w:lineRule="auto"/>
        <w:ind w:left="440" w:right="-7"/>
        <w:contextualSpacing w:val="0"/>
        <w:jc w:val="both"/>
        <w:rPr>
          <w:rFonts w:ascii="Times New Roman" w:hAnsi="Times New Roman"/>
          <w:b/>
          <w:color w:val="FF0000"/>
          <w:sz w:val="24"/>
          <w:szCs w:val="24"/>
        </w:rPr>
      </w:pPr>
    </w:p>
    <w:p w:rsidR="007C2210" w:rsidRPr="000D132E" w:rsidRDefault="007C2210" w:rsidP="000979F4">
      <w:pPr>
        <w:pStyle w:val="a8"/>
        <w:spacing w:after="0" w:line="240" w:lineRule="auto"/>
        <w:ind w:left="0" w:right="-7"/>
        <w:contextualSpacing w:val="0"/>
        <w:rPr>
          <w:rFonts w:ascii="Times New Roman" w:hAnsi="Times New Roman"/>
          <w:b/>
          <w:color w:val="000000" w:themeColor="text1"/>
          <w:sz w:val="24"/>
          <w:szCs w:val="24"/>
        </w:rPr>
      </w:pPr>
      <w:r w:rsidRPr="000D132E">
        <w:rPr>
          <w:rFonts w:ascii="Times New Roman" w:hAnsi="Times New Roman"/>
          <w:b/>
          <w:color w:val="000000" w:themeColor="text1"/>
          <w:sz w:val="24"/>
          <w:szCs w:val="24"/>
        </w:rPr>
        <w:t>3.8.</w:t>
      </w:r>
      <w:r w:rsidR="002C58CA" w:rsidRPr="000D132E">
        <w:rPr>
          <w:rFonts w:ascii="Times New Roman" w:hAnsi="Times New Roman"/>
          <w:b/>
          <w:color w:val="000000" w:themeColor="text1"/>
          <w:sz w:val="24"/>
          <w:szCs w:val="24"/>
        </w:rPr>
        <w:t xml:space="preserve"> Информация об условиях выпуска ценных бумаг, договоров</w:t>
      </w:r>
      <w:r w:rsidRPr="000D132E">
        <w:rPr>
          <w:rFonts w:ascii="Times New Roman" w:hAnsi="Times New Roman"/>
          <w:b/>
          <w:color w:val="000000" w:themeColor="text1"/>
          <w:sz w:val="24"/>
          <w:szCs w:val="24"/>
        </w:rPr>
        <w:t xml:space="preserve"> </w:t>
      </w:r>
      <w:r w:rsidR="002C58CA" w:rsidRPr="000D132E">
        <w:rPr>
          <w:rFonts w:ascii="Times New Roman" w:hAnsi="Times New Roman"/>
          <w:b/>
          <w:color w:val="000000" w:themeColor="text1"/>
          <w:sz w:val="24"/>
          <w:szCs w:val="24"/>
        </w:rPr>
        <w:t xml:space="preserve">по привлечению денежных средств (депозиты) </w:t>
      </w:r>
    </w:p>
    <w:p w:rsidR="00773A55" w:rsidRPr="000D132E" w:rsidRDefault="00773A55" w:rsidP="000979F4">
      <w:pPr>
        <w:pStyle w:val="a8"/>
        <w:spacing w:after="0" w:line="240" w:lineRule="auto"/>
        <w:ind w:left="0" w:right="-7"/>
        <w:contextualSpacing w:val="0"/>
        <w:rPr>
          <w:color w:val="000000" w:themeColor="text1"/>
        </w:rPr>
      </w:pPr>
    </w:p>
    <w:p w:rsidR="000A75DD" w:rsidRPr="000D132E" w:rsidRDefault="002C58CA" w:rsidP="000A75DD">
      <w:pPr>
        <w:pStyle w:val="2"/>
        <w:rPr>
          <w:color w:val="000000" w:themeColor="text1"/>
        </w:rPr>
      </w:pPr>
      <w:r w:rsidRPr="000D132E">
        <w:rPr>
          <w:color w:val="000000" w:themeColor="text1"/>
        </w:rPr>
        <w:t xml:space="preserve">         </w:t>
      </w:r>
      <w:r w:rsidRPr="000D132E">
        <w:rPr>
          <w:b w:val="0"/>
          <w:color w:val="000000" w:themeColor="text1"/>
          <w:szCs w:val="24"/>
        </w:rPr>
        <w:t xml:space="preserve">Привлечение  денежных средств в депозиты Банка от юридических и физических лиц  осуществляется на основании  Правил </w:t>
      </w:r>
      <w:r w:rsidRPr="000D132E">
        <w:rPr>
          <w:b w:val="0"/>
          <w:iCs/>
          <w:color w:val="000000" w:themeColor="text1"/>
          <w:szCs w:val="24"/>
        </w:rPr>
        <w:t xml:space="preserve"> по проведению операций </w:t>
      </w:r>
      <w:r w:rsidR="00516C3D">
        <w:rPr>
          <w:b w:val="0"/>
          <w:iCs/>
          <w:color w:val="000000" w:themeColor="text1"/>
          <w:szCs w:val="24"/>
        </w:rPr>
        <w:t xml:space="preserve">в валюте Российской Федерации и иностранной валюте с депозитами юридических лиц и предпринимателей </w:t>
      </w:r>
      <w:r w:rsidRPr="000D132E">
        <w:rPr>
          <w:b w:val="0"/>
          <w:iCs/>
          <w:color w:val="000000" w:themeColor="text1"/>
          <w:szCs w:val="24"/>
        </w:rPr>
        <w:t xml:space="preserve"> без образования юридического лица,  </w:t>
      </w:r>
      <w:r w:rsidRPr="000D132E">
        <w:rPr>
          <w:b w:val="0"/>
          <w:color w:val="000000" w:themeColor="text1"/>
          <w:szCs w:val="24"/>
        </w:rPr>
        <w:t xml:space="preserve">утвержденных Правлением Банка </w:t>
      </w:r>
      <w:r w:rsidR="00516C3D">
        <w:rPr>
          <w:b w:val="0"/>
          <w:color w:val="000000" w:themeColor="text1"/>
          <w:szCs w:val="24"/>
        </w:rPr>
        <w:t>12</w:t>
      </w:r>
      <w:r w:rsidRPr="000D132E">
        <w:rPr>
          <w:b w:val="0"/>
          <w:color w:val="000000" w:themeColor="text1"/>
          <w:szCs w:val="24"/>
        </w:rPr>
        <w:t>.0</w:t>
      </w:r>
      <w:r w:rsidR="00516C3D">
        <w:rPr>
          <w:b w:val="0"/>
          <w:color w:val="000000" w:themeColor="text1"/>
          <w:szCs w:val="24"/>
        </w:rPr>
        <w:t>8</w:t>
      </w:r>
      <w:r w:rsidRPr="000D132E">
        <w:rPr>
          <w:b w:val="0"/>
          <w:color w:val="000000" w:themeColor="text1"/>
          <w:szCs w:val="24"/>
        </w:rPr>
        <w:t>.20</w:t>
      </w:r>
      <w:r w:rsidR="00516C3D">
        <w:rPr>
          <w:b w:val="0"/>
          <w:color w:val="000000" w:themeColor="text1"/>
          <w:szCs w:val="24"/>
        </w:rPr>
        <w:t>20</w:t>
      </w:r>
      <w:r w:rsidRPr="000D132E">
        <w:rPr>
          <w:b w:val="0"/>
          <w:color w:val="000000" w:themeColor="text1"/>
          <w:szCs w:val="24"/>
        </w:rPr>
        <w:t xml:space="preserve"> (протокол № </w:t>
      </w:r>
      <w:r w:rsidR="00516C3D">
        <w:rPr>
          <w:b w:val="0"/>
          <w:color w:val="000000" w:themeColor="text1"/>
          <w:szCs w:val="24"/>
        </w:rPr>
        <w:t>65</w:t>
      </w:r>
      <w:r w:rsidRPr="000D132E">
        <w:rPr>
          <w:b w:val="0"/>
          <w:color w:val="000000" w:themeColor="text1"/>
          <w:szCs w:val="24"/>
        </w:rPr>
        <w:t>), Правил  по проведению операций с вкладами физических лиц в рублях и иностранной  валюте, утвержденных Правлением Банка 27.12.2017 (протокол № 128)</w:t>
      </w:r>
      <w:r w:rsidR="00D321BA" w:rsidRPr="000D132E">
        <w:rPr>
          <w:b w:val="0"/>
          <w:color w:val="000000" w:themeColor="text1"/>
          <w:szCs w:val="24"/>
        </w:rPr>
        <w:t xml:space="preserve"> с учетом изменений и дополнений №1 от 27.02.2019 (протокол Правления Банка №15)</w:t>
      </w:r>
      <w:r w:rsidRPr="000D132E">
        <w:rPr>
          <w:b w:val="0"/>
          <w:color w:val="000000" w:themeColor="text1"/>
          <w:szCs w:val="24"/>
        </w:rPr>
        <w:t xml:space="preserve">.  По каждому виду вклада, действующему в Банке,   Правлением Банка утверждаются отдельные положения. </w:t>
      </w:r>
    </w:p>
    <w:p w:rsidR="002C58CA" w:rsidRPr="000D132E" w:rsidRDefault="002C58CA" w:rsidP="00CF362A">
      <w:pPr>
        <w:spacing w:line="240" w:lineRule="auto"/>
        <w:jc w:val="both"/>
        <w:rPr>
          <w:rFonts w:ascii="Times New Roman" w:hAnsi="Times New Roman"/>
          <w:color w:val="000000" w:themeColor="text1"/>
          <w:sz w:val="24"/>
          <w:szCs w:val="24"/>
          <w:lang w:eastAsia="ru-RU"/>
        </w:rPr>
      </w:pPr>
      <w:r w:rsidRPr="000D132E">
        <w:rPr>
          <w:b/>
          <w:bCs/>
          <w:i/>
          <w:iCs/>
          <w:color w:val="000000" w:themeColor="text1"/>
          <w:sz w:val="28"/>
        </w:rPr>
        <w:t xml:space="preserve">         </w:t>
      </w:r>
      <w:r w:rsidRPr="000D132E">
        <w:rPr>
          <w:color w:val="000000" w:themeColor="text1"/>
          <w:lang w:eastAsia="ru-RU"/>
        </w:rPr>
        <w:t xml:space="preserve"> </w:t>
      </w:r>
      <w:r w:rsidRPr="000D132E">
        <w:rPr>
          <w:rFonts w:ascii="Times New Roman" w:hAnsi="Times New Roman"/>
          <w:color w:val="000000" w:themeColor="text1"/>
          <w:sz w:val="24"/>
          <w:szCs w:val="24"/>
          <w:lang w:eastAsia="ru-RU"/>
        </w:rPr>
        <w:t xml:space="preserve">Договора по привлечению средств  юридических лиц, </w:t>
      </w:r>
      <w:r w:rsidRPr="000D132E">
        <w:rPr>
          <w:rFonts w:ascii="Times New Roman" w:hAnsi="Times New Roman"/>
          <w:iCs/>
          <w:color w:val="000000" w:themeColor="text1"/>
          <w:sz w:val="24"/>
          <w:szCs w:val="24"/>
        </w:rPr>
        <w:t xml:space="preserve">предпринимателей  без образования юридического лица и физических лиц, занимающихся в установленном законодательством Российской Федерации  порядке частной практикой, </w:t>
      </w:r>
      <w:r w:rsidRPr="000D132E">
        <w:rPr>
          <w:rFonts w:ascii="Times New Roman" w:hAnsi="Times New Roman"/>
          <w:color w:val="000000" w:themeColor="text1"/>
          <w:sz w:val="24"/>
          <w:szCs w:val="24"/>
          <w:lang w:eastAsia="ru-RU"/>
        </w:rPr>
        <w:t xml:space="preserve">  в депозиты Банка содержат следующее условие по досрочному возврату денежных средств: «Вкладчик» может поставить вопрос о досрочном возврате переданных «Банку» средств (часть средств), предупредив о своем намерении за три рабочих дня. В случае принятия решения о досрочном возврате  «Вкладчику» переданных «Банку» денежных средств (часть средств) «Банк» производит пересчет и выплату начисленных процентов «Вкладчику» с начала срока хранения депозита по ставкам, установленным в зависимости от срока хранения депозита. При этом разница между выплаченной и подлежащей выплате в связи с досрочным востребованием  депозита  суммой процентов возмещается «Вкладчиком» с его расчетного счета банковским ордером.</w:t>
      </w:r>
    </w:p>
    <w:p w:rsidR="002C58CA" w:rsidRPr="000D132E" w:rsidRDefault="002C58CA" w:rsidP="00CF362A">
      <w:pPr>
        <w:pStyle w:val="2"/>
        <w:rPr>
          <w:b w:val="0"/>
          <w:color w:val="000000" w:themeColor="text1"/>
          <w:szCs w:val="24"/>
        </w:rPr>
      </w:pPr>
      <w:r w:rsidRPr="000D132E">
        <w:rPr>
          <w:b w:val="0"/>
          <w:color w:val="000000" w:themeColor="text1"/>
          <w:szCs w:val="24"/>
        </w:rPr>
        <w:t xml:space="preserve">           Всеми договорами по привлечению денежных средств физических лиц  в депозиты предусматривается, при досрочном востребовании Вкладчиком всей суммы вклада основного или пролонгированного срока, Банк  производит перерасчет и выплату начисленных процентов по действующей на данный момент ставке вклада «До востребования» При этом разница между уплаченной и подлежащей уплате суммой процентов возмещается Вкладчиком из сумм, причитающихся к выдаче. Вклад возвращается Вкладчику, счет закрывается.</w:t>
      </w:r>
    </w:p>
    <w:p w:rsidR="002C58CA" w:rsidRPr="00E83C51" w:rsidRDefault="002C58CA" w:rsidP="00AF3706">
      <w:pPr>
        <w:autoSpaceDE w:val="0"/>
        <w:autoSpaceDN w:val="0"/>
        <w:adjustRightInd w:val="0"/>
        <w:spacing w:after="0" w:line="240" w:lineRule="auto"/>
        <w:jc w:val="both"/>
        <w:rPr>
          <w:rFonts w:ascii="Times New Roman" w:hAnsi="Times New Roman"/>
          <w:bCs/>
          <w:color w:val="FF0000"/>
          <w:sz w:val="24"/>
          <w:szCs w:val="24"/>
          <w:lang w:eastAsia="ru-RU"/>
        </w:rPr>
      </w:pPr>
      <w:r w:rsidRPr="00E83C51">
        <w:rPr>
          <w:color w:val="FF0000"/>
          <w:lang w:eastAsia="ru-RU"/>
        </w:rPr>
        <w:t xml:space="preserve">               </w:t>
      </w:r>
    </w:p>
    <w:p w:rsidR="0002515A" w:rsidRPr="00691CD7" w:rsidRDefault="0002515A" w:rsidP="0002515A">
      <w:pPr>
        <w:pStyle w:val="a8"/>
        <w:spacing w:after="0" w:line="240" w:lineRule="auto"/>
        <w:ind w:left="440" w:right="-7" w:hanging="440"/>
        <w:jc w:val="both"/>
        <w:rPr>
          <w:rFonts w:ascii="Times New Roman" w:hAnsi="Times New Roman"/>
          <w:b/>
          <w:sz w:val="24"/>
          <w:szCs w:val="24"/>
        </w:rPr>
      </w:pPr>
      <w:r w:rsidRPr="00691CD7">
        <w:rPr>
          <w:rFonts w:ascii="Times New Roman" w:hAnsi="Times New Roman"/>
          <w:b/>
          <w:sz w:val="24"/>
          <w:szCs w:val="24"/>
        </w:rPr>
        <w:t>3.9.  Информация о величине и изменении величины уставного капитала.</w:t>
      </w:r>
    </w:p>
    <w:p w:rsidR="0002515A" w:rsidRPr="00691CD7" w:rsidRDefault="0002515A" w:rsidP="0002515A">
      <w:pPr>
        <w:pStyle w:val="ab"/>
        <w:spacing w:after="0"/>
        <w:jc w:val="both"/>
      </w:pPr>
    </w:p>
    <w:p w:rsidR="0002515A" w:rsidRPr="00691CD7" w:rsidRDefault="0002515A" w:rsidP="0002515A">
      <w:pPr>
        <w:adjustRightInd w:val="0"/>
        <w:spacing w:after="0" w:line="240" w:lineRule="auto"/>
        <w:jc w:val="both"/>
        <w:rPr>
          <w:rFonts w:ascii="Times New Roman" w:hAnsi="Times New Roman"/>
          <w:sz w:val="24"/>
          <w:szCs w:val="24"/>
        </w:rPr>
      </w:pPr>
      <w:r w:rsidRPr="00691CD7">
        <w:rPr>
          <w:rFonts w:ascii="Times New Roman" w:hAnsi="Times New Roman"/>
          <w:sz w:val="24"/>
          <w:szCs w:val="24"/>
        </w:rPr>
        <w:t xml:space="preserve">            Банк вправе размещать дополнительные обыкновенные именные акции в пределах количества объявленных акций. Предельное количество объявленных обыкновенных именных акций номинальной стоимостью 1000 рублей каждая составляет 1 млн.  штук. </w:t>
      </w:r>
    </w:p>
    <w:p w:rsidR="0002515A" w:rsidRPr="00691CD7" w:rsidRDefault="0002515A" w:rsidP="0002515A">
      <w:pPr>
        <w:pStyle w:val="ab"/>
        <w:spacing w:after="0"/>
        <w:jc w:val="both"/>
      </w:pPr>
      <w:r w:rsidRPr="00691CD7">
        <w:t xml:space="preserve">      Уставный капитал банка </w:t>
      </w:r>
      <w:r w:rsidRPr="00691CD7">
        <w:rPr>
          <w:lang w:eastAsia="ar-SA"/>
        </w:rPr>
        <w:t>сформирован в сумме 116 500 000 (Сто шестнадцать миллионов пятьсот тысяч) рублей и</w:t>
      </w:r>
      <w:r w:rsidRPr="00691CD7">
        <w:t xml:space="preserve"> состоит из 116500 штук обыкновенных именных акций номинальной стоимостью 1000 рублей каждая.  Все выпущенные Банком акции полностью оплачены.</w:t>
      </w:r>
    </w:p>
    <w:p w:rsidR="0002515A" w:rsidRPr="00691CD7" w:rsidRDefault="0002515A" w:rsidP="0002515A">
      <w:pPr>
        <w:autoSpaceDE w:val="0"/>
        <w:autoSpaceDN w:val="0"/>
        <w:adjustRightInd w:val="0"/>
        <w:spacing w:after="0" w:line="240" w:lineRule="auto"/>
        <w:jc w:val="both"/>
        <w:rPr>
          <w:rFonts w:ascii="Times New Roman" w:hAnsi="Times New Roman"/>
          <w:sz w:val="24"/>
          <w:szCs w:val="24"/>
        </w:rPr>
      </w:pPr>
      <w:r w:rsidRPr="00691CD7">
        <w:rPr>
          <w:rFonts w:ascii="Times New Roman" w:hAnsi="Times New Roman"/>
          <w:sz w:val="24"/>
          <w:szCs w:val="24"/>
        </w:rPr>
        <w:t xml:space="preserve">       Количество размещенных и оплаченных акций последнего зарегистрированного дополнительного выпуска акций составляет 10369 штук обыкновенных именных акций номинальной стоимостью 1000 рублей каждая.</w:t>
      </w:r>
    </w:p>
    <w:p w:rsidR="0002515A" w:rsidRPr="00691CD7" w:rsidRDefault="0002515A" w:rsidP="0002515A">
      <w:pPr>
        <w:autoSpaceDE w:val="0"/>
        <w:autoSpaceDN w:val="0"/>
        <w:adjustRightInd w:val="0"/>
        <w:spacing w:after="0" w:line="240" w:lineRule="auto"/>
        <w:jc w:val="both"/>
        <w:rPr>
          <w:rFonts w:ascii="Times New Roman" w:hAnsi="Times New Roman"/>
          <w:sz w:val="24"/>
          <w:szCs w:val="24"/>
        </w:rPr>
      </w:pPr>
    </w:p>
    <w:p w:rsidR="0002515A" w:rsidRPr="00691CD7" w:rsidRDefault="0002515A" w:rsidP="0002515A">
      <w:pPr>
        <w:spacing w:after="0" w:line="240" w:lineRule="auto"/>
        <w:ind w:left="15"/>
        <w:jc w:val="both"/>
        <w:rPr>
          <w:rFonts w:ascii="Times New Roman" w:hAnsi="Times New Roman"/>
          <w:bCs/>
          <w:sz w:val="24"/>
          <w:szCs w:val="24"/>
        </w:rPr>
      </w:pPr>
      <w:r w:rsidRPr="00691CD7">
        <w:rPr>
          <w:rFonts w:ascii="Times New Roman" w:hAnsi="Times New Roman"/>
          <w:sz w:val="24"/>
          <w:szCs w:val="24"/>
        </w:rPr>
        <w:t xml:space="preserve">       Права владельцев размещённых </w:t>
      </w:r>
      <w:r w:rsidRPr="00691CD7">
        <w:rPr>
          <w:rFonts w:ascii="Times New Roman" w:hAnsi="Times New Roman"/>
          <w:bCs/>
          <w:sz w:val="24"/>
          <w:szCs w:val="24"/>
        </w:rPr>
        <w:t>акций:</w:t>
      </w:r>
      <w:r w:rsidRPr="00691CD7">
        <w:rPr>
          <w:rFonts w:ascii="Times New Roman" w:hAnsi="Times New Roman"/>
          <w:sz w:val="24"/>
          <w:szCs w:val="24"/>
        </w:rPr>
        <w:t xml:space="preserve"> к</w:t>
      </w:r>
      <w:r w:rsidRPr="00691CD7">
        <w:rPr>
          <w:rFonts w:ascii="Times New Roman" w:hAnsi="Times New Roman"/>
          <w:bCs/>
          <w:sz w:val="24"/>
          <w:szCs w:val="24"/>
        </w:rPr>
        <w:t>аждая обыкновенная именная акция предоставляет акционеру – ее владельцу одинаковый объем прав:</w:t>
      </w:r>
    </w:p>
    <w:p w:rsidR="0002515A" w:rsidRPr="00691CD7" w:rsidRDefault="0002515A" w:rsidP="0002515A">
      <w:pPr>
        <w:spacing w:after="0" w:line="240" w:lineRule="auto"/>
        <w:ind w:firstLine="709"/>
        <w:jc w:val="both"/>
        <w:rPr>
          <w:rFonts w:ascii="Times New Roman" w:hAnsi="Times New Roman"/>
          <w:sz w:val="24"/>
          <w:szCs w:val="24"/>
        </w:rPr>
      </w:pPr>
      <w:r w:rsidRPr="00691CD7">
        <w:rPr>
          <w:rFonts w:ascii="Times New Roman" w:hAnsi="Times New Roman"/>
          <w:sz w:val="24"/>
          <w:szCs w:val="24"/>
        </w:rPr>
        <w:t xml:space="preserve">- участвовать в общем собрании акционеров,  с правом голоса по принципу – одна голосующая акция – один голос по всем вопросам его компетенции; </w:t>
      </w:r>
    </w:p>
    <w:p w:rsidR="0002515A" w:rsidRPr="00691CD7" w:rsidRDefault="0002515A" w:rsidP="0002515A">
      <w:pPr>
        <w:spacing w:after="0" w:line="240" w:lineRule="auto"/>
        <w:ind w:firstLine="709"/>
        <w:jc w:val="both"/>
        <w:rPr>
          <w:rFonts w:ascii="Times New Roman" w:hAnsi="Times New Roman"/>
          <w:sz w:val="24"/>
          <w:szCs w:val="24"/>
        </w:rPr>
      </w:pPr>
      <w:r w:rsidRPr="00691CD7">
        <w:rPr>
          <w:rFonts w:ascii="Times New Roman" w:hAnsi="Times New Roman"/>
          <w:sz w:val="24"/>
          <w:szCs w:val="24"/>
        </w:rPr>
        <w:t>- получать дивиденды, а в случае ликвидации Банка – получать часть его имущества;</w:t>
      </w:r>
    </w:p>
    <w:p w:rsidR="0002515A" w:rsidRPr="00691CD7" w:rsidRDefault="0002515A" w:rsidP="0002515A">
      <w:pPr>
        <w:spacing w:after="0" w:line="240" w:lineRule="auto"/>
        <w:ind w:firstLine="709"/>
        <w:jc w:val="both"/>
        <w:rPr>
          <w:rFonts w:ascii="Times New Roman" w:hAnsi="Times New Roman"/>
          <w:sz w:val="24"/>
          <w:szCs w:val="24"/>
        </w:rPr>
      </w:pPr>
      <w:r w:rsidRPr="00691CD7">
        <w:rPr>
          <w:rFonts w:ascii="Times New Roman" w:hAnsi="Times New Roman"/>
          <w:sz w:val="24"/>
          <w:szCs w:val="24"/>
        </w:rPr>
        <w:t>- отчуждать принадлежащие им акции без согласия других акционеров и Банка;</w:t>
      </w:r>
    </w:p>
    <w:p w:rsidR="0002515A" w:rsidRPr="00691CD7" w:rsidRDefault="0002515A" w:rsidP="0002515A">
      <w:pPr>
        <w:spacing w:after="0" w:line="240" w:lineRule="auto"/>
        <w:ind w:firstLine="709"/>
        <w:jc w:val="both"/>
        <w:rPr>
          <w:rFonts w:ascii="Times New Roman" w:hAnsi="Times New Roman"/>
          <w:sz w:val="24"/>
          <w:szCs w:val="24"/>
        </w:rPr>
      </w:pPr>
      <w:r w:rsidRPr="00691CD7">
        <w:rPr>
          <w:rFonts w:ascii="Times New Roman" w:hAnsi="Times New Roman"/>
          <w:sz w:val="24"/>
          <w:szCs w:val="24"/>
        </w:rPr>
        <w:t>- требовать выкупа Банком всех или части принадлежащих им акций в случаях:</w:t>
      </w:r>
    </w:p>
    <w:p w:rsidR="0002515A" w:rsidRPr="00691CD7" w:rsidRDefault="0002515A" w:rsidP="0002515A">
      <w:pPr>
        <w:pStyle w:val="a8"/>
        <w:numPr>
          <w:ilvl w:val="0"/>
          <w:numId w:val="32"/>
        </w:numPr>
        <w:spacing w:after="0" w:line="240" w:lineRule="auto"/>
        <w:jc w:val="both"/>
        <w:rPr>
          <w:rFonts w:ascii="Times New Roman" w:hAnsi="Times New Roman"/>
          <w:sz w:val="24"/>
          <w:szCs w:val="24"/>
        </w:rPr>
      </w:pPr>
      <w:r w:rsidRPr="00691CD7">
        <w:rPr>
          <w:rFonts w:ascii="Times New Roman" w:hAnsi="Times New Roman"/>
          <w:sz w:val="24"/>
          <w:szCs w:val="24"/>
        </w:rPr>
        <w:t>реорганизации Банка или совершения крупной сделки, если они голосовали против принятия решений по ним,  либо не принимали участия в голосовании по этим вопросам;</w:t>
      </w:r>
    </w:p>
    <w:p w:rsidR="0002515A" w:rsidRPr="00691CD7" w:rsidRDefault="0002515A" w:rsidP="0002515A">
      <w:pPr>
        <w:pStyle w:val="a8"/>
        <w:numPr>
          <w:ilvl w:val="0"/>
          <w:numId w:val="32"/>
        </w:numPr>
        <w:spacing w:after="0" w:line="240" w:lineRule="auto"/>
        <w:jc w:val="both"/>
        <w:rPr>
          <w:rFonts w:ascii="Times New Roman" w:hAnsi="Times New Roman"/>
          <w:sz w:val="24"/>
          <w:szCs w:val="24"/>
        </w:rPr>
      </w:pPr>
      <w:r w:rsidRPr="00691CD7">
        <w:rPr>
          <w:rFonts w:ascii="Times New Roman" w:hAnsi="Times New Roman"/>
          <w:sz w:val="24"/>
          <w:szCs w:val="24"/>
        </w:rPr>
        <w:t>внесения изменений и дополнений в Устав Банка или утверждения Устава в новой редакции, ограничивающих их права, если они голосовали против принятия соответствующего решения или не принимали участия в голосовании;</w:t>
      </w:r>
    </w:p>
    <w:p w:rsidR="0002515A" w:rsidRPr="00691CD7" w:rsidRDefault="0002515A" w:rsidP="0002515A">
      <w:pPr>
        <w:pStyle w:val="ConsPlusNormal"/>
        <w:ind w:firstLine="540"/>
        <w:jc w:val="both"/>
        <w:rPr>
          <w:rFonts w:ascii="Times New Roman" w:hAnsi="Times New Roman"/>
          <w:sz w:val="24"/>
          <w:szCs w:val="24"/>
        </w:rPr>
      </w:pPr>
      <w:r w:rsidRPr="00691CD7">
        <w:rPr>
          <w:rFonts w:ascii="Times New Roman" w:hAnsi="Times New Roman"/>
          <w:sz w:val="24"/>
          <w:szCs w:val="24"/>
        </w:rPr>
        <w:t xml:space="preserve">   - </w:t>
      </w:r>
      <w:r w:rsidRPr="00691CD7">
        <w:rPr>
          <w:rFonts w:ascii="Times New Roman" w:hAnsi="Times New Roman" w:cs="Times New Roman"/>
          <w:sz w:val="24"/>
          <w:szCs w:val="24"/>
        </w:rPr>
        <w:t xml:space="preserve">требовать от Банка обеспечения доступа к документам, предусмотренным Федеральным законом «Об акционерных обществах»,  а так же осуществлять </w:t>
      </w:r>
      <w:r w:rsidRPr="00691CD7">
        <w:rPr>
          <w:rFonts w:ascii="Times New Roman" w:hAnsi="Times New Roman"/>
          <w:sz w:val="24"/>
          <w:szCs w:val="24"/>
        </w:rPr>
        <w:t xml:space="preserve"> иные права, предоставленные Уставом и действующим законодательством. </w:t>
      </w:r>
    </w:p>
    <w:p w:rsidR="0002515A" w:rsidRPr="00691CD7" w:rsidRDefault="0002515A" w:rsidP="0002515A">
      <w:pPr>
        <w:autoSpaceDE w:val="0"/>
        <w:autoSpaceDN w:val="0"/>
        <w:adjustRightInd w:val="0"/>
        <w:spacing w:after="0" w:line="240" w:lineRule="auto"/>
        <w:jc w:val="both"/>
        <w:rPr>
          <w:rFonts w:ascii="Times New Roman" w:hAnsi="Times New Roman"/>
          <w:sz w:val="24"/>
          <w:szCs w:val="24"/>
        </w:rPr>
      </w:pPr>
      <w:r w:rsidRPr="00691CD7">
        <w:rPr>
          <w:rFonts w:ascii="Times New Roman" w:hAnsi="Times New Roman"/>
          <w:sz w:val="24"/>
          <w:szCs w:val="24"/>
        </w:rPr>
        <w:t xml:space="preserve">         Ограничений по акциям (включая ограничений на выплату дивидендов, ограничений по количеству акций, принадлежащих одному акционеру, и их суммарной номинальной стоимости, по максимальному числу голосов, предоставляемых одному акционеру): Уставом Банка не установлено.</w:t>
      </w:r>
    </w:p>
    <w:p w:rsidR="0002515A" w:rsidRPr="00691CD7" w:rsidRDefault="0002515A" w:rsidP="0002515A">
      <w:pPr>
        <w:spacing w:line="240" w:lineRule="auto"/>
        <w:ind w:left="15"/>
        <w:jc w:val="both"/>
        <w:rPr>
          <w:bCs/>
        </w:rPr>
      </w:pPr>
      <w:r w:rsidRPr="00691CD7">
        <w:rPr>
          <w:rFonts w:ascii="Times New Roman" w:hAnsi="Times New Roman"/>
          <w:sz w:val="24"/>
          <w:szCs w:val="24"/>
        </w:rPr>
        <w:t xml:space="preserve">        Размещенные обыкновенные именные акции не являются конвертируемыми, в ходе эмиссий размещение опционов не осуществляется.  Акции, принадлежащие Банку, а также имеющиеся обязательства по выплате акционерам стоимости их долей в уставном капитале Банка – отсутствуют.</w:t>
      </w:r>
      <w:r w:rsidRPr="00691CD7">
        <w:t xml:space="preserve">      </w:t>
      </w:r>
      <w:r w:rsidRPr="00691CD7">
        <w:rPr>
          <w:bCs/>
        </w:rPr>
        <w:t xml:space="preserve">       </w:t>
      </w:r>
    </w:p>
    <w:p w:rsidR="0002515A" w:rsidRPr="00691CD7" w:rsidRDefault="0002515A" w:rsidP="0002515A">
      <w:pPr>
        <w:pStyle w:val="ab"/>
        <w:spacing w:after="0"/>
        <w:jc w:val="both"/>
        <w:rPr>
          <w:b/>
          <w:bCs/>
        </w:rPr>
      </w:pPr>
      <w:r w:rsidRPr="00691CD7">
        <w:rPr>
          <w:b/>
        </w:rPr>
        <w:t>3.10.</w:t>
      </w:r>
      <w:r w:rsidRPr="00691CD7">
        <w:rPr>
          <w:b/>
          <w:bCs/>
        </w:rPr>
        <w:t xml:space="preserve"> Информация об условиях выпуска ценных бумаг, договоров по привлечению денежных средств содержащих условия по досрочному исполнению  обязательств по возврату денежных средств.</w:t>
      </w:r>
    </w:p>
    <w:p w:rsidR="0002515A" w:rsidRPr="00691CD7" w:rsidRDefault="0002515A" w:rsidP="0002515A">
      <w:pPr>
        <w:autoSpaceDE w:val="0"/>
        <w:autoSpaceDN w:val="0"/>
        <w:adjustRightInd w:val="0"/>
        <w:spacing w:before="240" w:after="0" w:line="240" w:lineRule="auto"/>
        <w:ind w:firstLine="540"/>
        <w:jc w:val="both"/>
        <w:rPr>
          <w:rFonts w:ascii="Times New Roman" w:hAnsi="Times New Roman"/>
          <w:bCs/>
          <w:sz w:val="24"/>
          <w:szCs w:val="24"/>
          <w:lang w:eastAsia="ru-RU"/>
        </w:rPr>
      </w:pPr>
      <w:r w:rsidRPr="00691CD7">
        <w:rPr>
          <w:rFonts w:ascii="Times New Roman" w:hAnsi="Times New Roman"/>
          <w:bCs/>
          <w:sz w:val="24"/>
          <w:szCs w:val="24"/>
          <w:lang w:eastAsia="ru-RU"/>
        </w:rPr>
        <w:t>В отчётном периоде операций с ценными бумагами (облигациями, еврооблигациями, депозитарными расписками) банком не осуществлялось.</w:t>
      </w:r>
    </w:p>
    <w:p w:rsidR="007C058C" w:rsidRPr="00E83C51" w:rsidRDefault="007C058C" w:rsidP="007C058C">
      <w:pPr>
        <w:pStyle w:val="ab"/>
        <w:spacing w:after="0"/>
        <w:jc w:val="both"/>
        <w:rPr>
          <w:color w:val="FF0000"/>
        </w:rPr>
      </w:pPr>
    </w:p>
    <w:p w:rsidR="00A55187" w:rsidRPr="00C06E6A" w:rsidRDefault="007C2210" w:rsidP="00CF362A">
      <w:pPr>
        <w:spacing w:after="0" w:line="240" w:lineRule="auto"/>
        <w:ind w:right="-7"/>
        <w:rPr>
          <w:rFonts w:ascii="Times New Roman" w:hAnsi="Times New Roman"/>
          <w:b/>
          <w:color w:val="000000" w:themeColor="text1"/>
          <w:sz w:val="24"/>
          <w:szCs w:val="24"/>
        </w:rPr>
      </w:pPr>
      <w:r w:rsidRPr="00C06E6A">
        <w:rPr>
          <w:rFonts w:ascii="Times New Roman" w:hAnsi="Times New Roman"/>
          <w:b/>
          <w:color w:val="000000" w:themeColor="text1"/>
          <w:sz w:val="24"/>
          <w:szCs w:val="24"/>
        </w:rPr>
        <w:t xml:space="preserve">4. </w:t>
      </w:r>
      <w:r w:rsidR="00A55187" w:rsidRPr="00C06E6A">
        <w:rPr>
          <w:rFonts w:ascii="Times New Roman" w:hAnsi="Times New Roman"/>
          <w:b/>
          <w:color w:val="000000" w:themeColor="text1"/>
          <w:sz w:val="24"/>
          <w:szCs w:val="24"/>
        </w:rPr>
        <w:t>Сопроводительная информация к статьям отчета о финансовых результатах</w:t>
      </w:r>
    </w:p>
    <w:p w:rsidR="007C2210" w:rsidRPr="00C06E6A" w:rsidRDefault="007C2210" w:rsidP="00CF362A">
      <w:pPr>
        <w:pStyle w:val="a8"/>
        <w:spacing w:after="0" w:line="240" w:lineRule="auto"/>
        <w:ind w:left="0" w:right="-7" w:firstLine="440"/>
        <w:jc w:val="both"/>
        <w:rPr>
          <w:rFonts w:ascii="Times New Roman" w:hAnsi="Times New Roman"/>
          <w:color w:val="000000" w:themeColor="text1"/>
          <w:sz w:val="24"/>
          <w:szCs w:val="24"/>
          <w:highlight w:val="yellow"/>
        </w:rPr>
      </w:pPr>
    </w:p>
    <w:p w:rsidR="007C2210" w:rsidRPr="00C06E6A" w:rsidRDefault="0083706B" w:rsidP="00CF362A">
      <w:pPr>
        <w:pStyle w:val="a8"/>
        <w:spacing w:after="0" w:line="240" w:lineRule="auto"/>
        <w:ind w:left="0" w:right="-7" w:firstLine="440"/>
        <w:jc w:val="both"/>
        <w:rPr>
          <w:rFonts w:ascii="Times New Roman" w:hAnsi="Times New Roman"/>
          <w:color w:val="000000" w:themeColor="text1"/>
          <w:sz w:val="24"/>
          <w:szCs w:val="24"/>
        </w:rPr>
      </w:pPr>
      <w:r w:rsidRPr="00C06E6A">
        <w:rPr>
          <w:rFonts w:ascii="Times New Roman" w:hAnsi="Times New Roman"/>
          <w:color w:val="000000" w:themeColor="text1"/>
          <w:sz w:val="24"/>
          <w:szCs w:val="24"/>
        </w:rPr>
        <w:t xml:space="preserve">По итогам </w:t>
      </w:r>
      <w:r w:rsidR="00691CD7" w:rsidRPr="00C06E6A">
        <w:rPr>
          <w:rFonts w:ascii="Times New Roman" w:hAnsi="Times New Roman"/>
          <w:color w:val="000000" w:themeColor="text1"/>
          <w:sz w:val="24"/>
          <w:szCs w:val="24"/>
        </w:rPr>
        <w:t>3</w:t>
      </w:r>
      <w:r w:rsidRPr="00C06E6A">
        <w:rPr>
          <w:rFonts w:ascii="Times New Roman" w:hAnsi="Times New Roman"/>
          <w:color w:val="000000" w:themeColor="text1"/>
          <w:sz w:val="24"/>
          <w:szCs w:val="24"/>
        </w:rPr>
        <w:t xml:space="preserve"> квартала 20</w:t>
      </w:r>
      <w:r w:rsidR="00F87632" w:rsidRPr="00C06E6A">
        <w:rPr>
          <w:rFonts w:ascii="Times New Roman" w:hAnsi="Times New Roman"/>
          <w:color w:val="000000" w:themeColor="text1"/>
          <w:sz w:val="24"/>
          <w:szCs w:val="24"/>
        </w:rPr>
        <w:t>20</w:t>
      </w:r>
      <w:r w:rsidRPr="00C06E6A">
        <w:rPr>
          <w:rFonts w:ascii="Times New Roman" w:hAnsi="Times New Roman"/>
          <w:color w:val="000000" w:themeColor="text1"/>
          <w:sz w:val="24"/>
          <w:szCs w:val="24"/>
        </w:rPr>
        <w:t xml:space="preserve"> года Банком получена прибыль с учетом  корректировок по МСФО9 - </w:t>
      </w:r>
      <w:r w:rsidR="00C06E6A" w:rsidRPr="00C06E6A">
        <w:rPr>
          <w:rFonts w:ascii="Times New Roman" w:hAnsi="Times New Roman"/>
          <w:color w:val="000000" w:themeColor="text1"/>
          <w:sz w:val="24"/>
          <w:szCs w:val="24"/>
        </w:rPr>
        <w:t>10251</w:t>
      </w:r>
      <w:r w:rsidRPr="00C06E6A">
        <w:rPr>
          <w:rFonts w:ascii="Times New Roman" w:hAnsi="Times New Roman"/>
          <w:color w:val="000000" w:themeColor="text1"/>
          <w:sz w:val="24"/>
          <w:szCs w:val="24"/>
        </w:rPr>
        <w:t xml:space="preserve"> </w:t>
      </w:r>
      <w:proofErr w:type="spellStart"/>
      <w:r w:rsidR="00D321BA" w:rsidRPr="00C06E6A">
        <w:rPr>
          <w:rFonts w:ascii="Times New Roman" w:hAnsi="Times New Roman"/>
          <w:color w:val="000000" w:themeColor="text1"/>
          <w:sz w:val="24"/>
          <w:szCs w:val="24"/>
        </w:rPr>
        <w:t>тыс</w:t>
      </w:r>
      <w:r w:rsidRPr="00C06E6A">
        <w:rPr>
          <w:rFonts w:ascii="Times New Roman" w:hAnsi="Times New Roman"/>
          <w:color w:val="000000" w:themeColor="text1"/>
          <w:sz w:val="24"/>
          <w:szCs w:val="24"/>
        </w:rPr>
        <w:t>.руб</w:t>
      </w:r>
      <w:proofErr w:type="spellEnd"/>
      <w:r w:rsidRPr="00C06E6A">
        <w:rPr>
          <w:rFonts w:ascii="Times New Roman" w:hAnsi="Times New Roman"/>
          <w:color w:val="000000" w:themeColor="text1"/>
          <w:sz w:val="24"/>
          <w:szCs w:val="24"/>
        </w:rPr>
        <w:t>. (Данные приведены по отчету о финансовых результатах (форма 0409807)).</w:t>
      </w:r>
    </w:p>
    <w:p w:rsidR="003D1F60" w:rsidRPr="0018476F" w:rsidRDefault="003D1F60" w:rsidP="00CF362A">
      <w:pPr>
        <w:pStyle w:val="a8"/>
        <w:spacing w:after="0" w:line="240" w:lineRule="auto"/>
        <w:ind w:left="0" w:right="-7" w:firstLine="440"/>
        <w:jc w:val="both"/>
        <w:rPr>
          <w:rFonts w:ascii="Times New Roman" w:hAnsi="Times New Roman"/>
          <w:sz w:val="24"/>
          <w:szCs w:val="24"/>
        </w:rPr>
      </w:pPr>
    </w:p>
    <w:p w:rsidR="00F13401" w:rsidRPr="0018476F" w:rsidRDefault="00F13401" w:rsidP="00CF362A">
      <w:pPr>
        <w:pStyle w:val="a8"/>
        <w:numPr>
          <w:ilvl w:val="1"/>
          <w:numId w:val="14"/>
        </w:numPr>
        <w:spacing w:after="0" w:line="240" w:lineRule="auto"/>
        <w:ind w:left="0" w:right="-7" w:firstLine="0"/>
        <w:jc w:val="both"/>
        <w:rPr>
          <w:rFonts w:ascii="Times New Roman" w:hAnsi="Times New Roman"/>
          <w:b/>
          <w:sz w:val="24"/>
          <w:szCs w:val="24"/>
          <w:u w:val="single"/>
        </w:rPr>
      </w:pPr>
      <w:r w:rsidRPr="0018476F">
        <w:rPr>
          <w:rFonts w:ascii="Times New Roman" w:hAnsi="Times New Roman"/>
          <w:b/>
          <w:sz w:val="24"/>
          <w:szCs w:val="24"/>
        </w:rPr>
        <w:t>Информация об убытках и суммах восстановления обесценения по каждому виду активов</w:t>
      </w:r>
    </w:p>
    <w:p w:rsidR="00F13401" w:rsidRPr="0018476F" w:rsidRDefault="00F13401" w:rsidP="00CF362A">
      <w:pPr>
        <w:pStyle w:val="a8"/>
        <w:spacing w:after="0" w:line="240" w:lineRule="auto"/>
        <w:ind w:left="0" w:right="-7" w:firstLine="440"/>
        <w:jc w:val="both"/>
        <w:rPr>
          <w:rFonts w:ascii="Times New Roman" w:hAnsi="Times New Roman"/>
          <w:sz w:val="24"/>
          <w:szCs w:val="24"/>
        </w:rPr>
      </w:pPr>
    </w:p>
    <w:p w:rsidR="00F13401" w:rsidRPr="0018476F" w:rsidRDefault="00F13401" w:rsidP="00CF362A">
      <w:pPr>
        <w:pStyle w:val="a8"/>
        <w:spacing w:after="0" w:line="240" w:lineRule="auto"/>
        <w:ind w:left="0" w:right="-7" w:firstLine="440"/>
        <w:jc w:val="both"/>
        <w:rPr>
          <w:rFonts w:ascii="Times New Roman" w:hAnsi="Times New Roman"/>
          <w:sz w:val="24"/>
          <w:szCs w:val="24"/>
        </w:rPr>
      </w:pPr>
      <w:r w:rsidRPr="0018476F">
        <w:rPr>
          <w:rFonts w:ascii="Times New Roman" w:hAnsi="Times New Roman"/>
          <w:sz w:val="24"/>
          <w:szCs w:val="24"/>
        </w:rPr>
        <w:t>Банк регулярно проводит оценку имеющейся задолженности по предоставленным денежным средствам. При наличии признаков обесценения Банк формирует резервы под обесценение таких активов.</w:t>
      </w:r>
    </w:p>
    <w:p w:rsidR="00F13401" w:rsidRPr="0018476F" w:rsidRDefault="00F13401" w:rsidP="00CF362A">
      <w:pPr>
        <w:pStyle w:val="a8"/>
        <w:spacing w:after="0" w:line="240" w:lineRule="auto"/>
        <w:ind w:left="0" w:right="-7" w:firstLine="440"/>
        <w:jc w:val="both"/>
        <w:rPr>
          <w:rFonts w:ascii="Times New Roman" w:hAnsi="Times New Roman"/>
          <w:sz w:val="24"/>
          <w:szCs w:val="24"/>
        </w:rPr>
      </w:pPr>
      <w:r w:rsidRPr="0018476F">
        <w:rPr>
          <w:rFonts w:ascii="Times New Roman" w:hAnsi="Times New Roman"/>
          <w:sz w:val="24"/>
          <w:szCs w:val="24"/>
        </w:rPr>
        <w:t xml:space="preserve">Существенных изменений в информации к статьям отчета о финансовых результатах Банка в </w:t>
      </w:r>
      <w:r w:rsidR="0018476F" w:rsidRPr="0018476F">
        <w:rPr>
          <w:rFonts w:ascii="Times New Roman" w:hAnsi="Times New Roman"/>
          <w:sz w:val="24"/>
          <w:szCs w:val="24"/>
        </w:rPr>
        <w:t xml:space="preserve">третьем </w:t>
      </w:r>
      <w:r w:rsidRPr="0018476F">
        <w:rPr>
          <w:rFonts w:ascii="Times New Roman" w:hAnsi="Times New Roman"/>
          <w:sz w:val="24"/>
          <w:szCs w:val="24"/>
        </w:rPr>
        <w:t>квартале 20</w:t>
      </w:r>
      <w:r w:rsidR="00F87632" w:rsidRPr="0018476F">
        <w:rPr>
          <w:rFonts w:ascii="Times New Roman" w:hAnsi="Times New Roman"/>
          <w:sz w:val="24"/>
          <w:szCs w:val="24"/>
        </w:rPr>
        <w:t>20</w:t>
      </w:r>
      <w:r w:rsidRPr="0018476F">
        <w:rPr>
          <w:rFonts w:ascii="Times New Roman" w:hAnsi="Times New Roman"/>
          <w:sz w:val="24"/>
          <w:szCs w:val="24"/>
        </w:rPr>
        <w:t xml:space="preserve"> года не произошло. </w:t>
      </w:r>
    </w:p>
    <w:p w:rsidR="00E11B95" w:rsidRDefault="00F13401" w:rsidP="00CF362A">
      <w:pPr>
        <w:pStyle w:val="a8"/>
        <w:spacing w:after="0" w:line="240" w:lineRule="auto"/>
        <w:ind w:left="0" w:right="-7" w:firstLine="440"/>
        <w:jc w:val="both"/>
        <w:rPr>
          <w:rFonts w:ascii="Times New Roman" w:hAnsi="Times New Roman"/>
          <w:sz w:val="24"/>
          <w:szCs w:val="24"/>
        </w:rPr>
      </w:pPr>
      <w:r w:rsidRPr="0018476F">
        <w:rPr>
          <w:rFonts w:ascii="Times New Roman" w:hAnsi="Times New Roman"/>
          <w:sz w:val="24"/>
          <w:szCs w:val="24"/>
        </w:rPr>
        <w:t>В течение отчетного периода новые налоги не вводились, ставк</w:t>
      </w:r>
      <w:r w:rsidR="00971111" w:rsidRPr="0018476F">
        <w:rPr>
          <w:rFonts w:ascii="Times New Roman" w:hAnsi="Times New Roman"/>
          <w:sz w:val="24"/>
          <w:szCs w:val="24"/>
        </w:rPr>
        <w:t>а</w:t>
      </w:r>
      <w:r w:rsidRPr="0018476F">
        <w:rPr>
          <w:rFonts w:ascii="Times New Roman" w:hAnsi="Times New Roman"/>
          <w:sz w:val="24"/>
          <w:szCs w:val="24"/>
        </w:rPr>
        <w:t xml:space="preserve"> налога на прибыль  не изменял</w:t>
      </w:r>
      <w:r w:rsidR="00971111" w:rsidRPr="0018476F">
        <w:rPr>
          <w:rFonts w:ascii="Times New Roman" w:hAnsi="Times New Roman"/>
          <w:sz w:val="24"/>
          <w:szCs w:val="24"/>
        </w:rPr>
        <w:t>а</w:t>
      </w:r>
      <w:r w:rsidRPr="0018476F">
        <w:rPr>
          <w:rFonts w:ascii="Times New Roman" w:hAnsi="Times New Roman"/>
          <w:sz w:val="24"/>
          <w:szCs w:val="24"/>
        </w:rPr>
        <w:t>сь.</w:t>
      </w:r>
      <w:r w:rsidR="00971111" w:rsidRPr="0018476F">
        <w:rPr>
          <w:rFonts w:ascii="Times New Roman" w:hAnsi="Times New Roman"/>
          <w:sz w:val="24"/>
          <w:szCs w:val="24"/>
        </w:rPr>
        <w:t xml:space="preserve"> </w:t>
      </w:r>
    </w:p>
    <w:p w:rsidR="00045F66" w:rsidRPr="0018476F" w:rsidRDefault="00045F66" w:rsidP="00CF362A">
      <w:pPr>
        <w:pStyle w:val="a8"/>
        <w:spacing w:after="0" w:line="240" w:lineRule="auto"/>
        <w:ind w:left="0" w:right="-7" w:firstLine="440"/>
        <w:jc w:val="both"/>
        <w:rPr>
          <w:rFonts w:ascii="Times New Roman" w:hAnsi="Times New Roman"/>
          <w:sz w:val="24"/>
          <w:szCs w:val="24"/>
        </w:rPr>
      </w:pPr>
    </w:p>
    <w:p w:rsidR="00F13401" w:rsidRPr="00E83C51" w:rsidRDefault="00F13401" w:rsidP="00CF362A">
      <w:pPr>
        <w:pStyle w:val="a8"/>
        <w:spacing w:after="0" w:line="240" w:lineRule="auto"/>
        <w:ind w:left="0" w:right="-7" w:firstLine="440"/>
        <w:jc w:val="both"/>
        <w:rPr>
          <w:rFonts w:ascii="Times New Roman" w:hAnsi="Times New Roman"/>
          <w:color w:val="FF0000"/>
          <w:sz w:val="24"/>
          <w:szCs w:val="24"/>
        </w:rPr>
      </w:pPr>
      <w:r w:rsidRPr="00E83C51">
        <w:rPr>
          <w:rFonts w:ascii="Times New Roman" w:hAnsi="Times New Roman"/>
          <w:color w:val="FF0000"/>
          <w:sz w:val="24"/>
          <w:szCs w:val="24"/>
        </w:rPr>
        <w:t xml:space="preserve"> </w:t>
      </w:r>
    </w:p>
    <w:p w:rsidR="00253889" w:rsidRPr="00691CD7" w:rsidRDefault="001A29C4" w:rsidP="00CF362A">
      <w:pPr>
        <w:pStyle w:val="a8"/>
        <w:numPr>
          <w:ilvl w:val="1"/>
          <w:numId w:val="16"/>
        </w:numPr>
        <w:spacing w:after="0" w:line="240" w:lineRule="auto"/>
        <w:ind w:right="-7"/>
        <w:contextualSpacing w:val="0"/>
        <w:rPr>
          <w:rFonts w:ascii="Times New Roman" w:hAnsi="Times New Roman"/>
          <w:b/>
          <w:sz w:val="24"/>
          <w:szCs w:val="24"/>
        </w:rPr>
      </w:pPr>
      <w:r w:rsidRPr="00691CD7">
        <w:rPr>
          <w:rFonts w:ascii="Times New Roman" w:hAnsi="Times New Roman"/>
          <w:b/>
          <w:sz w:val="24"/>
          <w:szCs w:val="24"/>
        </w:rPr>
        <w:lastRenderedPageBreak/>
        <w:t xml:space="preserve">. </w:t>
      </w:r>
      <w:r w:rsidR="00253889" w:rsidRPr="00691CD7">
        <w:rPr>
          <w:rFonts w:ascii="Times New Roman" w:hAnsi="Times New Roman"/>
          <w:b/>
          <w:sz w:val="24"/>
          <w:szCs w:val="24"/>
        </w:rPr>
        <w:t>Выбытие объектов основных средств</w:t>
      </w:r>
    </w:p>
    <w:p w:rsidR="005C63C6" w:rsidRPr="00691CD7" w:rsidRDefault="005C63C6" w:rsidP="005C63C6">
      <w:pPr>
        <w:autoSpaceDE w:val="0"/>
        <w:autoSpaceDN w:val="0"/>
        <w:adjustRightInd w:val="0"/>
        <w:spacing w:after="0" w:line="240" w:lineRule="auto"/>
        <w:ind w:firstLine="540"/>
        <w:jc w:val="both"/>
        <w:rPr>
          <w:rFonts w:ascii="Times New Roman" w:hAnsi="Times New Roman"/>
          <w:sz w:val="24"/>
          <w:szCs w:val="24"/>
        </w:rPr>
      </w:pPr>
    </w:p>
    <w:p w:rsidR="005C63C6" w:rsidRPr="00691CD7" w:rsidRDefault="005C63C6" w:rsidP="005C63C6">
      <w:pPr>
        <w:autoSpaceDE w:val="0"/>
        <w:autoSpaceDN w:val="0"/>
        <w:adjustRightInd w:val="0"/>
        <w:spacing w:after="0" w:line="240" w:lineRule="auto"/>
        <w:ind w:firstLine="540"/>
        <w:jc w:val="both"/>
        <w:rPr>
          <w:rFonts w:ascii="Times New Roman" w:hAnsi="Times New Roman"/>
          <w:sz w:val="24"/>
          <w:szCs w:val="24"/>
        </w:rPr>
      </w:pPr>
      <w:r w:rsidRPr="00691CD7">
        <w:rPr>
          <w:rFonts w:ascii="Times New Roman" w:hAnsi="Times New Roman"/>
          <w:sz w:val="24"/>
          <w:szCs w:val="24"/>
        </w:rPr>
        <w:t xml:space="preserve">Расходы и доходы Банка, связанные с выбытием имущества, отражаются в соответствующих статьях «Операционные расходы» и «Прочие и операционные доходы».  Выбытие основных средств происходит  по причине реализации либо списания основных средств, вследствие их физического и морального износа, утраты потребительских свойств. От выбытия (реализации) основных средств за 9 месяцев 2020г. Банк получил доходы в сумме 208 тыс. руб. За соответствующий период 2019 года  были получены доходы от выбытия (реализации) основных средств в сумме 321 тыс. руб. </w:t>
      </w:r>
    </w:p>
    <w:p w:rsidR="00DF5124" w:rsidRPr="00E83C51" w:rsidRDefault="00DF5124" w:rsidP="00DF5124">
      <w:pPr>
        <w:pStyle w:val="a8"/>
        <w:spacing w:after="0" w:line="240" w:lineRule="auto"/>
        <w:ind w:left="0" w:right="-7" w:firstLine="440"/>
        <w:contextualSpacing w:val="0"/>
        <w:jc w:val="center"/>
        <w:rPr>
          <w:rFonts w:ascii="Times New Roman" w:hAnsi="Times New Roman"/>
          <w:bCs/>
          <w:color w:val="FF0000"/>
          <w:sz w:val="24"/>
          <w:szCs w:val="24"/>
        </w:rPr>
      </w:pPr>
    </w:p>
    <w:p w:rsidR="005F549C" w:rsidRPr="00691CD7" w:rsidRDefault="00642F23" w:rsidP="005F549C">
      <w:pPr>
        <w:pStyle w:val="a7"/>
        <w:rPr>
          <w:rFonts w:ascii="Times New Roman" w:hAnsi="Times New Roman"/>
          <w:b/>
          <w:sz w:val="24"/>
          <w:szCs w:val="24"/>
        </w:rPr>
      </w:pPr>
      <w:r w:rsidRPr="00691CD7">
        <w:rPr>
          <w:rFonts w:ascii="Times New Roman" w:hAnsi="Times New Roman"/>
          <w:b/>
        </w:rPr>
        <w:t xml:space="preserve">   </w:t>
      </w:r>
      <w:r w:rsidR="007C2210" w:rsidRPr="00691CD7">
        <w:rPr>
          <w:rFonts w:ascii="Times New Roman" w:hAnsi="Times New Roman"/>
          <w:b/>
        </w:rPr>
        <w:t>4.3.</w:t>
      </w:r>
      <w:r w:rsidRPr="00691CD7">
        <w:rPr>
          <w:rFonts w:ascii="Times New Roman" w:hAnsi="Times New Roman"/>
          <w:b/>
          <w:sz w:val="24"/>
          <w:szCs w:val="24"/>
        </w:rPr>
        <w:t>Информация о</w:t>
      </w:r>
      <w:r w:rsidRPr="00691CD7">
        <w:rPr>
          <w:sz w:val="24"/>
          <w:szCs w:val="24"/>
        </w:rPr>
        <w:t xml:space="preserve">   </w:t>
      </w:r>
      <w:r w:rsidRPr="00691CD7">
        <w:rPr>
          <w:rFonts w:ascii="Times New Roman" w:hAnsi="Times New Roman"/>
          <w:b/>
          <w:sz w:val="24"/>
          <w:szCs w:val="24"/>
        </w:rPr>
        <w:t>процентных доходах и расходах</w:t>
      </w:r>
    </w:p>
    <w:p w:rsidR="00E504E1" w:rsidRPr="00691CD7" w:rsidRDefault="00E504E1" w:rsidP="00E504E1">
      <w:pPr>
        <w:pStyle w:val="a7"/>
        <w:rPr>
          <w:rFonts w:ascii="Times New Roman" w:hAnsi="Times New Roman"/>
          <w:sz w:val="24"/>
          <w:szCs w:val="24"/>
        </w:rPr>
      </w:pPr>
      <w:r w:rsidRPr="00691CD7">
        <w:rPr>
          <w:rFonts w:ascii="Times New Roman" w:hAnsi="Times New Roman"/>
          <w:b/>
          <w:sz w:val="24"/>
          <w:szCs w:val="24"/>
        </w:rPr>
        <w:t xml:space="preserve">                                                                                                                                   </w:t>
      </w:r>
      <w:r w:rsidRPr="00691CD7">
        <w:rPr>
          <w:rFonts w:ascii="Times New Roman" w:hAnsi="Times New Roman"/>
          <w:sz w:val="24"/>
          <w:szCs w:val="24"/>
        </w:rPr>
        <w:t>Таблица 1</w:t>
      </w:r>
      <w:r w:rsidRPr="00691CD7">
        <w:rPr>
          <w:rFonts w:ascii="Times New Roman" w:hAnsi="Times New Roman"/>
          <w:sz w:val="24"/>
          <w:szCs w:val="24"/>
          <w:lang w:val="en-US"/>
        </w:rPr>
        <w:t>2</w:t>
      </w:r>
      <w:r w:rsidRPr="00691CD7">
        <w:rPr>
          <w:rFonts w:ascii="Times New Roman" w:hAnsi="Times New Roman"/>
          <w:sz w:val="24"/>
          <w:szCs w:val="24"/>
        </w:rPr>
        <w:t xml:space="preserve">                                                                                                                              </w:t>
      </w:r>
      <w:r w:rsidRPr="00691CD7">
        <w:rPr>
          <w:rFonts w:ascii="Times New Roman" w:hAnsi="Times New Roman"/>
          <w:sz w:val="24"/>
          <w:szCs w:val="24"/>
          <w:lang w:val="en-US"/>
        </w:rPr>
        <w:t xml:space="preserve">     </w:t>
      </w:r>
      <w:r w:rsidRPr="00691CD7">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693"/>
        <w:gridCol w:w="1970"/>
      </w:tblGrid>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rPr>
                <w:rFonts w:ascii="Times New Roman" w:hAnsi="Times New Roman"/>
                <w:sz w:val="24"/>
                <w:szCs w:val="24"/>
              </w:rPr>
            </w:pPr>
            <w:r w:rsidRPr="00691CD7">
              <w:rPr>
                <w:rFonts w:ascii="Times New Roman" w:hAnsi="Times New Roman"/>
                <w:sz w:val="24"/>
                <w:szCs w:val="24"/>
              </w:rPr>
              <w:t>Наименование показателя</w:t>
            </w:r>
          </w:p>
        </w:tc>
        <w:tc>
          <w:tcPr>
            <w:tcW w:w="2693"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rPr>
                <w:rFonts w:ascii="Times New Roman" w:hAnsi="Times New Roman"/>
                <w:sz w:val="24"/>
                <w:szCs w:val="24"/>
              </w:rPr>
            </w:pPr>
            <w:r w:rsidRPr="00691CD7">
              <w:rPr>
                <w:rFonts w:ascii="Times New Roman" w:hAnsi="Times New Roman"/>
                <w:sz w:val="24"/>
                <w:szCs w:val="24"/>
              </w:rPr>
              <w:t>Сумма за 9 месяцев 2020 г.</w:t>
            </w:r>
          </w:p>
          <w:p w:rsidR="00E504E1" w:rsidRPr="00691CD7" w:rsidRDefault="00E504E1" w:rsidP="00D44AB0">
            <w:pPr>
              <w:pStyle w:val="a7"/>
              <w:rPr>
                <w:rFonts w:ascii="Times New Roman" w:hAnsi="Times New Roman"/>
                <w:sz w:val="24"/>
                <w:szCs w:val="24"/>
              </w:rPr>
            </w:pPr>
            <w:r w:rsidRPr="00691CD7">
              <w:rPr>
                <w:rFonts w:ascii="Times New Roman" w:hAnsi="Times New Roman"/>
                <w:sz w:val="24"/>
                <w:szCs w:val="24"/>
              </w:rPr>
              <w:t>тыс. руб.</w:t>
            </w:r>
          </w:p>
        </w:tc>
        <w:tc>
          <w:tcPr>
            <w:tcW w:w="1970"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rPr>
                <w:rFonts w:ascii="Times New Roman" w:hAnsi="Times New Roman"/>
                <w:sz w:val="24"/>
                <w:szCs w:val="24"/>
              </w:rPr>
            </w:pPr>
            <w:r w:rsidRPr="00691CD7">
              <w:rPr>
                <w:rFonts w:ascii="Times New Roman" w:hAnsi="Times New Roman"/>
                <w:sz w:val="24"/>
                <w:szCs w:val="24"/>
              </w:rPr>
              <w:t>Сумма за 9 месяцев 2019 г.</w:t>
            </w:r>
          </w:p>
          <w:p w:rsidR="00E504E1" w:rsidRPr="00691CD7" w:rsidRDefault="00E504E1" w:rsidP="00D44AB0">
            <w:pPr>
              <w:pStyle w:val="a7"/>
              <w:rPr>
                <w:rFonts w:ascii="Times New Roman" w:hAnsi="Times New Roman"/>
                <w:sz w:val="24"/>
                <w:szCs w:val="24"/>
              </w:rPr>
            </w:pPr>
            <w:r w:rsidRPr="00691CD7">
              <w:rPr>
                <w:rFonts w:ascii="Times New Roman" w:hAnsi="Times New Roman"/>
                <w:sz w:val="24"/>
                <w:szCs w:val="24"/>
              </w:rPr>
              <w:t>тыс. руб.</w:t>
            </w:r>
          </w:p>
        </w:tc>
      </w:tr>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rPr>
                <w:rFonts w:ascii="Times New Roman" w:hAnsi="Times New Roman"/>
                <w:sz w:val="24"/>
                <w:szCs w:val="24"/>
              </w:rPr>
            </w:pPr>
            <w:r w:rsidRPr="00691CD7">
              <w:rPr>
                <w:rFonts w:ascii="Times New Roman" w:hAnsi="Times New Roman"/>
                <w:sz w:val="24"/>
                <w:szCs w:val="24"/>
              </w:rPr>
              <w:t>Процентные доходы от средств размещенных в кредитных организациях</w:t>
            </w:r>
          </w:p>
        </w:tc>
        <w:tc>
          <w:tcPr>
            <w:tcW w:w="2693"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rPr>
                <w:rFonts w:ascii="Times New Roman" w:hAnsi="Times New Roman"/>
                <w:sz w:val="24"/>
                <w:szCs w:val="24"/>
                <w:lang w:val="en-US"/>
              </w:rPr>
            </w:pPr>
            <w:r w:rsidRPr="00691CD7">
              <w:rPr>
                <w:rFonts w:ascii="Times New Roman" w:hAnsi="Times New Roman"/>
                <w:sz w:val="24"/>
                <w:szCs w:val="24"/>
                <w:lang w:val="en-US"/>
              </w:rPr>
              <w:t>41635</w:t>
            </w:r>
          </w:p>
        </w:tc>
        <w:tc>
          <w:tcPr>
            <w:tcW w:w="1970"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rPr>
                <w:rFonts w:ascii="Times New Roman" w:hAnsi="Times New Roman"/>
                <w:sz w:val="24"/>
                <w:szCs w:val="24"/>
                <w:lang w:val="en-US"/>
              </w:rPr>
            </w:pPr>
            <w:r w:rsidRPr="00691CD7">
              <w:rPr>
                <w:rFonts w:ascii="Times New Roman" w:hAnsi="Times New Roman"/>
                <w:sz w:val="24"/>
                <w:szCs w:val="24"/>
                <w:lang w:val="en-US"/>
              </w:rPr>
              <w:t>33094</w:t>
            </w:r>
          </w:p>
        </w:tc>
      </w:tr>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rPr>
                <w:rFonts w:ascii="Times New Roman" w:hAnsi="Times New Roman"/>
                <w:sz w:val="24"/>
                <w:szCs w:val="24"/>
              </w:rPr>
            </w:pPr>
            <w:r w:rsidRPr="00691CD7">
              <w:rPr>
                <w:rFonts w:ascii="Times New Roman" w:hAnsi="Times New Roman"/>
                <w:sz w:val="24"/>
                <w:szCs w:val="24"/>
              </w:rPr>
              <w:t>Процентные доходы от ссуд клиентов, не являющихся  кредитными организациями</w:t>
            </w:r>
          </w:p>
        </w:tc>
        <w:tc>
          <w:tcPr>
            <w:tcW w:w="2693"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rPr>
                <w:rFonts w:ascii="Times New Roman" w:hAnsi="Times New Roman"/>
                <w:sz w:val="24"/>
                <w:szCs w:val="24"/>
                <w:lang w:val="en-US"/>
              </w:rPr>
            </w:pPr>
            <w:r w:rsidRPr="00691CD7">
              <w:rPr>
                <w:rFonts w:ascii="Times New Roman" w:hAnsi="Times New Roman"/>
                <w:sz w:val="24"/>
                <w:szCs w:val="24"/>
                <w:lang w:val="en-US"/>
              </w:rPr>
              <w:t>104760</w:t>
            </w:r>
          </w:p>
        </w:tc>
        <w:tc>
          <w:tcPr>
            <w:tcW w:w="1970"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rPr>
                <w:rFonts w:ascii="Times New Roman" w:hAnsi="Times New Roman"/>
                <w:sz w:val="24"/>
                <w:szCs w:val="24"/>
                <w:lang w:val="en-US"/>
              </w:rPr>
            </w:pPr>
            <w:r w:rsidRPr="00691CD7">
              <w:rPr>
                <w:rFonts w:ascii="Times New Roman" w:hAnsi="Times New Roman"/>
                <w:sz w:val="24"/>
                <w:szCs w:val="24"/>
                <w:lang w:val="en-US"/>
              </w:rPr>
              <w:t>142173</w:t>
            </w:r>
          </w:p>
        </w:tc>
      </w:tr>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rPr>
                <w:rFonts w:ascii="Times New Roman" w:hAnsi="Times New Roman"/>
                <w:b/>
                <w:sz w:val="24"/>
                <w:szCs w:val="24"/>
              </w:rPr>
            </w:pPr>
            <w:r w:rsidRPr="00691CD7">
              <w:rPr>
                <w:rFonts w:ascii="Times New Roman" w:hAnsi="Times New Roman"/>
                <w:b/>
                <w:sz w:val="24"/>
                <w:szCs w:val="24"/>
              </w:rPr>
              <w:t>Итого процентные доходы</w:t>
            </w:r>
          </w:p>
        </w:tc>
        <w:tc>
          <w:tcPr>
            <w:tcW w:w="2693"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rPr>
                <w:rFonts w:ascii="Times New Roman" w:hAnsi="Times New Roman"/>
                <w:b/>
                <w:sz w:val="24"/>
                <w:szCs w:val="24"/>
              </w:rPr>
            </w:pPr>
            <w:r w:rsidRPr="00691CD7">
              <w:rPr>
                <w:rFonts w:ascii="Times New Roman" w:hAnsi="Times New Roman"/>
                <w:b/>
                <w:sz w:val="24"/>
                <w:szCs w:val="24"/>
                <w:lang w:val="en-US"/>
              </w:rPr>
              <w:t>146395</w:t>
            </w:r>
          </w:p>
        </w:tc>
        <w:tc>
          <w:tcPr>
            <w:tcW w:w="1970"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rPr>
                <w:rFonts w:ascii="Times New Roman" w:hAnsi="Times New Roman"/>
                <w:b/>
                <w:sz w:val="24"/>
                <w:szCs w:val="24"/>
              </w:rPr>
            </w:pPr>
            <w:r w:rsidRPr="00691CD7">
              <w:rPr>
                <w:rFonts w:ascii="Times New Roman" w:hAnsi="Times New Roman"/>
                <w:b/>
                <w:sz w:val="24"/>
                <w:szCs w:val="24"/>
              </w:rPr>
              <w:t>1</w:t>
            </w:r>
            <w:r w:rsidRPr="00691CD7">
              <w:rPr>
                <w:rFonts w:ascii="Times New Roman" w:hAnsi="Times New Roman"/>
                <w:b/>
                <w:sz w:val="24"/>
                <w:szCs w:val="24"/>
                <w:lang w:val="en-US"/>
              </w:rPr>
              <w:t>75267</w:t>
            </w:r>
          </w:p>
        </w:tc>
      </w:tr>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rPr>
                <w:rFonts w:ascii="Times New Roman" w:hAnsi="Times New Roman"/>
                <w:sz w:val="24"/>
                <w:szCs w:val="24"/>
              </w:rPr>
            </w:pPr>
            <w:r w:rsidRPr="00691CD7">
              <w:rPr>
                <w:rFonts w:ascii="Times New Roman" w:hAnsi="Times New Roman"/>
                <w:sz w:val="24"/>
                <w:szCs w:val="24"/>
              </w:rPr>
              <w:t>Процентные расходы по привлеченным  средствам кредитных организаций</w:t>
            </w:r>
          </w:p>
        </w:tc>
        <w:tc>
          <w:tcPr>
            <w:tcW w:w="2693"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rPr>
                <w:rFonts w:ascii="Times New Roman" w:hAnsi="Times New Roman"/>
                <w:sz w:val="24"/>
                <w:szCs w:val="24"/>
              </w:rPr>
            </w:pPr>
            <w:r w:rsidRPr="00691CD7">
              <w:rPr>
                <w:rFonts w:ascii="Times New Roman" w:hAnsi="Times New Roman"/>
                <w:sz w:val="24"/>
                <w:szCs w:val="24"/>
              </w:rPr>
              <w:t>0</w:t>
            </w:r>
          </w:p>
        </w:tc>
        <w:tc>
          <w:tcPr>
            <w:tcW w:w="1970"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rPr>
                <w:rFonts w:ascii="Times New Roman" w:hAnsi="Times New Roman"/>
                <w:sz w:val="24"/>
                <w:szCs w:val="24"/>
              </w:rPr>
            </w:pPr>
            <w:r w:rsidRPr="00691CD7">
              <w:rPr>
                <w:rFonts w:ascii="Times New Roman" w:hAnsi="Times New Roman"/>
                <w:sz w:val="24"/>
                <w:szCs w:val="24"/>
              </w:rPr>
              <w:t>0</w:t>
            </w:r>
          </w:p>
        </w:tc>
      </w:tr>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rPr>
                <w:rFonts w:ascii="Times New Roman" w:hAnsi="Times New Roman"/>
                <w:sz w:val="24"/>
                <w:szCs w:val="24"/>
              </w:rPr>
            </w:pPr>
            <w:r w:rsidRPr="00691CD7">
              <w:rPr>
                <w:rFonts w:ascii="Times New Roman" w:hAnsi="Times New Roman"/>
                <w:sz w:val="24"/>
                <w:szCs w:val="24"/>
              </w:rPr>
              <w:t>Процентные расходы  по привлеченным  средствам клиентов, не являющихся кредитными организациями</w:t>
            </w:r>
          </w:p>
        </w:tc>
        <w:tc>
          <w:tcPr>
            <w:tcW w:w="2693"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rPr>
                <w:rFonts w:ascii="Times New Roman" w:hAnsi="Times New Roman"/>
                <w:sz w:val="24"/>
                <w:szCs w:val="24"/>
                <w:lang w:val="en-US"/>
              </w:rPr>
            </w:pPr>
            <w:r w:rsidRPr="00691CD7">
              <w:rPr>
                <w:rFonts w:ascii="Times New Roman" w:hAnsi="Times New Roman"/>
                <w:sz w:val="24"/>
                <w:szCs w:val="24"/>
                <w:lang w:val="en-US"/>
              </w:rPr>
              <w:t>61473</w:t>
            </w:r>
          </w:p>
          <w:p w:rsidR="00E504E1" w:rsidRPr="00691CD7" w:rsidRDefault="00E504E1" w:rsidP="00D44AB0">
            <w:pPr>
              <w:pStyle w:val="a7"/>
              <w:rPr>
                <w:rFonts w:ascii="Times New Roman" w:hAnsi="Times New Roman"/>
                <w:sz w:val="24"/>
                <w:szCs w:val="24"/>
                <w:lang w:val="en-US"/>
              </w:rPr>
            </w:pPr>
          </w:p>
        </w:tc>
        <w:tc>
          <w:tcPr>
            <w:tcW w:w="1970"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rPr>
                <w:rFonts w:ascii="Times New Roman" w:hAnsi="Times New Roman"/>
                <w:sz w:val="24"/>
                <w:szCs w:val="24"/>
                <w:lang w:val="en-US"/>
              </w:rPr>
            </w:pPr>
            <w:r w:rsidRPr="00691CD7">
              <w:rPr>
                <w:rFonts w:ascii="Times New Roman" w:hAnsi="Times New Roman"/>
                <w:sz w:val="24"/>
                <w:szCs w:val="24"/>
                <w:lang w:val="en-US"/>
              </w:rPr>
              <w:t>64316</w:t>
            </w:r>
          </w:p>
        </w:tc>
      </w:tr>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rPr>
                <w:rFonts w:ascii="Times New Roman" w:hAnsi="Times New Roman"/>
                <w:b/>
                <w:sz w:val="24"/>
                <w:szCs w:val="24"/>
              </w:rPr>
            </w:pPr>
            <w:r w:rsidRPr="00691CD7">
              <w:rPr>
                <w:rFonts w:ascii="Times New Roman" w:hAnsi="Times New Roman"/>
                <w:b/>
                <w:sz w:val="24"/>
                <w:szCs w:val="24"/>
              </w:rPr>
              <w:t>Итого процентные расходы</w:t>
            </w:r>
          </w:p>
        </w:tc>
        <w:tc>
          <w:tcPr>
            <w:tcW w:w="2693"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rPr>
                <w:rFonts w:ascii="Times New Roman" w:hAnsi="Times New Roman"/>
                <w:b/>
                <w:sz w:val="24"/>
                <w:szCs w:val="24"/>
              </w:rPr>
            </w:pPr>
            <w:r w:rsidRPr="00691CD7">
              <w:rPr>
                <w:rFonts w:ascii="Times New Roman" w:hAnsi="Times New Roman"/>
                <w:b/>
                <w:sz w:val="24"/>
                <w:szCs w:val="24"/>
                <w:lang w:val="en-US"/>
              </w:rPr>
              <w:t>61473</w:t>
            </w:r>
          </w:p>
        </w:tc>
        <w:tc>
          <w:tcPr>
            <w:tcW w:w="1970"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rPr>
                <w:rFonts w:ascii="Times New Roman" w:hAnsi="Times New Roman"/>
                <w:b/>
                <w:sz w:val="24"/>
                <w:szCs w:val="24"/>
              </w:rPr>
            </w:pPr>
            <w:r w:rsidRPr="00691CD7">
              <w:rPr>
                <w:rFonts w:ascii="Times New Roman" w:hAnsi="Times New Roman"/>
                <w:b/>
                <w:sz w:val="24"/>
                <w:szCs w:val="24"/>
                <w:lang w:val="en-US"/>
              </w:rPr>
              <w:t>64316</w:t>
            </w:r>
          </w:p>
        </w:tc>
      </w:tr>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rPr>
                <w:rFonts w:ascii="Times New Roman" w:hAnsi="Times New Roman"/>
                <w:b/>
                <w:sz w:val="24"/>
                <w:szCs w:val="24"/>
              </w:rPr>
            </w:pPr>
            <w:r w:rsidRPr="00691CD7">
              <w:rPr>
                <w:rFonts w:ascii="Times New Roman" w:hAnsi="Times New Roman"/>
                <w:b/>
                <w:sz w:val="24"/>
                <w:szCs w:val="24"/>
              </w:rPr>
              <w:t>Чистые процентные доходы (отрицательная процентная маржа)</w:t>
            </w:r>
          </w:p>
        </w:tc>
        <w:tc>
          <w:tcPr>
            <w:tcW w:w="2693"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rPr>
                <w:rFonts w:ascii="Times New Roman" w:hAnsi="Times New Roman"/>
                <w:b/>
                <w:sz w:val="24"/>
                <w:szCs w:val="24"/>
                <w:lang w:val="en-US"/>
              </w:rPr>
            </w:pPr>
            <w:r w:rsidRPr="00691CD7">
              <w:rPr>
                <w:rFonts w:ascii="Times New Roman" w:hAnsi="Times New Roman"/>
                <w:b/>
                <w:sz w:val="24"/>
                <w:szCs w:val="24"/>
                <w:lang w:val="en-US"/>
              </w:rPr>
              <w:t>84922</w:t>
            </w:r>
          </w:p>
        </w:tc>
        <w:tc>
          <w:tcPr>
            <w:tcW w:w="1970"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rPr>
                <w:rFonts w:ascii="Times New Roman" w:hAnsi="Times New Roman"/>
                <w:b/>
                <w:sz w:val="24"/>
                <w:szCs w:val="24"/>
              </w:rPr>
            </w:pPr>
            <w:r w:rsidRPr="00691CD7">
              <w:rPr>
                <w:rFonts w:ascii="Times New Roman" w:hAnsi="Times New Roman"/>
                <w:b/>
                <w:sz w:val="24"/>
                <w:szCs w:val="24"/>
                <w:lang w:val="en-US"/>
              </w:rPr>
              <w:t>110951</w:t>
            </w:r>
          </w:p>
        </w:tc>
      </w:tr>
    </w:tbl>
    <w:p w:rsidR="00691CD7" w:rsidRDefault="00691CD7" w:rsidP="005F549C">
      <w:pPr>
        <w:pStyle w:val="a7"/>
        <w:rPr>
          <w:color w:val="00B050"/>
          <w:sz w:val="24"/>
          <w:szCs w:val="24"/>
        </w:rPr>
      </w:pPr>
    </w:p>
    <w:p w:rsidR="005F549C" w:rsidRPr="00691CD7" w:rsidRDefault="005F549C" w:rsidP="005F549C">
      <w:pPr>
        <w:pStyle w:val="a7"/>
        <w:rPr>
          <w:sz w:val="24"/>
          <w:szCs w:val="24"/>
        </w:rPr>
      </w:pPr>
      <w:r w:rsidRPr="00691CD7">
        <w:rPr>
          <w:b/>
          <w:sz w:val="24"/>
          <w:szCs w:val="24"/>
        </w:rPr>
        <w:t xml:space="preserve">     </w:t>
      </w:r>
      <w:r w:rsidRPr="00691CD7">
        <w:rPr>
          <w:rFonts w:ascii="Times New Roman" w:hAnsi="Times New Roman"/>
          <w:b/>
          <w:sz w:val="24"/>
          <w:szCs w:val="24"/>
        </w:rPr>
        <w:t>4.4</w:t>
      </w:r>
      <w:r w:rsidRPr="00691CD7">
        <w:rPr>
          <w:b/>
          <w:sz w:val="24"/>
          <w:szCs w:val="24"/>
        </w:rPr>
        <w:t xml:space="preserve">  </w:t>
      </w:r>
      <w:r w:rsidRPr="00691CD7">
        <w:rPr>
          <w:rFonts w:ascii="Times New Roman" w:hAnsi="Times New Roman"/>
          <w:b/>
          <w:sz w:val="24"/>
          <w:szCs w:val="24"/>
        </w:rPr>
        <w:t>Информация о комиссионных доходах и расходах</w:t>
      </w:r>
    </w:p>
    <w:p w:rsidR="00E504E1" w:rsidRPr="00691CD7" w:rsidRDefault="00E504E1" w:rsidP="00E504E1">
      <w:pPr>
        <w:pStyle w:val="a7"/>
        <w:rPr>
          <w:rFonts w:ascii="Times New Roman" w:hAnsi="Times New Roman"/>
          <w:b/>
          <w:sz w:val="24"/>
          <w:szCs w:val="24"/>
        </w:rPr>
      </w:pPr>
    </w:p>
    <w:p w:rsidR="00E504E1" w:rsidRPr="00691CD7" w:rsidRDefault="00E504E1" w:rsidP="00E504E1">
      <w:pPr>
        <w:pStyle w:val="a7"/>
        <w:rPr>
          <w:rFonts w:ascii="Times New Roman" w:hAnsi="Times New Roman"/>
          <w:sz w:val="24"/>
          <w:szCs w:val="24"/>
        </w:rPr>
      </w:pPr>
      <w:r w:rsidRPr="00691CD7">
        <w:rPr>
          <w:rFonts w:ascii="Times New Roman" w:hAnsi="Times New Roman"/>
          <w:sz w:val="24"/>
          <w:szCs w:val="24"/>
        </w:rPr>
        <w:t xml:space="preserve">                                                                                                                                 Таблица 1</w:t>
      </w:r>
      <w:r w:rsidRPr="00691CD7">
        <w:rPr>
          <w:rFonts w:ascii="Times New Roman" w:hAnsi="Times New Roman"/>
          <w:sz w:val="24"/>
          <w:szCs w:val="24"/>
          <w:lang w:val="en-US"/>
        </w:rPr>
        <w:t>3</w:t>
      </w:r>
      <w:r w:rsidRPr="00691CD7">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693"/>
        <w:gridCol w:w="1970"/>
      </w:tblGrid>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rPr>
                <w:rFonts w:ascii="Times New Roman" w:hAnsi="Times New Roman"/>
                <w:sz w:val="24"/>
                <w:szCs w:val="24"/>
              </w:rPr>
            </w:pPr>
            <w:r w:rsidRPr="00691CD7">
              <w:rPr>
                <w:rFonts w:ascii="Times New Roman" w:hAnsi="Times New Roman"/>
                <w:sz w:val="24"/>
                <w:szCs w:val="24"/>
              </w:rPr>
              <w:t>Наименование показателя</w:t>
            </w:r>
          </w:p>
        </w:tc>
        <w:tc>
          <w:tcPr>
            <w:tcW w:w="2693"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rPr>
                <w:rFonts w:ascii="Times New Roman" w:hAnsi="Times New Roman"/>
                <w:sz w:val="24"/>
                <w:szCs w:val="24"/>
              </w:rPr>
            </w:pPr>
            <w:r w:rsidRPr="00691CD7">
              <w:rPr>
                <w:rFonts w:ascii="Times New Roman" w:hAnsi="Times New Roman"/>
                <w:sz w:val="24"/>
                <w:szCs w:val="24"/>
              </w:rPr>
              <w:t>Сумма за 9 месяцев 2020 г.</w:t>
            </w:r>
          </w:p>
          <w:p w:rsidR="00E504E1" w:rsidRPr="00691CD7" w:rsidRDefault="00E504E1" w:rsidP="00D44AB0">
            <w:pPr>
              <w:pStyle w:val="a7"/>
              <w:rPr>
                <w:rFonts w:ascii="Times New Roman" w:hAnsi="Times New Roman"/>
                <w:sz w:val="24"/>
                <w:szCs w:val="24"/>
              </w:rPr>
            </w:pPr>
            <w:r w:rsidRPr="00691CD7">
              <w:rPr>
                <w:rFonts w:ascii="Times New Roman" w:hAnsi="Times New Roman"/>
                <w:sz w:val="24"/>
                <w:szCs w:val="24"/>
              </w:rPr>
              <w:t xml:space="preserve"> тыс. руб.</w:t>
            </w:r>
          </w:p>
        </w:tc>
        <w:tc>
          <w:tcPr>
            <w:tcW w:w="1970"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rPr>
                <w:rFonts w:ascii="Times New Roman" w:hAnsi="Times New Roman"/>
                <w:sz w:val="24"/>
                <w:szCs w:val="24"/>
              </w:rPr>
            </w:pPr>
            <w:r w:rsidRPr="00691CD7">
              <w:rPr>
                <w:rFonts w:ascii="Times New Roman" w:hAnsi="Times New Roman"/>
                <w:sz w:val="24"/>
                <w:szCs w:val="24"/>
              </w:rPr>
              <w:t>Сумма за 9 месяцев 2019г. тыс. руб.</w:t>
            </w:r>
          </w:p>
        </w:tc>
      </w:tr>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rPr>
                <w:rFonts w:ascii="Times New Roman" w:hAnsi="Times New Roman"/>
                <w:sz w:val="24"/>
                <w:szCs w:val="24"/>
              </w:rPr>
            </w:pPr>
            <w:r w:rsidRPr="00691CD7">
              <w:rPr>
                <w:rFonts w:ascii="Times New Roman" w:hAnsi="Times New Roman"/>
                <w:sz w:val="24"/>
                <w:szCs w:val="24"/>
              </w:rPr>
              <w:t>Комиссионные доходы</w:t>
            </w:r>
          </w:p>
        </w:tc>
        <w:tc>
          <w:tcPr>
            <w:tcW w:w="2693" w:type="dxa"/>
            <w:tcBorders>
              <w:top w:val="single" w:sz="4" w:space="0" w:color="000000"/>
              <w:left w:val="single" w:sz="4" w:space="0" w:color="000000"/>
              <w:bottom w:val="single" w:sz="4" w:space="0" w:color="000000"/>
              <w:right w:val="single" w:sz="4" w:space="0" w:color="000000"/>
            </w:tcBorders>
            <w:hideMark/>
          </w:tcPr>
          <w:p w:rsidR="00E504E1" w:rsidRPr="00691CD7" w:rsidRDefault="001306B9" w:rsidP="00D44AB0">
            <w:pPr>
              <w:pStyle w:val="a7"/>
              <w:rPr>
                <w:rFonts w:ascii="Times New Roman" w:hAnsi="Times New Roman"/>
                <w:sz w:val="24"/>
                <w:szCs w:val="24"/>
              </w:rPr>
            </w:pPr>
            <w:r>
              <w:rPr>
                <w:rFonts w:ascii="Times New Roman" w:hAnsi="Times New Roman"/>
                <w:sz w:val="24"/>
                <w:szCs w:val="24"/>
                <w:lang w:val="en-US"/>
              </w:rPr>
              <w:t>33739</w:t>
            </w:r>
          </w:p>
        </w:tc>
        <w:tc>
          <w:tcPr>
            <w:tcW w:w="1970"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rPr>
                <w:rFonts w:ascii="Times New Roman" w:hAnsi="Times New Roman"/>
                <w:sz w:val="24"/>
                <w:szCs w:val="24"/>
                <w:lang w:val="en-US"/>
              </w:rPr>
            </w:pPr>
            <w:r w:rsidRPr="00691CD7">
              <w:rPr>
                <w:rFonts w:ascii="Times New Roman" w:hAnsi="Times New Roman"/>
                <w:sz w:val="24"/>
                <w:szCs w:val="24"/>
                <w:lang w:val="en-US"/>
              </w:rPr>
              <w:t>35598</w:t>
            </w:r>
          </w:p>
        </w:tc>
      </w:tr>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rPr>
                <w:rFonts w:ascii="Times New Roman" w:hAnsi="Times New Roman"/>
                <w:sz w:val="24"/>
                <w:szCs w:val="24"/>
              </w:rPr>
            </w:pPr>
            <w:r w:rsidRPr="00691CD7">
              <w:rPr>
                <w:rFonts w:ascii="Times New Roman" w:hAnsi="Times New Roman"/>
                <w:sz w:val="24"/>
                <w:szCs w:val="24"/>
              </w:rPr>
              <w:t>Комиссионные расходы</w:t>
            </w:r>
          </w:p>
        </w:tc>
        <w:tc>
          <w:tcPr>
            <w:tcW w:w="2693" w:type="dxa"/>
            <w:tcBorders>
              <w:top w:val="single" w:sz="4" w:space="0" w:color="000000"/>
              <w:left w:val="single" w:sz="4" w:space="0" w:color="000000"/>
              <w:bottom w:val="single" w:sz="4" w:space="0" w:color="000000"/>
              <w:right w:val="single" w:sz="4" w:space="0" w:color="000000"/>
            </w:tcBorders>
            <w:hideMark/>
          </w:tcPr>
          <w:p w:rsidR="00E504E1" w:rsidRPr="00691CD7" w:rsidRDefault="001306B9" w:rsidP="00D44AB0">
            <w:pPr>
              <w:pStyle w:val="a7"/>
              <w:rPr>
                <w:rFonts w:ascii="Times New Roman" w:hAnsi="Times New Roman"/>
                <w:sz w:val="24"/>
                <w:szCs w:val="24"/>
                <w:lang w:val="en-US"/>
              </w:rPr>
            </w:pPr>
            <w:r>
              <w:rPr>
                <w:rFonts w:ascii="Times New Roman" w:hAnsi="Times New Roman"/>
                <w:sz w:val="24"/>
                <w:szCs w:val="24"/>
                <w:lang w:val="en-US"/>
              </w:rPr>
              <w:t>7232</w:t>
            </w:r>
          </w:p>
        </w:tc>
        <w:tc>
          <w:tcPr>
            <w:tcW w:w="1970"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rPr>
                <w:rFonts w:ascii="Times New Roman" w:hAnsi="Times New Roman"/>
                <w:sz w:val="24"/>
                <w:szCs w:val="24"/>
                <w:lang w:val="en-US"/>
              </w:rPr>
            </w:pPr>
            <w:r w:rsidRPr="00691CD7">
              <w:rPr>
                <w:rFonts w:ascii="Times New Roman" w:hAnsi="Times New Roman"/>
                <w:sz w:val="24"/>
                <w:szCs w:val="24"/>
                <w:lang w:val="en-US"/>
              </w:rPr>
              <w:t>6304</w:t>
            </w:r>
          </w:p>
        </w:tc>
      </w:tr>
    </w:tbl>
    <w:p w:rsidR="00E504E1" w:rsidRPr="00691CD7" w:rsidRDefault="00E504E1" w:rsidP="00E504E1">
      <w:pPr>
        <w:pStyle w:val="a7"/>
        <w:rPr>
          <w:rFonts w:ascii="Times New Roman" w:hAnsi="Times New Roman"/>
          <w:sz w:val="24"/>
          <w:szCs w:val="24"/>
        </w:rPr>
      </w:pPr>
    </w:p>
    <w:p w:rsidR="00E504E1" w:rsidRPr="00691CD7" w:rsidRDefault="00E504E1" w:rsidP="00E504E1">
      <w:pPr>
        <w:pStyle w:val="a7"/>
        <w:jc w:val="both"/>
        <w:rPr>
          <w:rFonts w:ascii="Times New Roman" w:hAnsi="Times New Roman"/>
          <w:sz w:val="24"/>
          <w:szCs w:val="24"/>
        </w:rPr>
      </w:pPr>
      <w:r w:rsidRPr="00691CD7">
        <w:rPr>
          <w:rFonts w:ascii="Times New Roman" w:hAnsi="Times New Roman"/>
          <w:sz w:val="24"/>
          <w:szCs w:val="24"/>
        </w:rPr>
        <w:t xml:space="preserve">      Основную часть комиссионных доходов составляют комиссии, полученные Банком от открытия и ведения банковских счетов, расчетного и кассового обслуживания клиентов.</w:t>
      </w:r>
    </w:p>
    <w:p w:rsidR="00E504E1" w:rsidRPr="00691CD7" w:rsidRDefault="00E504E1" w:rsidP="00E504E1">
      <w:pPr>
        <w:pStyle w:val="a7"/>
        <w:jc w:val="both"/>
        <w:rPr>
          <w:rFonts w:ascii="Times New Roman" w:hAnsi="Times New Roman"/>
          <w:sz w:val="24"/>
          <w:szCs w:val="24"/>
        </w:rPr>
      </w:pPr>
      <w:r w:rsidRPr="00F45C5C">
        <w:rPr>
          <w:rFonts w:ascii="Times New Roman" w:hAnsi="Times New Roman"/>
          <w:color w:val="00B050"/>
          <w:sz w:val="24"/>
          <w:szCs w:val="24"/>
        </w:rPr>
        <w:t xml:space="preserve">  </w:t>
      </w:r>
      <w:r w:rsidRPr="00691CD7">
        <w:rPr>
          <w:rFonts w:ascii="Times New Roman" w:hAnsi="Times New Roman"/>
          <w:sz w:val="24"/>
          <w:szCs w:val="24"/>
        </w:rPr>
        <w:t xml:space="preserve">     Основную часть комиссионных расходов составляют расходы за услуги по переводам денежных средств, включая услуги платежных систем и услуги инкассации.</w:t>
      </w:r>
    </w:p>
    <w:p w:rsidR="005F549C" w:rsidRPr="00691CD7" w:rsidRDefault="005F549C" w:rsidP="005F549C">
      <w:pPr>
        <w:pStyle w:val="a7"/>
        <w:jc w:val="both"/>
        <w:rPr>
          <w:rFonts w:ascii="Times New Roman" w:hAnsi="Times New Roman"/>
          <w:sz w:val="24"/>
          <w:szCs w:val="24"/>
        </w:rPr>
      </w:pPr>
    </w:p>
    <w:p w:rsidR="005F549C" w:rsidRPr="00691CD7" w:rsidRDefault="005F549C" w:rsidP="005F549C">
      <w:pPr>
        <w:pStyle w:val="a7"/>
        <w:jc w:val="both"/>
        <w:rPr>
          <w:rFonts w:ascii="Times New Roman" w:hAnsi="Times New Roman"/>
          <w:b/>
          <w:sz w:val="24"/>
          <w:szCs w:val="24"/>
        </w:rPr>
      </w:pPr>
      <w:r w:rsidRPr="00691CD7">
        <w:rPr>
          <w:rFonts w:ascii="Times New Roman" w:hAnsi="Times New Roman"/>
          <w:b/>
          <w:sz w:val="24"/>
          <w:szCs w:val="24"/>
        </w:rPr>
        <w:t xml:space="preserve">                            4.5    Информация о прочих  операционных доходах </w:t>
      </w:r>
    </w:p>
    <w:p w:rsidR="00E504E1" w:rsidRPr="00691CD7" w:rsidRDefault="00E504E1" w:rsidP="00E504E1">
      <w:pPr>
        <w:pStyle w:val="a7"/>
        <w:jc w:val="both"/>
        <w:rPr>
          <w:rFonts w:ascii="Times New Roman" w:hAnsi="Times New Roman"/>
          <w:sz w:val="24"/>
          <w:szCs w:val="24"/>
        </w:rPr>
      </w:pPr>
      <w:r w:rsidRPr="00691CD7">
        <w:rPr>
          <w:rFonts w:ascii="Times New Roman" w:hAnsi="Times New Roman"/>
          <w:sz w:val="24"/>
          <w:szCs w:val="24"/>
        </w:rPr>
        <w:t xml:space="preserve">                                                                                                                                 Таблица 1</w:t>
      </w:r>
      <w:r w:rsidRPr="00C06E6A">
        <w:rPr>
          <w:rFonts w:ascii="Times New Roman" w:hAnsi="Times New Roman"/>
          <w:sz w:val="24"/>
          <w:szCs w:val="24"/>
        </w:rPr>
        <w:t>4</w:t>
      </w:r>
      <w:r w:rsidRPr="00691CD7">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410"/>
        <w:gridCol w:w="2253"/>
      </w:tblGrid>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Наименование показателя</w:t>
            </w:r>
          </w:p>
        </w:tc>
        <w:tc>
          <w:tcPr>
            <w:tcW w:w="2410"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Сумма за 9 месяцев 2020 г. тыс. руб.</w:t>
            </w:r>
          </w:p>
        </w:tc>
        <w:tc>
          <w:tcPr>
            <w:tcW w:w="2253"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Сумма за 9 месяцев 2019 г.</w:t>
            </w:r>
          </w:p>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тыс. руб.</w:t>
            </w:r>
          </w:p>
        </w:tc>
      </w:tr>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Доходы от операций  с предоставленными кредитами (кроме процентных)</w:t>
            </w:r>
          </w:p>
        </w:tc>
        <w:tc>
          <w:tcPr>
            <w:tcW w:w="2410"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lang w:val="en-US"/>
              </w:rPr>
            </w:pPr>
            <w:r w:rsidRPr="00691CD7">
              <w:rPr>
                <w:rFonts w:ascii="Times New Roman" w:hAnsi="Times New Roman"/>
                <w:sz w:val="24"/>
                <w:szCs w:val="24"/>
                <w:lang w:val="en-US"/>
              </w:rPr>
              <w:t>4966</w:t>
            </w:r>
          </w:p>
        </w:tc>
        <w:tc>
          <w:tcPr>
            <w:tcW w:w="2253"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lang w:val="en-US"/>
              </w:rPr>
            </w:pPr>
            <w:r w:rsidRPr="00691CD7">
              <w:rPr>
                <w:rFonts w:ascii="Times New Roman" w:hAnsi="Times New Roman"/>
                <w:sz w:val="24"/>
                <w:szCs w:val="24"/>
                <w:lang w:val="en-US"/>
              </w:rPr>
              <w:t>7277</w:t>
            </w:r>
          </w:p>
        </w:tc>
      </w:tr>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 xml:space="preserve">Доходы по привлеченным депозитам </w:t>
            </w:r>
            <w:r w:rsidRPr="00691CD7">
              <w:rPr>
                <w:rFonts w:ascii="Times New Roman" w:hAnsi="Times New Roman"/>
                <w:sz w:val="24"/>
                <w:szCs w:val="24"/>
              </w:rPr>
              <w:lastRenderedPageBreak/>
              <w:t>физических лиц</w:t>
            </w:r>
          </w:p>
        </w:tc>
        <w:tc>
          <w:tcPr>
            <w:tcW w:w="2410"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lang w:val="en-US"/>
              </w:rPr>
            </w:pPr>
            <w:r w:rsidRPr="00691CD7">
              <w:rPr>
                <w:rFonts w:ascii="Times New Roman" w:hAnsi="Times New Roman"/>
                <w:sz w:val="24"/>
                <w:szCs w:val="24"/>
                <w:lang w:val="en-US"/>
              </w:rPr>
              <w:lastRenderedPageBreak/>
              <w:t>835</w:t>
            </w:r>
          </w:p>
        </w:tc>
        <w:tc>
          <w:tcPr>
            <w:tcW w:w="2253"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lang w:val="en-US"/>
              </w:rPr>
            </w:pPr>
            <w:r w:rsidRPr="00691CD7">
              <w:rPr>
                <w:rFonts w:ascii="Times New Roman" w:hAnsi="Times New Roman"/>
                <w:sz w:val="24"/>
                <w:szCs w:val="24"/>
                <w:lang w:val="en-US"/>
              </w:rPr>
              <w:t>785</w:t>
            </w:r>
          </w:p>
        </w:tc>
      </w:tr>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lastRenderedPageBreak/>
              <w:t>Доходы от  аренды</w:t>
            </w:r>
          </w:p>
        </w:tc>
        <w:tc>
          <w:tcPr>
            <w:tcW w:w="2410"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lang w:val="en-US"/>
              </w:rPr>
            </w:pPr>
            <w:r w:rsidRPr="00691CD7">
              <w:rPr>
                <w:rFonts w:ascii="Times New Roman" w:hAnsi="Times New Roman"/>
                <w:sz w:val="24"/>
                <w:szCs w:val="24"/>
                <w:lang w:val="en-US"/>
              </w:rPr>
              <w:t>1511</w:t>
            </w:r>
          </w:p>
        </w:tc>
        <w:tc>
          <w:tcPr>
            <w:tcW w:w="2253"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lang w:val="en-US"/>
              </w:rPr>
            </w:pPr>
            <w:r w:rsidRPr="00691CD7">
              <w:rPr>
                <w:rFonts w:ascii="Times New Roman" w:hAnsi="Times New Roman"/>
                <w:sz w:val="24"/>
                <w:szCs w:val="24"/>
                <w:lang w:val="en-US"/>
              </w:rPr>
              <w:t>1324</w:t>
            </w:r>
          </w:p>
        </w:tc>
      </w:tr>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Доходы от выбытия (реализации) имущества</w:t>
            </w:r>
          </w:p>
        </w:tc>
        <w:tc>
          <w:tcPr>
            <w:tcW w:w="2410"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208</w:t>
            </w:r>
          </w:p>
        </w:tc>
        <w:tc>
          <w:tcPr>
            <w:tcW w:w="2253"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lang w:val="en-US"/>
              </w:rPr>
            </w:pPr>
            <w:r w:rsidRPr="00691CD7">
              <w:rPr>
                <w:rFonts w:ascii="Times New Roman" w:hAnsi="Times New Roman"/>
                <w:sz w:val="24"/>
                <w:szCs w:val="24"/>
                <w:lang w:val="en-US"/>
              </w:rPr>
              <w:t>321</w:t>
            </w:r>
          </w:p>
        </w:tc>
      </w:tr>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 xml:space="preserve">Доходы от выбытия (реализации) долгосрочных активов, предназначенных для продажи </w:t>
            </w:r>
          </w:p>
        </w:tc>
        <w:tc>
          <w:tcPr>
            <w:tcW w:w="2410"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922</w:t>
            </w:r>
          </w:p>
        </w:tc>
        <w:tc>
          <w:tcPr>
            <w:tcW w:w="2253"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0</w:t>
            </w:r>
          </w:p>
        </w:tc>
      </w:tr>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Доходы от корректировок  обязательств по выплате вознаграждений работникам и оплате страховых взносов</w:t>
            </w:r>
          </w:p>
        </w:tc>
        <w:tc>
          <w:tcPr>
            <w:tcW w:w="2410"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lang w:val="en-US"/>
              </w:rPr>
            </w:pPr>
            <w:r w:rsidRPr="00691CD7">
              <w:rPr>
                <w:rFonts w:ascii="Times New Roman" w:hAnsi="Times New Roman"/>
                <w:sz w:val="24"/>
                <w:szCs w:val="24"/>
                <w:lang w:val="en-US"/>
              </w:rPr>
              <w:t>2894</w:t>
            </w:r>
          </w:p>
          <w:p w:rsidR="00E504E1" w:rsidRPr="00691CD7" w:rsidRDefault="00E504E1" w:rsidP="00D44AB0">
            <w:pPr>
              <w:pStyle w:val="a7"/>
              <w:jc w:val="both"/>
              <w:rPr>
                <w:rFonts w:ascii="Times New Roman" w:hAnsi="Times New Roman"/>
                <w:sz w:val="24"/>
                <w:szCs w:val="24"/>
                <w:lang w:val="en-US"/>
              </w:rPr>
            </w:pPr>
          </w:p>
        </w:tc>
        <w:tc>
          <w:tcPr>
            <w:tcW w:w="2253"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lang w:val="en-US"/>
              </w:rPr>
            </w:pPr>
            <w:r w:rsidRPr="00691CD7">
              <w:rPr>
                <w:rFonts w:ascii="Times New Roman" w:hAnsi="Times New Roman"/>
                <w:sz w:val="24"/>
                <w:szCs w:val="24"/>
                <w:lang w:val="en-US"/>
              </w:rPr>
              <w:t>2580</w:t>
            </w:r>
          </w:p>
        </w:tc>
      </w:tr>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Другие операции</w:t>
            </w:r>
          </w:p>
        </w:tc>
        <w:tc>
          <w:tcPr>
            <w:tcW w:w="2410"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lang w:val="en-US"/>
              </w:rPr>
            </w:pPr>
            <w:r w:rsidRPr="00691CD7">
              <w:rPr>
                <w:rFonts w:ascii="Times New Roman" w:hAnsi="Times New Roman"/>
                <w:sz w:val="24"/>
                <w:szCs w:val="24"/>
                <w:lang w:val="en-US"/>
              </w:rPr>
              <w:t>1168</w:t>
            </w:r>
          </w:p>
        </w:tc>
        <w:tc>
          <w:tcPr>
            <w:tcW w:w="2253"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lang w:val="en-US"/>
              </w:rPr>
            </w:pPr>
            <w:r w:rsidRPr="00691CD7">
              <w:rPr>
                <w:rFonts w:ascii="Times New Roman" w:hAnsi="Times New Roman"/>
                <w:sz w:val="24"/>
                <w:szCs w:val="24"/>
              </w:rPr>
              <w:t>1</w:t>
            </w:r>
            <w:r w:rsidRPr="00691CD7">
              <w:rPr>
                <w:rFonts w:ascii="Times New Roman" w:hAnsi="Times New Roman"/>
                <w:sz w:val="24"/>
                <w:szCs w:val="24"/>
                <w:lang w:val="en-US"/>
              </w:rPr>
              <w:t>829</w:t>
            </w:r>
          </w:p>
        </w:tc>
      </w:tr>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Итого прочих операционных доходов</w:t>
            </w:r>
          </w:p>
        </w:tc>
        <w:tc>
          <w:tcPr>
            <w:tcW w:w="2410"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lang w:val="en-US"/>
              </w:rPr>
            </w:pPr>
            <w:r w:rsidRPr="00691CD7">
              <w:rPr>
                <w:rFonts w:ascii="Times New Roman" w:hAnsi="Times New Roman"/>
                <w:sz w:val="24"/>
                <w:szCs w:val="24"/>
                <w:lang w:val="en-US"/>
              </w:rPr>
              <w:t>12504</w:t>
            </w:r>
          </w:p>
        </w:tc>
        <w:tc>
          <w:tcPr>
            <w:tcW w:w="2253"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1</w:t>
            </w:r>
            <w:r w:rsidRPr="00691CD7">
              <w:rPr>
                <w:rFonts w:ascii="Times New Roman" w:hAnsi="Times New Roman"/>
                <w:sz w:val="24"/>
                <w:szCs w:val="24"/>
                <w:lang w:val="en-US"/>
              </w:rPr>
              <w:t>4116</w:t>
            </w:r>
          </w:p>
        </w:tc>
      </w:tr>
    </w:tbl>
    <w:p w:rsidR="005F549C" w:rsidRPr="00691CD7" w:rsidRDefault="005F549C" w:rsidP="005F549C">
      <w:pPr>
        <w:pStyle w:val="a7"/>
        <w:jc w:val="both"/>
        <w:rPr>
          <w:rFonts w:ascii="Times New Roman" w:hAnsi="Times New Roman"/>
          <w:sz w:val="24"/>
          <w:szCs w:val="24"/>
        </w:rPr>
      </w:pPr>
    </w:p>
    <w:p w:rsidR="005F549C" w:rsidRPr="00691CD7" w:rsidRDefault="005F549C" w:rsidP="005F549C">
      <w:pPr>
        <w:pStyle w:val="a7"/>
        <w:jc w:val="both"/>
        <w:rPr>
          <w:rFonts w:ascii="Times New Roman" w:hAnsi="Times New Roman"/>
          <w:b/>
          <w:sz w:val="24"/>
          <w:szCs w:val="24"/>
        </w:rPr>
      </w:pPr>
      <w:r w:rsidRPr="00691CD7">
        <w:rPr>
          <w:rFonts w:ascii="Times New Roman" w:hAnsi="Times New Roman"/>
          <w:sz w:val="24"/>
          <w:szCs w:val="24"/>
        </w:rPr>
        <w:t xml:space="preserve">           </w:t>
      </w:r>
      <w:r w:rsidRPr="00691CD7">
        <w:rPr>
          <w:rFonts w:ascii="Times New Roman" w:hAnsi="Times New Roman"/>
          <w:b/>
          <w:sz w:val="24"/>
          <w:szCs w:val="24"/>
        </w:rPr>
        <w:t>4.6</w:t>
      </w:r>
      <w:r w:rsidRPr="00691CD7">
        <w:rPr>
          <w:rFonts w:ascii="Times New Roman" w:hAnsi="Times New Roman"/>
          <w:sz w:val="24"/>
          <w:szCs w:val="24"/>
        </w:rPr>
        <w:t xml:space="preserve">  </w:t>
      </w:r>
      <w:r w:rsidRPr="00691CD7">
        <w:rPr>
          <w:rFonts w:ascii="Times New Roman" w:hAnsi="Times New Roman"/>
          <w:b/>
          <w:sz w:val="24"/>
          <w:szCs w:val="24"/>
        </w:rPr>
        <w:t>Информация об административных и прочих операционных расходах</w:t>
      </w:r>
    </w:p>
    <w:p w:rsidR="00E504E1" w:rsidRPr="00691CD7" w:rsidRDefault="00E504E1" w:rsidP="00E504E1">
      <w:pPr>
        <w:pStyle w:val="a7"/>
        <w:jc w:val="both"/>
        <w:rPr>
          <w:rFonts w:ascii="Times New Roman" w:hAnsi="Times New Roman"/>
          <w:sz w:val="24"/>
          <w:szCs w:val="24"/>
        </w:rPr>
      </w:pPr>
      <w:r w:rsidRPr="00691CD7">
        <w:rPr>
          <w:rFonts w:ascii="Times New Roman" w:hAnsi="Times New Roman"/>
          <w:sz w:val="24"/>
          <w:szCs w:val="24"/>
        </w:rPr>
        <w:t xml:space="preserve">                                                                                                </w:t>
      </w:r>
    </w:p>
    <w:p w:rsidR="00E504E1" w:rsidRPr="00691CD7" w:rsidRDefault="00E504E1" w:rsidP="00E504E1">
      <w:pPr>
        <w:pStyle w:val="a7"/>
        <w:jc w:val="both"/>
        <w:rPr>
          <w:rFonts w:ascii="Times New Roman" w:hAnsi="Times New Roman"/>
          <w:sz w:val="24"/>
          <w:szCs w:val="24"/>
        </w:rPr>
      </w:pPr>
      <w:r w:rsidRPr="00691CD7">
        <w:rPr>
          <w:rFonts w:ascii="Times New Roman" w:hAnsi="Times New Roman"/>
          <w:sz w:val="24"/>
          <w:szCs w:val="24"/>
        </w:rPr>
        <w:t xml:space="preserve">                                                                                                                        Таблица  1</w:t>
      </w:r>
      <w:r w:rsidRPr="00691CD7">
        <w:rPr>
          <w:rFonts w:ascii="Times New Roman" w:hAnsi="Times New Roman"/>
          <w:sz w:val="24"/>
          <w:szCs w:val="24"/>
          <w:lang w:val="en-US"/>
        </w:rPr>
        <w:t>5</w:t>
      </w:r>
      <w:r w:rsidRPr="00691CD7">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693"/>
        <w:gridCol w:w="1970"/>
      </w:tblGrid>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Наименование показателя</w:t>
            </w:r>
          </w:p>
        </w:tc>
        <w:tc>
          <w:tcPr>
            <w:tcW w:w="2693"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Сумма за 9 месяцев 2020 г.</w:t>
            </w:r>
          </w:p>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 xml:space="preserve">тыс. </w:t>
            </w:r>
            <w:proofErr w:type="spellStart"/>
            <w:r w:rsidRPr="00691CD7">
              <w:rPr>
                <w:rFonts w:ascii="Times New Roman" w:hAnsi="Times New Roman"/>
                <w:sz w:val="24"/>
                <w:szCs w:val="24"/>
              </w:rPr>
              <w:t>руб</w:t>
            </w:r>
            <w:proofErr w:type="spellEnd"/>
          </w:p>
        </w:tc>
        <w:tc>
          <w:tcPr>
            <w:tcW w:w="1970"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Сумма за 9 месяцев 2019 г.</w:t>
            </w:r>
          </w:p>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тыс. руб.</w:t>
            </w:r>
          </w:p>
        </w:tc>
      </w:tr>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Расходы от операций с предоставленными кредитами</w:t>
            </w:r>
          </w:p>
        </w:tc>
        <w:tc>
          <w:tcPr>
            <w:tcW w:w="2693"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lang w:val="en-US"/>
              </w:rPr>
            </w:pPr>
            <w:r w:rsidRPr="00691CD7">
              <w:rPr>
                <w:rFonts w:ascii="Times New Roman" w:hAnsi="Times New Roman"/>
                <w:sz w:val="24"/>
                <w:szCs w:val="24"/>
                <w:lang w:val="en-US"/>
              </w:rPr>
              <w:t>1</w:t>
            </w:r>
            <w:r w:rsidRPr="00691CD7">
              <w:rPr>
                <w:rFonts w:ascii="Times New Roman" w:hAnsi="Times New Roman"/>
                <w:sz w:val="24"/>
                <w:szCs w:val="24"/>
              </w:rPr>
              <w:t>4667</w:t>
            </w:r>
          </w:p>
        </w:tc>
        <w:tc>
          <w:tcPr>
            <w:tcW w:w="1970"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lang w:val="en-US"/>
              </w:rPr>
            </w:pPr>
            <w:r w:rsidRPr="00691CD7">
              <w:rPr>
                <w:rFonts w:ascii="Times New Roman" w:hAnsi="Times New Roman"/>
                <w:sz w:val="24"/>
                <w:szCs w:val="24"/>
                <w:lang w:val="en-US"/>
              </w:rPr>
              <w:t>6357</w:t>
            </w:r>
          </w:p>
        </w:tc>
      </w:tr>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 xml:space="preserve">Расходы на содержание персонала всего, в </w:t>
            </w:r>
            <w:proofErr w:type="spellStart"/>
            <w:r w:rsidRPr="00691CD7">
              <w:rPr>
                <w:rFonts w:ascii="Times New Roman" w:hAnsi="Times New Roman"/>
                <w:sz w:val="24"/>
                <w:szCs w:val="24"/>
              </w:rPr>
              <w:t>т.ч</w:t>
            </w:r>
            <w:proofErr w:type="spellEnd"/>
            <w:r w:rsidRPr="00691CD7">
              <w:rPr>
                <w:rFonts w:ascii="Times New Roman" w:hAnsi="Times New Roman"/>
                <w:sz w:val="24"/>
                <w:szCs w:val="24"/>
              </w:rPr>
              <w:t>.</w:t>
            </w:r>
          </w:p>
        </w:tc>
        <w:tc>
          <w:tcPr>
            <w:tcW w:w="2693"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lang w:val="en-US"/>
              </w:rPr>
            </w:pPr>
            <w:r w:rsidRPr="00691CD7">
              <w:rPr>
                <w:rFonts w:ascii="Times New Roman" w:hAnsi="Times New Roman"/>
                <w:sz w:val="24"/>
                <w:szCs w:val="24"/>
              </w:rPr>
              <w:t>56233</w:t>
            </w:r>
          </w:p>
        </w:tc>
        <w:tc>
          <w:tcPr>
            <w:tcW w:w="1970"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lang w:val="en-US"/>
              </w:rPr>
            </w:pPr>
            <w:r w:rsidRPr="00691CD7">
              <w:rPr>
                <w:rFonts w:ascii="Times New Roman" w:hAnsi="Times New Roman"/>
                <w:sz w:val="24"/>
                <w:szCs w:val="24"/>
                <w:lang w:val="en-US"/>
              </w:rPr>
              <w:t>75092</w:t>
            </w:r>
          </w:p>
        </w:tc>
      </w:tr>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-оплата труда, включая компенсационные и стимулирующие выплаты</w:t>
            </w:r>
          </w:p>
        </w:tc>
        <w:tc>
          <w:tcPr>
            <w:tcW w:w="2693"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44443</w:t>
            </w:r>
          </w:p>
        </w:tc>
        <w:tc>
          <w:tcPr>
            <w:tcW w:w="1970"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lang w:val="en-US"/>
              </w:rPr>
            </w:pPr>
            <w:r w:rsidRPr="00691CD7">
              <w:rPr>
                <w:rFonts w:ascii="Times New Roman" w:hAnsi="Times New Roman"/>
                <w:sz w:val="24"/>
                <w:szCs w:val="24"/>
                <w:lang w:val="en-US"/>
              </w:rPr>
              <w:t>57347</w:t>
            </w:r>
          </w:p>
        </w:tc>
      </w:tr>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-расходы на оплату  больничных листов за счет  средств работодателя</w:t>
            </w:r>
          </w:p>
        </w:tc>
        <w:tc>
          <w:tcPr>
            <w:tcW w:w="2693"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202</w:t>
            </w:r>
          </w:p>
        </w:tc>
        <w:tc>
          <w:tcPr>
            <w:tcW w:w="1970"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lang w:val="en-US"/>
              </w:rPr>
            </w:pPr>
            <w:r w:rsidRPr="00691CD7">
              <w:rPr>
                <w:rFonts w:ascii="Times New Roman" w:hAnsi="Times New Roman"/>
                <w:sz w:val="24"/>
                <w:szCs w:val="24"/>
                <w:lang w:val="en-US"/>
              </w:rPr>
              <w:t>106</w:t>
            </w:r>
          </w:p>
        </w:tc>
      </w:tr>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-страховые взносы</w:t>
            </w:r>
          </w:p>
        </w:tc>
        <w:tc>
          <w:tcPr>
            <w:tcW w:w="2693"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11110</w:t>
            </w:r>
          </w:p>
        </w:tc>
        <w:tc>
          <w:tcPr>
            <w:tcW w:w="1970"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lang w:val="en-US"/>
              </w:rPr>
            </w:pPr>
            <w:r w:rsidRPr="00691CD7">
              <w:rPr>
                <w:rFonts w:ascii="Times New Roman" w:hAnsi="Times New Roman"/>
                <w:sz w:val="24"/>
                <w:szCs w:val="24"/>
                <w:lang w:val="en-US"/>
              </w:rPr>
              <w:t>16232</w:t>
            </w:r>
          </w:p>
        </w:tc>
      </w:tr>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-выходные пособия</w:t>
            </w:r>
          </w:p>
        </w:tc>
        <w:tc>
          <w:tcPr>
            <w:tcW w:w="2693"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119</w:t>
            </w:r>
          </w:p>
        </w:tc>
        <w:tc>
          <w:tcPr>
            <w:tcW w:w="1970"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lang w:val="en-US"/>
              </w:rPr>
            </w:pPr>
            <w:r w:rsidRPr="00691CD7">
              <w:rPr>
                <w:rFonts w:ascii="Times New Roman" w:hAnsi="Times New Roman"/>
                <w:sz w:val="24"/>
                <w:szCs w:val="24"/>
                <w:lang w:val="en-US"/>
              </w:rPr>
              <w:t>220</w:t>
            </w:r>
          </w:p>
        </w:tc>
      </w:tr>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-оплата медицинских услуг</w:t>
            </w:r>
          </w:p>
        </w:tc>
        <w:tc>
          <w:tcPr>
            <w:tcW w:w="2693"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127</w:t>
            </w:r>
          </w:p>
        </w:tc>
        <w:tc>
          <w:tcPr>
            <w:tcW w:w="1970"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1</w:t>
            </w:r>
            <w:r w:rsidRPr="00691CD7">
              <w:rPr>
                <w:rFonts w:ascii="Times New Roman" w:hAnsi="Times New Roman"/>
                <w:sz w:val="24"/>
                <w:szCs w:val="24"/>
                <w:lang w:val="en-US"/>
              </w:rPr>
              <w:t>93</w:t>
            </w:r>
          </w:p>
        </w:tc>
      </w:tr>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-подготовка и переподготовка кадров</w:t>
            </w:r>
          </w:p>
        </w:tc>
        <w:tc>
          <w:tcPr>
            <w:tcW w:w="2693"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lang w:val="en-US"/>
              </w:rPr>
            </w:pPr>
            <w:r w:rsidRPr="00691CD7">
              <w:rPr>
                <w:rFonts w:ascii="Times New Roman" w:hAnsi="Times New Roman"/>
                <w:sz w:val="24"/>
                <w:szCs w:val="24"/>
                <w:lang w:val="en-US"/>
              </w:rPr>
              <w:t>2</w:t>
            </w:r>
            <w:r w:rsidRPr="00691CD7">
              <w:rPr>
                <w:rFonts w:ascii="Times New Roman" w:hAnsi="Times New Roman"/>
                <w:sz w:val="24"/>
                <w:szCs w:val="24"/>
              </w:rPr>
              <w:t>32</w:t>
            </w:r>
          </w:p>
        </w:tc>
        <w:tc>
          <w:tcPr>
            <w:tcW w:w="1970"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lang w:val="en-US"/>
              </w:rPr>
            </w:pPr>
            <w:r w:rsidRPr="00691CD7">
              <w:rPr>
                <w:rFonts w:ascii="Times New Roman" w:hAnsi="Times New Roman"/>
                <w:sz w:val="24"/>
                <w:szCs w:val="24"/>
                <w:lang w:val="en-US"/>
              </w:rPr>
              <w:t>994</w:t>
            </w:r>
          </w:p>
        </w:tc>
      </w:tr>
      <w:tr w:rsidR="00E504E1" w:rsidRPr="00691CD7" w:rsidTr="00D44AB0">
        <w:trPr>
          <w:trHeight w:val="358"/>
        </w:trPr>
        <w:tc>
          <w:tcPr>
            <w:tcW w:w="4786"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 xml:space="preserve">Расходы, связанные с содержанием и эксплуатацией имущества </w:t>
            </w:r>
          </w:p>
        </w:tc>
        <w:tc>
          <w:tcPr>
            <w:tcW w:w="2693"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4875</w:t>
            </w:r>
          </w:p>
        </w:tc>
        <w:tc>
          <w:tcPr>
            <w:tcW w:w="1970"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lang w:val="en-US"/>
              </w:rPr>
            </w:pPr>
            <w:r w:rsidRPr="00691CD7">
              <w:rPr>
                <w:rFonts w:ascii="Times New Roman" w:hAnsi="Times New Roman"/>
                <w:sz w:val="24"/>
                <w:szCs w:val="24"/>
                <w:lang w:val="en-US"/>
              </w:rPr>
              <w:t>6735</w:t>
            </w:r>
          </w:p>
        </w:tc>
      </w:tr>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Амортизация по основным средствам и нематериальным активам</w:t>
            </w:r>
          </w:p>
        </w:tc>
        <w:tc>
          <w:tcPr>
            <w:tcW w:w="2693"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7295</w:t>
            </w:r>
          </w:p>
        </w:tc>
        <w:tc>
          <w:tcPr>
            <w:tcW w:w="1970"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lang w:val="en-US"/>
              </w:rPr>
            </w:pPr>
            <w:r w:rsidRPr="00691CD7">
              <w:rPr>
                <w:rFonts w:ascii="Times New Roman" w:hAnsi="Times New Roman"/>
                <w:sz w:val="24"/>
                <w:szCs w:val="24"/>
                <w:lang w:val="en-US"/>
              </w:rPr>
              <w:t>7290</w:t>
            </w:r>
          </w:p>
        </w:tc>
      </w:tr>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Амортизация по активам в форме права пользования</w:t>
            </w:r>
          </w:p>
        </w:tc>
        <w:tc>
          <w:tcPr>
            <w:tcW w:w="2693"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7515</w:t>
            </w:r>
          </w:p>
        </w:tc>
        <w:tc>
          <w:tcPr>
            <w:tcW w:w="1970"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0</w:t>
            </w:r>
          </w:p>
        </w:tc>
      </w:tr>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 xml:space="preserve">Организационные и управленческие расходы всего, в </w:t>
            </w:r>
            <w:proofErr w:type="spellStart"/>
            <w:r w:rsidRPr="00691CD7">
              <w:rPr>
                <w:rFonts w:ascii="Times New Roman" w:hAnsi="Times New Roman"/>
                <w:sz w:val="24"/>
                <w:szCs w:val="24"/>
              </w:rPr>
              <w:t>т.ч</w:t>
            </w:r>
            <w:proofErr w:type="spellEnd"/>
            <w:r w:rsidRPr="00691CD7">
              <w:rPr>
                <w:rFonts w:ascii="Times New Roman" w:hAnsi="Times New Roman"/>
                <w:sz w:val="24"/>
                <w:szCs w:val="24"/>
              </w:rPr>
              <w:t>.:</w:t>
            </w:r>
          </w:p>
        </w:tc>
        <w:tc>
          <w:tcPr>
            <w:tcW w:w="2693"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21114</w:t>
            </w:r>
          </w:p>
        </w:tc>
        <w:tc>
          <w:tcPr>
            <w:tcW w:w="1970"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lang w:val="en-US"/>
              </w:rPr>
            </w:pPr>
            <w:r w:rsidRPr="00691CD7">
              <w:rPr>
                <w:rFonts w:ascii="Times New Roman" w:hAnsi="Times New Roman"/>
                <w:sz w:val="24"/>
                <w:szCs w:val="24"/>
                <w:lang w:val="en-US"/>
              </w:rPr>
              <w:t>31824</w:t>
            </w:r>
          </w:p>
        </w:tc>
      </w:tr>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-арендная плата по арендованному имуществу</w:t>
            </w:r>
          </w:p>
        </w:tc>
        <w:tc>
          <w:tcPr>
            <w:tcW w:w="2693"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0</w:t>
            </w:r>
          </w:p>
        </w:tc>
        <w:tc>
          <w:tcPr>
            <w:tcW w:w="1970"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lang w:val="en-US"/>
              </w:rPr>
            </w:pPr>
            <w:r w:rsidRPr="00691CD7">
              <w:rPr>
                <w:rFonts w:ascii="Times New Roman" w:hAnsi="Times New Roman"/>
                <w:sz w:val="24"/>
                <w:szCs w:val="24"/>
                <w:lang w:val="en-US"/>
              </w:rPr>
              <w:t>7334</w:t>
            </w:r>
          </w:p>
        </w:tc>
      </w:tr>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-плата за право пользованием  объектами интеллектуальной деятельности</w:t>
            </w:r>
          </w:p>
        </w:tc>
        <w:tc>
          <w:tcPr>
            <w:tcW w:w="2693"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3457</w:t>
            </w:r>
          </w:p>
        </w:tc>
        <w:tc>
          <w:tcPr>
            <w:tcW w:w="1970"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lang w:val="en-US"/>
              </w:rPr>
            </w:pPr>
            <w:r w:rsidRPr="00691CD7">
              <w:rPr>
                <w:rFonts w:ascii="Times New Roman" w:hAnsi="Times New Roman"/>
                <w:sz w:val="24"/>
                <w:szCs w:val="24"/>
                <w:lang w:val="en-US"/>
              </w:rPr>
              <w:t>2978</w:t>
            </w:r>
          </w:p>
        </w:tc>
      </w:tr>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-расходы  на услуги связи, телекоммуникационных  и информационных систем</w:t>
            </w:r>
          </w:p>
        </w:tc>
        <w:tc>
          <w:tcPr>
            <w:tcW w:w="2693"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4458</w:t>
            </w:r>
          </w:p>
        </w:tc>
        <w:tc>
          <w:tcPr>
            <w:tcW w:w="1970"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lang w:val="en-US"/>
              </w:rPr>
            </w:pPr>
            <w:r w:rsidRPr="00691CD7">
              <w:rPr>
                <w:rFonts w:ascii="Times New Roman" w:hAnsi="Times New Roman"/>
                <w:sz w:val="24"/>
                <w:szCs w:val="24"/>
                <w:lang w:val="en-US"/>
              </w:rPr>
              <w:t>4495</w:t>
            </w:r>
          </w:p>
        </w:tc>
      </w:tr>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-расходы на страхование</w:t>
            </w:r>
          </w:p>
        </w:tc>
        <w:tc>
          <w:tcPr>
            <w:tcW w:w="2693"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7103</w:t>
            </w:r>
          </w:p>
        </w:tc>
        <w:tc>
          <w:tcPr>
            <w:tcW w:w="1970"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lang w:val="en-US"/>
              </w:rPr>
            </w:pPr>
            <w:r w:rsidRPr="00691CD7">
              <w:rPr>
                <w:rFonts w:ascii="Times New Roman" w:hAnsi="Times New Roman"/>
                <w:sz w:val="24"/>
                <w:szCs w:val="24"/>
                <w:lang w:val="en-US"/>
              </w:rPr>
              <w:t>9561</w:t>
            </w:r>
          </w:p>
        </w:tc>
      </w:tr>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 xml:space="preserve">-охрана, реклама и  другие организационные и управленческие расходы </w:t>
            </w:r>
          </w:p>
        </w:tc>
        <w:tc>
          <w:tcPr>
            <w:tcW w:w="2693"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6096</w:t>
            </w:r>
          </w:p>
        </w:tc>
        <w:tc>
          <w:tcPr>
            <w:tcW w:w="1970"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lang w:val="en-US"/>
              </w:rPr>
            </w:pPr>
            <w:r w:rsidRPr="00691CD7">
              <w:rPr>
                <w:rFonts w:ascii="Times New Roman" w:hAnsi="Times New Roman"/>
                <w:sz w:val="24"/>
                <w:szCs w:val="24"/>
                <w:lang w:val="en-US"/>
              </w:rPr>
              <w:t>7456</w:t>
            </w:r>
          </w:p>
        </w:tc>
      </w:tr>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 xml:space="preserve">Расходы от уменьшения справедливой </w:t>
            </w:r>
            <w:r w:rsidRPr="00691CD7">
              <w:rPr>
                <w:rFonts w:ascii="Times New Roman" w:hAnsi="Times New Roman"/>
                <w:sz w:val="24"/>
                <w:szCs w:val="24"/>
              </w:rPr>
              <w:lastRenderedPageBreak/>
              <w:t>стоимости средств труда, полученных по договорам залога, отступного, назначение которых не определено</w:t>
            </w:r>
          </w:p>
        </w:tc>
        <w:tc>
          <w:tcPr>
            <w:tcW w:w="2693"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lastRenderedPageBreak/>
              <w:t>648</w:t>
            </w:r>
          </w:p>
        </w:tc>
        <w:tc>
          <w:tcPr>
            <w:tcW w:w="1970"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0</w:t>
            </w:r>
          </w:p>
        </w:tc>
      </w:tr>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lastRenderedPageBreak/>
              <w:t>Расходы от уменьшения справедливой стоимости долгосрочных активов, предназначенных для продажи</w:t>
            </w:r>
          </w:p>
        </w:tc>
        <w:tc>
          <w:tcPr>
            <w:tcW w:w="2693"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2731</w:t>
            </w:r>
          </w:p>
        </w:tc>
        <w:tc>
          <w:tcPr>
            <w:tcW w:w="1970"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0</w:t>
            </w:r>
          </w:p>
        </w:tc>
      </w:tr>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Расходы  от выбытия (реализации) долгосрочных активов, предназначенных для продажи</w:t>
            </w:r>
          </w:p>
        </w:tc>
        <w:tc>
          <w:tcPr>
            <w:tcW w:w="2693"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0</w:t>
            </w:r>
          </w:p>
        </w:tc>
        <w:tc>
          <w:tcPr>
            <w:tcW w:w="1970"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lang w:val="en-US"/>
              </w:rPr>
            </w:pPr>
            <w:r w:rsidRPr="00691CD7">
              <w:rPr>
                <w:rFonts w:ascii="Times New Roman" w:hAnsi="Times New Roman"/>
                <w:sz w:val="24"/>
                <w:szCs w:val="24"/>
                <w:lang w:val="en-US"/>
              </w:rPr>
              <w:t>464</w:t>
            </w:r>
          </w:p>
        </w:tc>
      </w:tr>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Прочие  расходы</w:t>
            </w:r>
          </w:p>
        </w:tc>
        <w:tc>
          <w:tcPr>
            <w:tcW w:w="2693"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2206</w:t>
            </w:r>
          </w:p>
        </w:tc>
        <w:tc>
          <w:tcPr>
            <w:tcW w:w="1970" w:type="dxa"/>
            <w:tcBorders>
              <w:top w:val="single" w:sz="4" w:space="0" w:color="000000"/>
              <w:left w:val="single" w:sz="4" w:space="0" w:color="000000"/>
              <w:bottom w:val="single" w:sz="4" w:space="0" w:color="000000"/>
              <w:right w:val="single" w:sz="4" w:space="0" w:color="000000"/>
            </w:tcBorders>
          </w:tcPr>
          <w:p w:rsidR="00E504E1" w:rsidRPr="00691CD7" w:rsidRDefault="00E504E1" w:rsidP="00D44AB0">
            <w:pPr>
              <w:pStyle w:val="a7"/>
              <w:jc w:val="both"/>
              <w:rPr>
                <w:rFonts w:ascii="Times New Roman" w:hAnsi="Times New Roman"/>
                <w:sz w:val="24"/>
                <w:szCs w:val="24"/>
                <w:lang w:val="en-US"/>
              </w:rPr>
            </w:pPr>
            <w:r w:rsidRPr="00691CD7">
              <w:rPr>
                <w:rFonts w:ascii="Times New Roman" w:hAnsi="Times New Roman"/>
                <w:sz w:val="24"/>
                <w:szCs w:val="24"/>
                <w:lang w:val="en-US"/>
              </w:rPr>
              <w:t>995</w:t>
            </w:r>
          </w:p>
        </w:tc>
      </w:tr>
      <w:tr w:rsidR="00E504E1" w:rsidRPr="00691CD7" w:rsidTr="00D44AB0">
        <w:tc>
          <w:tcPr>
            <w:tcW w:w="4786"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Итого расходов</w:t>
            </w:r>
          </w:p>
        </w:tc>
        <w:tc>
          <w:tcPr>
            <w:tcW w:w="2693"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rPr>
            </w:pPr>
            <w:r w:rsidRPr="00691CD7">
              <w:rPr>
                <w:rFonts w:ascii="Times New Roman" w:hAnsi="Times New Roman"/>
                <w:sz w:val="24"/>
                <w:szCs w:val="24"/>
              </w:rPr>
              <w:t>117284</w:t>
            </w:r>
          </w:p>
        </w:tc>
        <w:tc>
          <w:tcPr>
            <w:tcW w:w="1970" w:type="dxa"/>
            <w:tcBorders>
              <w:top w:val="single" w:sz="4" w:space="0" w:color="000000"/>
              <w:left w:val="single" w:sz="4" w:space="0" w:color="000000"/>
              <w:bottom w:val="single" w:sz="4" w:space="0" w:color="000000"/>
              <w:right w:val="single" w:sz="4" w:space="0" w:color="000000"/>
            </w:tcBorders>
            <w:hideMark/>
          </w:tcPr>
          <w:p w:rsidR="00E504E1" w:rsidRPr="00691CD7" w:rsidRDefault="00E504E1" w:rsidP="00D44AB0">
            <w:pPr>
              <w:pStyle w:val="a7"/>
              <w:jc w:val="both"/>
              <w:rPr>
                <w:rFonts w:ascii="Times New Roman" w:hAnsi="Times New Roman"/>
                <w:sz w:val="24"/>
                <w:szCs w:val="24"/>
                <w:lang w:val="en-US"/>
              </w:rPr>
            </w:pPr>
            <w:r w:rsidRPr="00691CD7">
              <w:rPr>
                <w:rFonts w:ascii="Times New Roman" w:hAnsi="Times New Roman"/>
                <w:sz w:val="24"/>
                <w:szCs w:val="24"/>
                <w:lang w:val="en-US"/>
              </w:rPr>
              <w:t>128757</w:t>
            </w:r>
          </w:p>
        </w:tc>
      </w:tr>
    </w:tbl>
    <w:p w:rsidR="00E504E1" w:rsidRPr="00691CD7" w:rsidRDefault="00E504E1" w:rsidP="00E504E1">
      <w:pPr>
        <w:pStyle w:val="a7"/>
        <w:jc w:val="both"/>
        <w:rPr>
          <w:rFonts w:ascii="Times New Roman" w:hAnsi="Times New Roman"/>
          <w:sz w:val="24"/>
          <w:szCs w:val="24"/>
        </w:rPr>
      </w:pPr>
    </w:p>
    <w:p w:rsidR="005F549C" w:rsidRPr="00691CD7" w:rsidRDefault="005F549C" w:rsidP="00E504E1">
      <w:pPr>
        <w:pStyle w:val="a7"/>
        <w:jc w:val="both"/>
        <w:rPr>
          <w:rFonts w:ascii="Times New Roman" w:hAnsi="Times New Roman"/>
          <w:sz w:val="24"/>
          <w:szCs w:val="24"/>
        </w:rPr>
      </w:pPr>
      <w:r w:rsidRPr="00691CD7">
        <w:rPr>
          <w:rFonts w:ascii="Times New Roman" w:hAnsi="Times New Roman"/>
          <w:sz w:val="24"/>
          <w:szCs w:val="24"/>
        </w:rPr>
        <w:t xml:space="preserve">                                                                                  </w:t>
      </w:r>
    </w:p>
    <w:p w:rsidR="005F549C" w:rsidRPr="00691CD7" w:rsidRDefault="005F549C" w:rsidP="005F549C">
      <w:pPr>
        <w:pStyle w:val="a8"/>
        <w:spacing w:after="0" w:line="240" w:lineRule="auto"/>
        <w:ind w:left="142" w:right="-7"/>
        <w:jc w:val="both"/>
        <w:rPr>
          <w:rFonts w:ascii="Times New Roman" w:hAnsi="Times New Roman"/>
          <w:b/>
          <w:sz w:val="24"/>
          <w:szCs w:val="24"/>
        </w:rPr>
      </w:pPr>
      <w:r w:rsidRPr="00691CD7">
        <w:rPr>
          <w:rFonts w:ascii="Times New Roman" w:hAnsi="Times New Roman"/>
          <w:b/>
          <w:sz w:val="24"/>
          <w:szCs w:val="24"/>
        </w:rPr>
        <w:t xml:space="preserve">     4.7  Информация об основных компонентах расхода (дохода) по налогу</w:t>
      </w:r>
    </w:p>
    <w:p w:rsidR="00E504E1" w:rsidRPr="00691CD7" w:rsidRDefault="00E504E1" w:rsidP="00E504E1">
      <w:pPr>
        <w:pStyle w:val="a8"/>
        <w:spacing w:after="0" w:line="240" w:lineRule="auto"/>
        <w:ind w:left="0" w:right="-7" w:firstLine="440"/>
        <w:jc w:val="center"/>
        <w:rPr>
          <w:rFonts w:ascii="Times New Roman" w:hAnsi="Times New Roman"/>
          <w:sz w:val="24"/>
          <w:szCs w:val="24"/>
        </w:rPr>
      </w:pPr>
    </w:p>
    <w:p w:rsidR="00E504E1" w:rsidRPr="00691CD7" w:rsidRDefault="00E504E1" w:rsidP="00E504E1">
      <w:pPr>
        <w:pStyle w:val="a8"/>
        <w:spacing w:after="0" w:line="240" w:lineRule="auto"/>
        <w:ind w:left="0" w:right="-7" w:firstLine="440"/>
        <w:jc w:val="right"/>
        <w:rPr>
          <w:rFonts w:ascii="Times New Roman" w:hAnsi="Times New Roman"/>
          <w:sz w:val="24"/>
          <w:szCs w:val="24"/>
        </w:rPr>
      </w:pPr>
      <w:r w:rsidRPr="00691CD7">
        <w:rPr>
          <w:rFonts w:ascii="Times New Roman" w:hAnsi="Times New Roman"/>
          <w:sz w:val="24"/>
          <w:szCs w:val="24"/>
        </w:rPr>
        <w:t>Таблица 1</w:t>
      </w:r>
      <w:r w:rsidRPr="00691CD7">
        <w:rPr>
          <w:rFonts w:ascii="Times New Roman" w:hAnsi="Times New Roman"/>
          <w:sz w:val="24"/>
          <w:szCs w:val="24"/>
          <w:lang w:val="en-US"/>
        </w:rPr>
        <w:t>6</w:t>
      </w:r>
    </w:p>
    <w:tbl>
      <w:tblPr>
        <w:tblW w:w="93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060"/>
        <w:gridCol w:w="1870"/>
        <w:gridCol w:w="1870"/>
      </w:tblGrid>
      <w:tr w:rsidR="00E504E1" w:rsidRPr="00691CD7" w:rsidTr="00D44AB0">
        <w:trPr>
          <w:cantSplit/>
          <w:trHeight w:val="425"/>
          <w:tblHeader/>
        </w:trPr>
        <w:tc>
          <w:tcPr>
            <w:tcW w:w="565" w:type="dxa"/>
            <w:tcBorders>
              <w:top w:val="single" w:sz="4" w:space="0" w:color="auto"/>
              <w:left w:val="single" w:sz="4" w:space="0" w:color="auto"/>
              <w:bottom w:val="single" w:sz="4" w:space="0" w:color="auto"/>
              <w:right w:val="single" w:sz="4" w:space="0" w:color="auto"/>
            </w:tcBorders>
            <w:noWrap/>
            <w:hideMark/>
          </w:tcPr>
          <w:p w:rsidR="00E504E1" w:rsidRPr="00691CD7" w:rsidRDefault="00E504E1" w:rsidP="00D44AB0">
            <w:pPr>
              <w:spacing w:after="0" w:line="240" w:lineRule="auto"/>
              <w:jc w:val="center"/>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п/п</w:t>
            </w:r>
          </w:p>
        </w:tc>
        <w:tc>
          <w:tcPr>
            <w:tcW w:w="5060" w:type="dxa"/>
            <w:tcBorders>
              <w:top w:val="single" w:sz="4" w:space="0" w:color="auto"/>
              <w:left w:val="single" w:sz="4" w:space="0" w:color="auto"/>
              <w:bottom w:val="single" w:sz="4" w:space="0" w:color="auto"/>
              <w:right w:val="single" w:sz="4" w:space="0" w:color="auto"/>
            </w:tcBorders>
            <w:noWrap/>
            <w:hideMark/>
          </w:tcPr>
          <w:p w:rsidR="00E504E1" w:rsidRPr="00691CD7" w:rsidRDefault="00E504E1" w:rsidP="00D44AB0">
            <w:pPr>
              <w:spacing w:after="0" w:line="240" w:lineRule="auto"/>
              <w:jc w:val="center"/>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Наименование показателя</w:t>
            </w:r>
          </w:p>
        </w:tc>
        <w:tc>
          <w:tcPr>
            <w:tcW w:w="1870" w:type="dxa"/>
            <w:tcBorders>
              <w:top w:val="single" w:sz="4" w:space="0" w:color="auto"/>
              <w:left w:val="single" w:sz="4" w:space="0" w:color="auto"/>
              <w:bottom w:val="single" w:sz="4" w:space="0" w:color="auto"/>
              <w:right w:val="single" w:sz="4" w:space="0" w:color="auto"/>
            </w:tcBorders>
            <w:hideMark/>
          </w:tcPr>
          <w:p w:rsidR="00E504E1" w:rsidRPr="00691CD7" w:rsidRDefault="00E504E1" w:rsidP="00D44AB0">
            <w:pPr>
              <w:spacing w:after="0" w:line="240" w:lineRule="auto"/>
              <w:jc w:val="center"/>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Сумма за 9 месяцев  2020 г.</w:t>
            </w:r>
          </w:p>
          <w:p w:rsidR="00E504E1" w:rsidRPr="00691CD7" w:rsidRDefault="00E504E1" w:rsidP="00D44AB0">
            <w:pPr>
              <w:spacing w:after="0" w:line="240" w:lineRule="auto"/>
              <w:jc w:val="center"/>
              <w:rPr>
                <w:rFonts w:ascii="Times New Roman" w:eastAsia="Times New Roman" w:hAnsi="Times New Roman"/>
                <w:sz w:val="24"/>
                <w:szCs w:val="24"/>
                <w:lang w:eastAsia="ru-RU"/>
              </w:rPr>
            </w:pPr>
            <w:proofErr w:type="spellStart"/>
            <w:r w:rsidRPr="00691CD7">
              <w:rPr>
                <w:rFonts w:ascii="Times New Roman" w:eastAsia="Times New Roman" w:hAnsi="Times New Roman"/>
                <w:sz w:val="24"/>
                <w:szCs w:val="24"/>
                <w:lang w:eastAsia="ru-RU"/>
              </w:rPr>
              <w:t>тыс.руб</w:t>
            </w:r>
            <w:proofErr w:type="spellEnd"/>
            <w:r w:rsidRPr="00691CD7">
              <w:rPr>
                <w:rFonts w:ascii="Times New Roman" w:eastAsia="Times New Roman" w:hAnsi="Times New Roman"/>
                <w:sz w:val="24"/>
                <w:szCs w:val="24"/>
                <w:lang w:eastAsia="ru-RU"/>
              </w:rPr>
              <w:t>.</w:t>
            </w:r>
          </w:p>
        </w:tc>
        <w:tc>
          <w:tcPr>
            <w:tcW w:w="1870" w:type="dxa"/>
            <w:tcBorders>
              <w:top w:val="single" w:sz="4" w:space="0" w:color="auto"/>
              <w:left w:val="single" w:sz="4" w:space="0" w:color="auto"/>
              <w:bottom w:val="single" w:sz="4" w:space="0" w:color="auto"/>
              <w:right w:val="single" w:sz="4" w:space="0" w:color="auto"/>
            </w:tcBorders>
            <w:hideMark/>
          </w:tcPr>
          <w:p w:rsidR="00E504E1" w:rsidRPr="00691CD7" w:rsidRDefault="00E504E1" w:rsidP="00D44AB0">
            <w:pPr>
              <w:spacing w:after="0" w:line="240" w:lineRule="auto"/>
              <w:jc w:val="center"/>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Сумма за 9 месяцев 2019 г.</w:t>
            </w:r>
          </w:p>
          <w:p w:rsidR="00E504E1" w:rsidRPr="00691CD7" w:rsidRDefault="00E504E1" w:rsidP="00D44AB0">
            <w:pPr>
              <w:spacing w:after="0" w:line="240" w:lineRule="auto"/>
              <w:jc w:val="center"/>
              <w:rPr>
                <w:rFonts w:ascii="Times New Roman" w:eastAsia="Times New Roman" w:hAnsi="Times New Roman"/>
                <w:sz w:val="24"/>
                <w:szCs w:val="24"/>
                <w:lang w:eastAsia="ru-RU"/>
              </w:rPr>
            </w:pPr>
            <w:proofErr w:type="spellStart"/>
            <w:r w:rsidRPr="00691CD7">
              <w:rPr>
                <w:rFonts w:ascii="Times New Roman" w:eastAsia="Times New Roman" w:hAnsi="Times New Roman"/>
                <w:sz w:val="24"/>
                <w:szCs w:val="24"/>
                <w:lang w:eastAsia="ru-RU"/>
              </w:rPr>
              <w:t>тыс.руб</w:t>
            </w:r>
            <w:proofErr w:type="spellEnd"/>
            <w:r w:rsidRPr="00691CD7">
              <w:rPr>
                <w:rFonts w:ascii="Times New Roman" w:eastAsia="Times New Roman" w:hAnsi="Times New Roman"/>
                <w:sz w:val="24"/>
                <w:szCs w:val="24"/>
                <w:lang w:eastAsia="ru-RU"/>
              </w:rPr>
              <w:t>.</w:t>
            </w:r>
          </w:p>
        </w:tc>
      </w:tr>
      <w:tr w:rsidR="00E504E1" w:rsidRPr="00691CD7" w:rsidTr="00D44AB0">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E504E1" w:rsidRPr="00691CD7" w:rsidRDefault="00E504E1" w:rsidP="00D44AB0">
            <w:pPr>
              <w:spacing w:after="0" w:line="240" w:lineRule="auto"/>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1</w:t>
            </w:r>
          </w:p>
        </w:tc>
        <w:tc>
          <w:tcPr>
            <w:tcW w:w="5060" w:type="dxa"/>
            <w:tcBorders>
              <w:top w:val="single" w:sz="4" w:space="0" w:color="auto"/>
              <w:left w:val="single" w:sz="4" w:space="0" w:color="auto"/>
              <w:bottom w:val="single" w:sz="4" w:space="0" w:color="auto"/>
              <w:right w:val="single" w:sz="4" w:space="0" w:color="auto"/>
            </w:tcBorders>
            <w:noWrap/>
            <w:hideMark/>
          </w:tcPr>
          <w:p w:rsidR="00E504E1" w:rsidRPr="00691CD7" w:rsidRDefault="00E504E1" w:rsidP="00D44AB0">
            <w:pPr>
              <w:spacing w:after="0" w:line="240" w:lineRule="auto"/>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Налог на прибыль</w:t>
            </w:r>
          </w:p>
        </w:tc>
        <w:tc>
          <w:tcPr>
            <w:tcW w:w="1870" w:type="dxa"/>
            <w:tcBorders>
              <w:top w:val="single" w:sz="4" w:space="0" w:color="auto"/>
              <w:left w:val="single" w:sz="4" w:space="0" w:color="auto"/>
              <w:bottom w:val="single" w:sz="4" w:space="0" w:color="auto"/>
              <w:right w:val="single" w:sz="4" w:space="0" w:color="auto"/>
            </w:tcBorders>
            <w:noWrap/>
            <w:hideMark/>
          </w:tcPr>
          <w:p w:rsidR="00E504E1" w:rsidRPr="00691CD7" w:rsidRDefault="00E504E1" w:rsidP="00D44AB0">
            <w:pPr>
              <w:spacing w:after="0" w:line="240" w:lineRule="auto"/>
              <w:jc w:val="right"/>
              <w:rPr>
                <w:rFonts w:ascii="Times New Roman" w:eastAsia="Times New Roman" w:hAnsi="Times New Roman"/>
                <w:sz w:val="24"/>
                <w:szCs w:val="24"/>
                <w:lang w:eastAsia="ru-RU"/>
              </w:rPr>
            </w:pPr>
            <w:r w:rsidRPr="00691CD7">
              <w:rPr>
                <w:rFonts w:ascii="Times New Roman" w:eastAsia="Times New Roman" w:hAnsi="Times New Roman"/>
                <w:sz w:val="24"/>
                <w:szCs w:val="24"/>
                <w:lang w:val="en-US" w:eastAsia="ru-RU"/>
              </w:rPr>
              <w:t>2927</w:t>
            </w:r>
          </w:p>
        </w:tc>
        <w:tc>
          <w:tcPr>
            <w:tcW w:w="1870" w:type="dxa"/>
            <w:tcBorders>
              <w:top w:val="single" w:sz="4" w:space="0" w:color="auto"/>
              <w:left w:val="single" w:sz="4" w:space="0" w:color="auto"/>
              <w:bottom w:val="single" w:sz="4" w:space="0" w:color="auto"/>
              <w:right w:val="single" w:sz="4" w:space="0" w:color="auto"/>
            </w:tcBorders>
          </w:tcPr>
          <w:p w:rsidR="00E504E1" w:rsidRPr="00691CD7" w:rsidRDefault="00E504E1" w:rsidP="00D44AB0">
            <w:pPr>
              <w:spacing w:after="0" w:line="240" w:lineRule="auto"/>
              <w:jc w:val="right"/>
              <w:rPr>
                <w:rFonts w:ascii="Times New Roman" w:eastAsia="Times New Roman" w:hAnsi="Times New Roman"/>
                <w:sz w:val="24"/>
                <w:szCs w:val="24"/>
                <w:lang w:val="en-US" w:eastAsia="ru-RU"/>
              </w:rPr>
            </w:pPr>
            <w:r w:rsidRPr="00691CD7">
              <w:rPr>
                <w:rFonts w:ascii="Times New Roman" w:eastAsia="Times New Roman" w:hAnsi="Times New Roman"/>
                <w:sz w:val="24"/>
                <w:szCs w:val="24"/>
                <w:lang w:val="en-US" w:eastAsia="ru-RU"/>
              </w:rPr>
              <w:t>3642</w:t>
            </w:r>
          </w:p>
        </w:tc>
      </w:tr>
      <w:tr w:rsidR="00E504E1" w:rsidRPr="00691CD7" w:rsidTr="00D44AB0">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E504E1" w:rsidRPr="00691CD7" w:rsidRDefault="00E504E1" w:rsidP="00D44AB0">
            <w:pPr>
              <w:spacing w:after="0" w:line="240" w:lineRule="auto"/>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2</w:t>
            </w:r>
          </w:p>
        </w:tc>
        <w:tc>
          <w:tcPr>
            <w:tcW w:w="5060" w:type="dxa"/>
            <w:tcBorders>
              <w:top w:val="single" w:sz="4" w:space="0" w:color="auto"/>
              <w:left w:val="single" w:sz="4" w:space="0" w:color="auto"/>
              <w:bottom w:val="single" w:sz="4" w:space="0" w:color="auto"/>
              <w:right w:val="single" w:sz="4" w:space="0" w:color="auto"/>
            </w:tcBorders>
            <w:noWrap/>
            <w:hideMark/>
          </w:tcPr>
          <w:p w:rsidR="00E504E1" w:rsidRPr="00691CD7" w:rsidRDefault="00E504E1" w:rsidP="00D44AB0">
            <w:pPr>
              <w:spacing w:after="0" w:line="240" w:lineRule="auto"/>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Увеличение / уменьшение налога на прибыль на отложенный налог на прибыль</w:t>
            </w:r>
          </w:p>
        </w:tc>
        <w:tc>
          <w:tcPr>
            <w:tcW w:w="1870" w:type="dxa"/>
            <w:tcBorders>
              <w:top w:val="single" w:sz="4" w:space="0" w:color="auto"/>
              <w:left w:val="single" w:sz="4" w:space="0" w:color="auto"/>
              <w:bottom w:val="single" w:sz="4" w:space="0" w:color="auto"/>
              <w:right w:val="single" w:sz="4" w:space="0" w:color="auto"/>
            </w:tcBorders>
            <w:noWrap/>
            <w:hideMark/>
          </w:tcPr>
          <w:p w:rsidR="00E504E1" w:rsidRPr="00691CD7" w:rsidRDefault="00E504E1" w:rsidP="00D44AB0">
            <w:pPr>
              <w:spacing w:after="0" w:line="240" w:lineRule="auto"/>
              <w:jc w:val="right"/>
              <w:rPr>
                <w:rFonts w:ascii="Times New Roman" w:eastAsia="Times New Roman" w:hAnsi="Times New Roman"/>
                <w:sz w:val="24"/>
                <w:szCs w:val="24"/>
                <w:lang w:eastAsia="ru-RU"/>
              </w:rPr>
            </w:pPr>
            <w:r w:rsidRPr="00691CD7">
              <w:rPr>
                <w:rFonts w:ascii="Times New Roman" w:eastAsia="Times New Roman" w:hAnsi="Times New Roman"/>
                <w:sz w:val="24"/>
                <w:szCs w:val="24"/>
                <w:lang w:val="en-US" w:eastAsia="ru-RU"/>
              </w:rPr>
              <w:t>594</w:t>
            </w:r>
          </w:p>
        </w:tc>
        <w:tc>
          <w:tcPr>
            <w:tcW w:w="1870" w:type="dxa"/>
            <w:tcBorders>
              <w:top w:val="single" w:sz="4" w:space="0" w:color="auto"/>
              <w:left w:val="single" w:sz="4" w:space="0" w:color="auto"/>
              <w:bottom w:val="single" w:sz="4" w:space="0" w:color="auto"/>
              <w:right w:val="single" w:sz="4" w:space="0" w:color="auto"/>
            </w:tcBorders>
          </w:tcPr>
          <w:p w:rsidR="00E504E1" w:rsidRPr="00691CD7" w:rsidRDefault="00E504E1" w:rsidP="00D44AB0">
            <w:pPr>
              <w:spacing w:after="0" w:line="240" w:lineRule="auto"/>
              <w:jc w:val="right"/>
              <w:rPr>
                <w:rFonts w:ascii="Times New Roman" w:eastAsia="Times New Roman" w:hAnsi="Times New Roman"/>
                <w:sz w:val="24"/>
                <w:szCs w:val="24"/>
                <w:lang w:val="en-US" w:eastAsia="ru-RU"/>
              </w:rPr>
            </w:pPr>
            <w:r w:rsidRPr="00691CD7">
              <w:rPr>
                <w:rFonts w:ascii="Times New Roman" w:eastAsia="Times New Roman" w:hAnsi="Times New Roman"/>
                <w:sz w:val="24"/>
                <w:szCs w:val="24"/>
                <w:lang w:val="en-US" w:eastAsia="ru-RU"/>
              </w:rPr>
              <w:t>1818</w:t>
            </w:r>
          </w:p>
        </w:tc>
      </w:tr>
      <w:tr w:rsidR="00E504E1" w:rsidRPr="00691CD7" w:rsidTr="00D44AB0">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E504E1" w:rsidRPr="00691CD7" w:rsidRDefault="00E504E1" w:rsidP="00D44AB0">
            <w:pPr>
              <w:spacing w:after="0" w:line="240" w:lineRule="auto"/>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3</w:t>
            </w:r>
          </w:p>
        </w:tc>
        <w:tc>
          <w:tcPr>
            <w:tcW w:w="5060" w:type="dxa"/>
            <w:tcBorders>
              <w:top w:val="single" w:sz="4" w:space="0" w:color="auto"/>
              <w:left w:val="single" w:sz="4" w:space="0" w:color="auto"/>
              <w:bottom w:val="single" w:sz="4" w:space="0" w:color="auto"/>
              <w:right w:val="single" w:sz="4" w:space="0" w:color="auto"/>
            </w:tcBorders>
            <w:noWrap/>
            <w:hideMark/>
          </w:tcPr>
          <w:p w:rsidR="00E504E1" w:rsidRPr="00691CD7" w:rsidRDefault="00E504E1" w:rsidP="00D44AB0">
            <w:pPr>
              <w:spacing w:after="0" w:line="240" w:lineRule="auto"/>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Расходы по начислению земельного налога</w:t>
            </w:r>
          </w:p>
        </w:tc>
        <w:tc>
          <w:tcPr>
            <w:tcW w:w="1870" w:type="dxa"/>
            <w:tcBorders>
              <w:top w:val="single" w:sz="4" w:space="0" w:color="auto"/>
              <w:left w:val="single" w:sz="4" w:space="0" w:color="auto"/>
              <w:bottom w:val="single" w:sz="4" w:space="0" w:color="auto"/>
              <w:right w:val="single" w:sz="4" w:space="0" w:color="auto"/>
            </w:tcBorders>
            <w:noWrap/>
            <w:hideMark/>
          </w:tcPr>
          <w:p w:rsidR="00E504E1" w:rsidRPr="00691CD7" w:rsidRDefault="00E504E1" w:rsidP="00D44AB0">
            <w:pPr>
              <w:spacing w:after="0" w:line="240" w:lineRule="auto"/>
              <w:jc w:val="right"/>
              <w:rPr>
                <w:rFonts w:ascii="Times New Roman" w:eastAsia="Times New Roman" w:hAnsi="Times New Roman"/>
                <w:sz w:val="24"/>
                <w:szCs w:val="24"/>
                <w:lang w:eastAsia="ru-RU"/>
              </w:rPr>
            </w:pPr>
            <w:r w:rsidRPr="00691CD7">
              <w:rPr>
                <w:rFonts w:ascii="Times New Roman" w:eastAsia="Times New Roman" w:hAnsi="Times New Roman"/>
                <w:sz w:val="24"/>
                <w:szCs w:val="24"/>
                <w:lang w:val="en-US" w:eastAsia="ru-RU"/>
              </w:rPr>
              <w:t>1052</w:t>
            </w:r>
          </w:p>
        </w:tc>
        <w:tc>
          <w:tcPr>
            <w:tcW w:w="1870" w:type="dxa"/>
            <w:tcBorders>
              <w:top w:val="single" w:sz="4" w:space="0" w:color="auto"/>
              <w:left w:val="single" w:sz="4" w:space="0" w:color="auto"/>
              <w:bottom w:val="single" w:sz="4" w:space="0" w:color="auto"/>
              <w:right w:val="single" w:sz="4" w:space="0" w:color="auto"/>
            </w:tcBorders>
          </w:tcPr>
          <w:p w:rsidR="00E504E1" w:rsidRPr="00691CD7" w:rsidRDefault="00E504E1" w:rsidP="00D44AB0">
            <w:pPr>
              <w:spacing w:after="0" w:line="240" w:lineRule="auto"/>
              <w:jc w:val="right"/>
              <w:rPr>
                <w:rFonts w:ascii="Times New Roman" w:eastAsia="Times New Roman" w:hAnsi="Times New Roman"/>
                <w:sz w:val="24"/>
                <w:szCs w:val="24"/>
                <w:lang w:val="en-US" w:eastAsia="ru-RU"/>
              </w:rPr>
            </w:pPr>
            <w:r w:rsidRPr="00691CD7">
              <w:rPr>
                <w:rFonts w:ascii="Times New Roman" w:eastAsia="Times New Roman" w:hAnsi="Times New Roman"/>
                <w:sz w:val="24"/>
                <w:szCs w:val="24"/>
                <w:lang w:val="en-US" w:eastAsia="ru-RU"/>
              </w:rPr>
              <w:t>970</w:t>
            </w:r>
          </w:p>
        </w:tc>
      </w:tr>
      <w:tr w:rsidR="00E504E1" w:rsidRPr="00691CD7" w:rsidTr="00D44AB0">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E504E1" w:rsidRPr="00691CD7" w:rsidRDefault="00E504E1" w:rsidP="00D44AB0">
            <w:pPr>
              <w:spacing w:after="0" w:line="240" w:lineRule="auto"/>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4</w:t>
            </w:r>
          </w:p>
        </w:tc>
        <w:tc>
          <w:tcPr>
            <w:tcW w:w="5060" w:type="dxa"/>
            <w:tcBorders>
              <w:top w:val="single" w:sz="4" w:space="0" w:color="auto"/>
              <w:left w:val="single" w:sz="4" w:space="0" w:color="auto"/>
              <w:bottom w:val="single" w:sz="4" w:space="0" w:color="auto"/>
              <w:right w:val="single" w:sz="4" w:space="0" w:color="auto"/>
            </w:tcBorders>
            <w:noWrap/>
            <w:hideMark/>
          </w:tcPr>
          <w:p w:rsidR="00E504E1" w:rsidRPr="00691CD7" w:rsidRDefault="00E504E1" w:rsidP="00D44AB0">
            <w:pPr>
              <w:spacing w:after="0" w:line="240" w:lineRule="auto"/>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Расходы по начислению налога на имущество</w:t>
            </w:r>
          </w:p>
        </w:tc>
        <w:tc>
          <w:tcPr>
            <w:tcW w:w="1870" w:type="dxa"/>
            <w:tcBorders>
              <w:top w:val="single" w:sz="4" w:space="0" w:color="auto"/>
              <w:left w:val="single" w:sz="4" w:space="0" w:color="auto"/>
              <w:bottom w:val="single" w:sz="4" w:space="0" w:color="auto"/>
              <w:right w:val="single" w:sz="4" w:space="0" w:color="auto"/>
            </w:tcBorders>
            <w:noWrap/>
            <w:hideMark/>
          </w:tcPr>
          <w:p w:rsidR="00E504E1" w:rsidRPr="00691CD7" w:rsidRDefault="00E504E1" w:rsidP="00D44AB0">
            <w:pPr>
              <w:spacing w:after="0" w:line="240" w:lineRule="auto"/>
              <w:jc w:val="right"/>
              <w:rPr>
                <w:rFonts w:ascii="Times New Roman" w:eastAsia="Times New Roman" w:hAnsi="Times New Roman"/>
                <w:sz w:val="24"/>
                <w:szCs w:val="24"/>
                <w:lang w:val="en-US" w:eastAsia="ru-RU"/>
              </w:rPr>
            </w:pPr>
            <w:r w:rsidRPr="00691CD7">
              <w:rPr>
                <w:rFonts w:ascii="Times New Roman" w:eastAsia="Times New Roman" w:hAnsi="Times New Roman"/>
                <w:sz w:val="24"/>
                <w:szCs w:val="24"/>
                <w:lang w:val="en-US" w:eastAsia="ru-RU"/>
              </w:rPr>
              <w:t>3259</w:t>
            </w:r>
          </w:p>
        </w:tc>
        <w:tc>
          <w:tcPr>
            <w:tcW w:w="1870" w:type="dxa"/>
            <w:tcBorders>
              <w:top w:val="single" w:sz="4" w:space="0" w:color="auto"/>
              <w:left w:val="single" w:sz="4" w:space="0" w:color="auto"/>
              <w:bottom w:val="single" w:sz="4" w:space="0" w:color="auto"/>
              <w:right w:val="single" w:sz="4" w:space="0" w:color="auto"/>
            </w:tcBorders>
          </w:tcPr>
          <w:p w:rsidR="00E504E1" w:rsidRPr="00691CD7" w:rsidRDefault="00E504E1" w:rsidP="00D44AB0">
            <w:pPr>
              <w:spacing w:after="0" w:line="240" w:lineRule="auto"/>
              <w:jc w:val="right"/>
              <w:rPr>
                <w:rFonts w:ascii="Times New Roman" w:eastAsia="Times New Roman" w:hAnsi="Times New Roman"/>
                <w:sz w:val="24"/>
                <w:szCs w:val="24"/>
                <w:lang w:val="en-US" w:eastAsia="ru-RU"/>
              </w:rPr>
            </w:pPr>
            <w:r w:rsidRPr="00691CD7">
              <w:rPr>
                <w:rFonts w:ascii="Times New Roman" w:eastAsia="Times New Roman" w:hAnsi="Times New Roman"/>
                <w:sz w:val="24"/>
                <w:szCs w:val="24"/>
                <w:lang w:val="en-US" w:eastAsia="ru-RU"/>
              </w:rPr>
              <w:t>3336</w:t>
            </w:r>
          </w:p>
        </w:tc>
      </w:tr>
      <w:tr w:rsidR="00E504E1" w:rsidRPr="00691CD7" w:rsidTr="00D44AB0">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E504E1" w:rsidRPr="00691CD7" w:rsidRDefault="00E504E1" w:rsidP="00D44AB0">
            <w:pPr>
              <w:spacing w:after="0" w:line="240" w:lineRule="auto"/>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5</w:t>
            </w:r>
          </w:p>
        </w:tc>
        <w:tc>
          <w:tcPr>
            <w:tcW w:w="5060" w:type="dxa"/>
            <w:tcBorders>
              <w:top w:val="single" w:sz="4" w:space="0" w:color="auto"/>
              <w:left w:val="single" w:sz="4" w:space="0" w:color="auto"/>
              <w:bottom w:val="single" w:sz="4" w:space="0" w:color="auto"/>
              <w:right w:val="single" w:sz="4" w:space="0" w:color="auto"/>
            </w:tcBorders>
            <w:noWrap/>
            <w:hideMark/>
          </w:tcPr>
          <w:p w:rsidR="00E504E1" w:rsidRPr="00691CD7" w:rsidRDefault="00E504E1" w:rsidP="00D44AB0">
            <w:pPr>
              <w:spacing w:after="0" w:line="240" w:lineRule="auto"/>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Расходы по начислению транспортного налога</w:t>
            </w:r>
          </w:p>
        </w:tc>
        <w:tc>
          <w:tcPr>
            <w:tcW w:w="1870" w:type="dxa"/>
            <w:tcBorders>
              <w:top w:val="single" w:sz="4" w:space="0" w:color="auto"/>
              <w:left w:val="single" w:sz="4" w:space="0" w:color="auto"/>
              <w:bottom w:val="single" w:sz="4" w:space="0" w:color="auto"/>
              <w:right w:val="single" w:sz="4" w:space="0" w:color="auto"/>
            </w:tcBorders>
            <w:noWrap/>
            <w:hideMark/>
          </w:tcPr>
          <w:p w:rsidR="00E504E1" w:rsidRPr="00691CD7" w:rsidRDefault="00E504E1" w:rsidP="00D44AB0">
            <w:pPr>
              <w:spacing w:after="0" w:line="240" w:lineRule="auto"/>
              <w:jc w:val="right"/>
              <w:rPr>
                <w:rFonts w:ascii="Times New Roman" w:eastAsia="Times New Roman" w:hAnsi="Times New Roman"/>
                <w:sz w:val="24"/>
                <w:szCs w:val="24"/>
                <w:lang w:val="en-US" w:eastAsia="ru-RU"/>
              </w:rPr>
            </w:pPr>
            <w:r w:rsidRPr="00691CD7">
              <w:rPr>
                <w:rFonts w:ascii="Times New Roman" w:eastAsia="Times New Roman" w:hAnsi="Times New Roman"/>
                <w:sz w:val="24"/>
                <w:szCs w:val="24"/>
                <w:lang w:val="en-US" w:eastAsia="ru-RU"/>
              </w:rPr>
              <w:t>98</w:t>
            </w:r>
          </w:p>
        </w:tc>
        <w:tc>
          <w:tcPr>
            <w:tcW w:w="1870" w:type="dxa"/>
            <w:tcBorders>
              <w:top w:val="single" w:sz="4" w:space="0" w:color="auto"/>
              <w:left w:val="single" w:sz="4" w:space="0" w:color="auto"/>
              <w:bottom w:val="single" w:sz="4" w:space="0" w:color="auto"/>
              <w:right w:val="single" w:sz="4" w:space="0" w:color="auto"/>
            </w:tcBorders>
          </w:tcPr>
          <w:p w:rsidR="00E504E1" w:rsidRPr="00691CD7" w:rsidRDefault="00E504E1" w:rsidP="00D44AB0">
            <w:pPr>
              <w:spacing w:after="0" w:line="240" w:lineRule="auto"/>
              <w:jc w:val="right"/>
              <w:rPr>
                <w:rFonts w:ascii="Times New Roman" w:eastAsia="Times New Roman" w:hAnsi="Times New Roman"/>
                <w:sz w:val="24"/>
                <w:szCs w:val="24"/>
                <w:lang w:val="en-US" w:eastAsia="ru-RU"/>
              </w:rPr>
            </w:pPr>
            <w:r w:rsidRPr="00691CD7">
              <w:rPr>
                <w:rFonts w:ascii="Times New Roman" w:eastAsia="Times New Roman" w:hAnsi="Times New Roman"/>
                <w:sz w:val="24"/>
                <w:szCs w:val="24"/>
                <w:lang w:val="en-US" w:eastAsia="ru-RU"/>
              </w:rPr>
              <w:t>94</w:t>
            </w:r>
          </w:p>
        </w:tc>
      </w:tr>
      <w:tr w:rsidR="00E504E1" w:rsidRPr="00691CD7" w:rsidTr="00D44AB0">
        <w:trPr>
          <w:trHeight w:val="510"/>
        </w:trPr>
        <w:tc>
          <w:tcPr>
            <w:tcW w:w="565" w:type="dxa"/>
            <w:tcBorders>
              <w:top w:val="single" w:sz="4" w:space="0" w:color="auto"/>
              <w:left w:val="single" w:sz="4" w:space="0" w:color="auto"/>
              <w:bottom w:val="single" w:sz="4" w:space="0" w:color="auto"/>
              <w:right w:val="single" w:sz="4" w:space="0" w:color="auto"/>
            </w:tcBorders>
            <w:noWrap/>
            <w:hideMark/>
          </w:tcPr>
          <w:p w:rsidR="00E504E1" w:rsidRPr="00691CD7" w:rsidRDefault="00E504E1" w:rsidP="00D44AB0">
            <w:pPr>
              <w:spacing w:after="0" w:line="240" w:lineRule="auto"/>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6</w:t>
            </w:r>
          </w:p>
        </w:tc>
        <w:tc>
          <w:tcPr>
            <w:tcW w:w="5060" w:type="dxa"/>
            <w:tcBorders>
              <w:top w:val="single" w:sz="4" w:space="0" w:color="auto"/>
              <w:left w:val="single" w:sz="4" w:space="0" w:color="auto"/>
              <w:bottom w:val="single" w:sz="4" w:space="0" w:color="auto"/>
              <w:right w:val="single" w:sz="4" w:space="0" w:color="auto"/>
            </w:tcBorders>
            <w:noWrap/>
            <w:hideMark/>
          </w:tcPr>
          <w:p w:rsidR="00E504E1" w:rsidRPr="00691CD7" w:rsidRDefault="00E504E1" w:rsidP="00D44AB0">
            <w:pPr>
              <w:spacing w:after="0" w:line="240" w:lineRule="auto"/>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НДС уплаченный при приобретении товаров (работ и услуг), относящихся к банковской деятельности</w:t>
            </w:r>
          </w:p>
        </w:tc>
        <w:tc>
          <w:tcPr>
            <w:tcW w:w="1870" w:type="dxa"/>
            <w:tcBorders>
              <w:top w:val="single" w:sz="4" w:space="0" w:color="auto"/>
              <w:left w:val="single" w:sz="4" w:space="0" w:color="auto"/>
              <w:bottom w:val="single" w:sz="4" w:space="0" w:color="auto"/>
              <w:right w:val="single" w:sz="4" w:space="0" w:color="auto"/>
            </w:tcBorders>
            <w:noWrap/>
            <w:hideMark/>
          </w:tcPr>
          <w:p w:rsidR="00E504E1" w:rsidRPr="00691CD7" w:rsidRDefault="00E504E1" w:rsidP="00D44AB0">
            <w:pPr>
              <w:spacing w:after="0" w:line="240" w:lineRule="auto"/>
              <w:jc w:val="right"/>
              <w:rPr>
                <w:rFonts w:ascii="Times New Roman" w:eastAsia="Times New Roman" w:hAnsi="Times New Roman"/>
                <w:sz w:val="24"/>
                <w:szCs w:val="24"/>
                <w:lang w:val="en-US" w:eastAsia="ru-RU"/>
              </w:rPr>
            </w:pPr>
            <w:r w:rsidRPr="00691CD7">
              <w:rPr>
                <w:rFonts w:ascii="Times New Roman" w:eastAsia="Times New Roman" w:hAnsi="Times New Roman"/>
                <w:sz w:val="24"/>
                <w:szCs w:val="24"/>
                <w:lang w:val="en-US" w:eastAsia="ru-RU"/>
              </w:rPr>
              <w:t>1650</w:t>
            </w:r>
          </w:p>
        </w:tc>
        <w:tc>
          <w:tcPr>
            <w:tcW w:w="1870" w:type="dxa"/>
            <w:tcBorders>
              <w:top w:val="single" w:sz="4" w:space="0" w:color="auto"/>
              <w:left w:val="single" w:sz="4" w:space="0" w:color="auto"/>
              <w:bottom w:val="single" w:sz="4" w:space="0" w:color="auto"/>
              <w:right w:val="single" w:sz="4" w:space="0" w:color="auto"/>
            </w:tcBorders>
          </w:tcPr>
          <w:p w:rsidR="00E504E1" w:rsidRPr="00691CD7" w:rsidRDefault="00E504E1" w:rsidP="00D44AB0">
            <w:pPr>
              <w:spacing w:after="0" w:line="240" w:lineRule="auto"/>
              <w:jc w:val="right"/>
              <w:rPr>
                <w:rFonts w:ascii="Times New Roman" w:eastAsia="Times New Roman" w:hAnsi="Times New Roman"/>
                <w:sz w:val="24"/>
                <w:szCs w:val="24"/>
                <w:lang w:val="en-US" w:eastAsia="ru-RU"/>
              </w:rPr>
            </w:pPr>
            <w:r w:rsidRPr="00691CD7">
              <w:rPr>
                <w:rFonts w:ascii="Times New Roman" w:eastAsia="Times New Roman" w:hAnsi="Times New Roman"/>
                <w:sz w:val="24"/>
                <w:szCs w:val="24"/>
                <w:lang w:val="en-US" w:eastAsia="ru-RU"/>
              </w:rPr>
              <w:t>2837</w:t>
            </w:r>
          </w:p>
        </w:tc>
      </w:tr>
      <w:tr w:rsidR="00E504E1" w:rsidRPr="00691CD7" w:rsidTr="00D44AB0">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E504E1" w:rsidRPr="00691CD7" w:rsidRDefault="00E504E1" w:rsidP="00D44AB0">
            <w:pPr>
              <w:spacing w:after="0" w:line="240" w:lineRule="auto"/>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7</w:t>
            </w:r>
          </w:p>
        </w:tc>
        <w:tc>
          <w:tcPr>
            <w:tcW w:w="5060" w:type="dxa"/>
            <w:tcBorders>
              <w:top w:val="single" w:sz="4" w:space="0" w:color="auto"/>
              <w:left w:val="single" w:sz="4" w:space="0" w:color="auto"/>
              <w:bottom w:val="single" w:sz="4" w:space="0" w:color="auto"/>
              <w:right w:val="single" w:sz="4" w:space="0" w:color="auto"/>
            </w:tcBorders>
            <w:noWrap/>
            <w:hideMark/>
          </w:tcPr>
          <w:p w:rsidR="00E504E1" w:rsidRPr="00691CD7" w:rsidRDefault="00E504E1" w:rsidP="00D44AB0">
            <w:pPr>
              <w:spacing w:after="0" w:line="240" w:lineRule="auto"/>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Расходы по начислению государственной пошлины</w:t>
            </w:r>
          </w:p>
        </w:tc>
        <w:tc>
          <w:tcPr>
            <w:tcW w:w="1870" w:type="dxa"/>
            <w:tcBorders>
              <w:top w:val="single" w:sz="4" w:space="0" w:color="auto"/>
              <w:left w:val="single" w:sz="4" w:space="0" w:color="auto"/>
              <w:bottom w:val="single" w:sz="4" w:space="0" w:color="auto"/>
              <w:right w:val="single" w:sz="4" w:space="0" w:color="auto"/>
            </w:tcBorders>
            <w:noWrap/>
            <w:hideMark/>
          </w:tcPr>
          <w:p w:rsidR="00E504E1" w:rsidRPr="00691CD7" w:rsidRDefault="00E504E1" w:rsidP="00D44AB0">
            <w:pPr>
              <w:spacing w:after="0" w:line="240" w:lineRule="auto"/>
              <w:jc w:val="right"/>
              <w:rPr>
                <w:rFonts w:ascii="Times New Roman" w:eastAsia="Times New Roman" w:hAnsi="Times New Roman"/>
                <w:sz w:val="24"/>
                <w:szCs w:val="24"/>
                <w:lang w:val="en-US" w:eastAsia="ru-RU"/>
              </w:rPr>
            </w:pPr>
            <w:r w:rsidRPr="00691CD7">
              <w:rPr>
                <w:rFonts w:ascii="Times New Roman" w:eastAsia="Times New Roman" w:hAnsi="Times New Roman"/>
                <w:sz w:val="24"/>
                <w:szCs w:val="24"/>
                <w:lang w:val="en-US" w:eastAsia="ru-RU"/>
              </w:rPr>
              <w:t>749</w:t>
            </w:r>
          </w:p>
        </w:tc>
        <w:tc>
          <w:tcPr>
            <w:tcW w:w="1870" w:type="dxa"/>
            <w:tcBorders>
              <w:top w:val="single" w:sz="4" w:space="0" w:color="auto"/>
              <w:left w:val="single" w:sz="4" w:space="0" w:color="auto"/>
              <w:bottom w:val="single" w:sz="4" w:space="0" w:color="auto"/>
              <w:right w:val="single" w:sz="4" w:space="0" w:color="auto"/>
            </w:tcBorders>
          </w:tcPr>
          <w:p w:rsidR="00E504E1" w:rsidRPr="00691CD7" w:rsidRDefault="00E504E1" w:rsidP="00D44AB0">
            <w:pPr>
              <w:spacing w:after="0" w:line="240" w:lineRule="auto"/>
              <w:jc w:val="right"/>
              <w:rPr>
                <w:rFonts w:ascii="Times New Roman" w:eastAsia="Times New Roman" w:hAnsi="Times New Roman"/>
                <w:sz w:val="24"/>
                <w:szCs w:val="24"/>
                <w:lang w:val="en-US" w:eastAsia="ru-RU"/>
              </w:rPr>
            </w:pPr>
            <w:r w:rsidRPr="00691CD7">
              <w:rPr>
                <w:rFonts w:ascii="Times New Roman" w:eastAsia="Times New Roman" w:hAnsi="Times New Roman"/>
                <w:sz w:val="24"/>
                <w:szCs w:val="24"/>
                <w:lang w:val="en-US" w:eastAsia="ru-RU"/>
              </w:rPr>
              <w:t>605</w:t>
            </w:r>
          </w:p>
        </w:tc>
      </w:tr>
      <w:tr w:rsidR="00E504E1" w:rsidRPr="00691CD7" w:rsidTr="00D44AB0">
        <w:trPr>
          <w:trHeight w:val="255"/>
        </w:trPr>
        <w:tc>
          <w:tcPr>
            <w:tcW w:w="565" w:type="dxa"/>
            <w:tcBorders>
              <w:top w:val="single" w:sz="4" w:space="0" w:color="auto"/>
              <w:left w:val="single" w:sz="4" w:space="0" w:color="auto"/>
              <w:bottom w:val="single" w:sz="4" w:space="0" w:color="auto"/>
              <w:right w:val="single" w:sz="4" w:space="0" w:color="auto"/>
            </w:tcBorders>
            <w:noWrap/>
          </w:tcPr>
          <w:p w:rsidR="00E504E1" w:rsidRPr="00691CD7" w:rsidRDefault="00E504E1" w:rsidP="00D44AB0">
            <w:pPr>
              <w:spacing w:after="0" w:line="240" w:lineRule="auto"/>
              <w:rPr>
                <w:rFonts w:ascii="Times New Roman" w:eastAsia="Times New Roman" w:hAnsi="Times New Roman"/>
                <w:sz w:val="24"/>
                <w:szCs w:val="24"/>
                <w:lang w:eastAsia="ru-RU"/>
              </w:rPr>
            </w:pPr>
          </w:p>
        </w:tc>
        <w:tc>
          <w:tcPr>
            <w:tcW w:w="5060" w:type="dxa"/>
            <w:tcBorders>
              <w:top w:val="single" w:sz="4" w:space="0" w:color="auto"/>
              <w:left w:val="single" w:sz="4" w:space="0" w:color="auto"/>
              <w:bottom w:val="single" w:sz="4" w:space="0" w:color="auto"/>
              <w:right w:val="single" w:sz="4" w:space="0" w:color="auto"/>
            </w:tcBorders>
            <w:noWrap/>
            <w:hideMark/>
          </w:tcPr>
          <w:p w:rsidR="00E504E1" w:rsidRPr="00691CD7" w:rsidRDefault="00E504E1" w:rsidP="00D44AB0">
            <w:pPr>
              <w:spacing w:after="0" w:line="240" w:lineRule="auto"/>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Итого возмещение (расход) по налогам</w:t>
            </w:r>
          </w:p>
        </w:tc>
        <w:tc>
          <w:tcPr>
            <w:tcW w:w="1870" w:type="dxa"/>
            <w:tcBorders>
              <w:top w:val="single" w:sz="4" w:space="0" w:color="auto"/>
              <w:left w:val="single" w:sz="4" w:space="0" w:color="auto"/>
              <w:bottom w:val="single" w:sz="4" w:space="0" w:color="auto"/>
              <w:right w:val="single" w:sz="4" w:space="0" w:color="auto"/>
            </w:tcBorders>
            <w:noWrap/>
            <w:hideMark/>
          </w:tcPr>
          <w:p w:rsidR="00E504E1" w:rsidRPr="00691CD7" w:rsidRDefault="00E504E1" w:rsidP="00D44AB0">
            <w:pPr>
              <w:spacing w:after="0" w:line="240" w:lineRule="auto"/>
              <w:jc w:val="right"/>
              <w:rPr>
                <w:rFonts w:ascii="Times New Roman" w:eastAsia="Times New Roman" w:hAnsi="Times New Roman"/>
                <w:sz w:val="24"/>
                <w:szCs w:val="24"/>
                <w:lang w:val="en-US" w:eastAsia="ru-RU"/>
              </w:rPr>
            </w:pPr>
            <w:r w:rsidRPr="00691CD7">
              <w:rPr>
                <w:rFonts w:ascii="Times New Roman" w:eastAsia="Times New Roman" w:hAnsi="Times New Roman"/>
                <w:sz w:val="24"/>
                <w:szCs w:val="24"/>
                <w:lang w:val="en-US" w:eastAsia="ru-RU"/>
              </w:rPr>
              <w:t>10329</w:t>
            </w:r>
          </w:p>
        </w:tc>
        <w:tc>
          <w:tcPr>
            <w:tcW w:w="1870" w:type="dxa"/>
            <w:tcBorders>
              <w:top w:val="single" w:sz="4" w:space="0" w:color="auto"/>
              <w:left w:val="single" w:sz="4" w:space="0" w:color="auto"/>
              <w:bottom w:val="single" w:sz="4" w:space="0" w:color="auto"/>
              <w:right w:val="single" w:sz="4" w:space="0" w:color="auto"/>
            </w:tcBorders>
            <w:hideMark/>
          </w:tcPr>
          <w:p w:rsidR="00E504E1" w:rsidRPr="00691CD7" w:rsidRDefault="00E504E1" w:rsidP="00D44AB0">
            <w:pPr>
              <w:spacing w:after="0" w:line="240" w:lineRule="auto"/>
              <w:jc w:val="right"/>
              <w:rPr>
                <w:rFonts w:ascii="Times New Roman" w:eastAsia="Times New Roman" w:hAnsi="Times New Roman"/>
                <w:sz w:val="24"/>
                <w:szCs w:val="24"/>
                <w:lang w:val="en-US" w:eastAsia="ru-RU"/>
              </w:rPr>
            </w:pPr>
            <w:r w:rsidRPr="00691CD7">
              <w:rPr>
                <w:rFonts w:ascii="Times New Roman" w:eastAsia="Times New Roman" w:hAnsi="Times New Roman"/>
                <w:sz w:val="24"/>
                <w:szCs w:val="24"/>
                <w:lang w:val="en-US" w:eastAsia="ru-RU"/>
              </w:rPr>
              <w:t>13302</w:t>
            </w:r>
          </w:p>
        </w:tc>
      </w:tr>
    </w:tbl>
    <w:p w:rsidR="00E504E1" w:rsidRPr="00691CD7" w:rsidRDefault="00E504E1" w:rsidP="00E504E1">
      <w:pPr>
        <w:pStyle w:val="a8"/>
        <w:spacing w:after="0" w:line="240" w:lineRule="auto"/>
        <w:ind w:left="0" w:right="-7" w:firstLine="440"/>
        <w:jc w:val="right"/>
        <w:rPr>
          <w:rFonts w:ascii="Times New Roman" w:hAnsi="Times New Roman"/>
          <w:sz w:val="24"/>
          <w:szCs w:val="24"/>
        </w:rPr>
      </w:pPr>
    </w:p>
    <w:p w:rsidR="005F549C" w:rsidRPr="00691CD7" w:rsidRDefault="00E504E1" w:rsidP="00E504E1">
      <w:pPr>
        <w:pStyle w:val="a8"/>
        <w:spacing w:after="0" w:line="240" w:lineRule="auto"/>
        <w:ind w:left="142" w:right="-7"/>
        <w:jc w:val="both"/>
        <w:rPr>
          <w:rFonts w:ascii="Times New Roman" w:hAnsi="Times New Roman"/>
          <w:b/>
          <w:sz w:val="24"/>
          <w:szCs w:val="24"/>
        </w:rPr>
      </w:pPr>
      <w:r w:rsidRPr="00691CD7">
        <w:rPr>
          <w:rFonts w:ascii="Times New Roman" w:hAnsi="Times New Roman"/>
          <w:sz w:val="24"/>
          <w:szCs w:val="24"/>
        </w:rPr>
        <w:t>За 9 месяцев 2020г. изменений ставок налогов и введение  новых налогов не было.</w:t>
      </w:r>
    </w:p>
    <w:p w:rsidR="00E77B08" w:rsidRPr="00E83C51" w:rsidRDefault="00DF5124" w:rsidP="005F549C">
      <w:pPr>
        <w:pStyle w:val="a7"/>
        <w:rPr>
          <w:rFonts w:ascii="Times New Roman" w:hAnsi="Times New Roman"/>
          <w:b/>
          <w:color w:val="FF0000"/>
          <w:sz w:val="24"/>
          <w:szCs w:val="24"/>
        </w:rPr>
      </w:pPr>
      <w:r w:rsidRPr="00E83C51">
        <w:rPr>
          <w:rFonts w:ascii="Times New Roman" w:hAnsi="Times New Roman"/>
          <w:b/>
          <w:color w:val="FF0000"/>
          <w:sz w:val="24"/>
          <w:szCs w:val="24"/>
        </w:rPr>
        <w:t xml:space="preserve"> </w:t>
      </w:r>
    </w:p>
    <w:p w:rsidR="00240EA4" w:rsidRPr="00691CD7" w:rsidRDefault="007C2210" w:rsidP="00CF362A">
      <w:pPr>
        <w:autoSpaceDE w:val="0"/>
        <w:autoSpaceDN w:val="0"/>
        <w:adjustRightInd w:val="0"/>
        <w:spacing w:after="0" w:line="240" w:lineRule="auto"/>
        <w:ind w:firstLine="284"/>
        <w:jc w:val="both"/>
        <w:rPr>
          <w:rFonts w:ascii="Times New Roman" w:hAnsi="Times New Roman"/>
          <w:bCs/>
          <w:sz w:val="24"/>
          <w:szCs w:val="24"/>
        </w:rPr>
      </w:pPr>
      <w:r w:rsidRPr="00691CD7">
        <w:rPr>
          <w:rFonts w:ascii="Times New Roman" w:hAnsi="Times New Roman"/>
          <w:b/>
          <w:sz w:val="24"/>
          <w:szCs w:val="24"/>
        </w:rPr>
        <w:t>5</w:t>
      </w:r>
      <w:r w:rsidR="00240EA4" w:rsidRPr="00691CD7">
        <w:rPr>
          <w:rFonts w:ascii="Times New Roman" w:hAnsi="Times New Roman"/>
          <w:b/>
          <w:sz w:val="24"/>
          <w:szCs w:val="24"/>
        </w:rPr>
        <w:t>. Сопроводительная информация к статьям отчета об изменениях в капитале</w:t>
      </w:r>
    </w:p>
    <w:p w:rsidR="009E7D56" w:rsidRPr="00691CD7" w:rsidRDefault="009E7D56" w:rsidP="009E7D56">
      <w:pPr>
        <w:autoSpaceDE w:val="0"/>
        <w:autoSpaceDN w:val="0"/>
        <w:adjustRightInd w:val="0"/>
        <w:spacing w:after="0" w:line="240" w:lineRule="auto"/>
        <w:ind w:firstLine="284"/>
        <w:jc w:val="both"/>
        <w:rPr>
          <w:rFonts w:ascii="Times New Roman" w:hAnsi="Times New Roman"/>
          <w:b/>
          <w:sz w:val="24"/>
          <w:szCs w:val="24"/>
        </w:rPr>
      </w:pPr>
    </w:p>
    <w:p w:rsidR="009E7D56" w:rsidRPr="00691CD7" w:rsidRDefault="009E7D56" w:rsidP="009E7D56">
      <w:pPr>
        <w:autoSpaceDE w:val="0"/>
        <w:autoSpaceDN w:val="0"/>
        <w:adjustRightInd w:val="0"/>
        <w:spacing w:after="0" w:line="240" w:lineRule="auto"/>
        <w:ind w:firstLine="284"/>
        <w:jc w:val="both"/>
        <w:rPr>
          <w:rFonts w:ascii="Times New Roman" w:hAnsi="Times New Roman"/>
          <w:bCs/>
          <w:sz w:val="24"/>
          <w:szCs w:val="24"/>
        </w:rPr>
      </w:pPr>
      <w:r w:rsidRPr="00691CD7">
        <w:rPr>
          <w:rFonts w:ascii="Times New Roman" w:hAnsi="Times New Roman"/>
          <w:bCs/>
          <w:sz w:val="24"/>
          <w:szCs w:val="24"/>
        </w:rPr>
        <w:t>Ниже  представлены результаты сверки балансовой стоимости инструментов капитала на 01 октября  2020 года и соответствующий отчетный период прошлого года, а также  за 9 месяцев  2020 года (в соответствии с формой 0409810):</w:t>
      </w:r>
    </w:p>
    <w:p w:rsidR="00044841" w:rsidRPr="00691CD7" w:rsidRDefault="00044841" w:rsidP="00044841">
      <w:pPr>
        <w:pStyle w:val="a8"/>
        <w:spacing w:after="0" w:line="240" w:lineRule="auto"/>
        <w:ind w:left="0" w:right="-7" w:firstLine="440"/>
        <w:jc w:val="right"/>
        <w:rPr>
          <w:rFonts w:ascii="Times New Roman" w:hAnsi="Times New Roman"/>
          <w:sz w:val="24"/>
          <w:szCs w:val="24"/>
        </w:rPr>
      </w:pPr>
      <w:r w:rsidRPr="00691CD7">
        <w:rPr>
          <w:rFonts w:ascii="Times New Roman" w:hAnsi="Times New Roman"/>
          <w:sz w:val="24"/>
          <w:szCs w:val="24"/>
        </w:rPr>
        <w:t>Таблица 1</w:t>
      </w:r>
      <w:r>
        <w:rPr>
          <w:rFonts w:ascii="Times New Roman" w:hAnsi="Times New Roman"/>
          <w:sz w:val="24"/>
          <w:szCs w:val="24"/>
        </w:rPr>
        <w:t>7</w:t>
      </w:r>
    </w:p>
    <w:p w:rsidR="00044841" w:rsidRDefault="00044841" w:rsidP="00044841">
      <w:pPr>
        <w:autoSpaceDE w:val="0"/>
        <w:autoSpaceDN w:val="0"/>
        <w:adjustRightInd w:val="0"/>
        <w:spacing w:after="0" w:line="240" w:lineRule="auto"/>
        <w:ind w:firstLine="440"/>
        <w:jc w:val="right"/>
        <w:rPr>
          <w:rFonts w:ascii="Times New Roman" w:hAnsi="Times New Roman"/>
          <w:bCs/>
          <w:sz w:val="24"/>
          <w:szCs w:val="24"/>
        </w:rPr>
      </w:pPr>
      <w:r w:rsidRPr="00691CD7">
        <w:rPr>
          <w:rFonts w:ascii="Times New Roman" w:hAnsi="Times New Roman"/>
          <w:bCs/>
          <w:sz w:val="24"/>
          <w:szCs w:val="24"/>
        </w:rPr>
        <w:t>тыс. руб.</w:t>
      </w:r>
    </w:p>
    <w:p w:rsidR="00044841" w:rsidRPr="00691CD7" w:rsidRDefault="00044841" w:rsidP="009E7D56">
      <w:pPr>
        <w:autoSpaceDE w:val="0"/>
        <w:autoSpaceDN w:val="0"/>
        <w:adjustRightInd w:val="0"/>
        <w:spacing w:after="0" w:line="240" w:lineRule="auto"/>
        <w:ind w:firstLine="440"/>
        <w:jc w:val="right"/>
        <w:rPr>
          <w:rFonts w:ascii="Times New Roman" w:hAnsi="Times New Roman"/>
          <w:bCs/>
          <w:sz w:val="24"/>
          <w:szCs w:val="24"/>
        </w:rPr>
      </w:pPr>
    </w:p>
    <w:tbl>
      <w:tblPr>
        <w:tblStyle w:val="160"/>
        <w:tblpPr w:leftFromText="180" w:rightFromText="180" w:vertAnchor="text" w:horzAnchor="margin" w:tblpY="126"/>
        <w:tblW w:w="9323" w:type="dxa"/>
        <w:tblLook w:val="04A0" w:firstRow="1" w:lastRow="0" w:firstColumn="1" w:lastColumn="0" w:noHBand="0" w:noVBand="1"/>
      </w:tblPr>
      <w:tblGrid>
        <w:gridCol w:w="3510"/>
        <w:gridCol w:w="1985"/>
        <w:gridCol w:w="1843"/>
        <w:gridCol w:w="1985"/>
      </w:tblGrid>
      <w:tr w:rsidR="00044841" w:rsidRPr="00691CD7" w:rsidTr="009E7D56">
        <w:tc>
          <w:tcPr>
            <w:tcW w:w="3510" w:type="dxa"/>
          </w:tcPr>
          <w:p w:rsidR="009E7D56" w:rsidRPr="00691CD7" w:rsidRDefault="009E7D56" w:rsidP="00DC3E7A">
            <w:pPr>
              <w:ind w:firstLine="0"/>
              <w:contextualSpacing/>
              <w:jc w:val="center"/>
              <w:rPr>
                <w:rFonts w:ascii="Times New Roman" w:eastAsia="Calibri" w:hAnsi="Times New Roman"/>
                <w:b/>
                <w:sz w:val="24"/>
                <w:szCs w:val="24"/>
              </w:rPr>
            </w:pPr>
            <w:r w:rsidRPr="00691CD7">
              <w:rPr>
                <w:rFonts w:ascii="Times New Roman" w:eastAsia="Calibri" w:hAnsi="Times New Roman"/>
                <w:b/>
                <w:sz w:val="24"/>
                <w:szCs w:val="24"/>
              </w:rPr>
              <w:t>Статья отчета об изменений в капитале</w:t>
            </w:r>
          </w:p>
        </w:tc>
        <w:tc>
          <w:tcPr>
            <w:tcW w:w="1985" w:type="dxa"/>
          </w:tcPr>
          <w:p w:rsidR="009E7D56" w:rsidRPr="00691CD7" w:rsidRDefault="009E7D56" w:rsidP="00DC3E7A">
            <w:pPr>
              <w:ind w:firstLine="0"/>
              <w:contextualSpacing/>
              <w:jc w:val="center"/>
              <w:rPr>
                <w:rFonts w:ascii="Times New Roman" w:eastAsia="Calibri" w:hAnsi="Times New Roman"/>
                <w:b/>
                <w:sz w:val="24"/>
                <w:szCs w:val="24"/>
              </w:rPr>
            </w:pPr>
            <w:r w:rsidRPr="00691CD7">
              <w:rPr>
                <w:rFonts w:ascii="Times New Roman" w:eastAsia="Calibri" w:hAnsi="Times New Roman"/>
                <w:b/>
                <w:sz w:val="24"/>
                <w:szCs w:val="24"/>
              </w:rPr>
              <w:t>На 01.10.2019 г.</w:t>
            </w:r>
          </w:p>
        </w:tc>
        <w:tc>
          <w:tcPr>
            <w:tcW w:w="1843" w:type="dxa"/>
          </w:tcPr>
          <w:p w:rsidR="009E7D56" w:rsidRPr="00691CD7" w:rsidRDefault="009E7D56" w:rsidP="00DC3E7A">
            <w:pPr>
              <w:ind w:firstLine="0"/>
              <w:contextualSpacing/>
              <w:jc w:val="center"/>
              <w:rPr>
                <w:rFonts w:ascii="Times New Roman" w:eastAsia="Calibri" w:hAnsi="Times New Roman"/>
                <w:b/>
                <w:sz w:val="24"/>
                <w:szCs w:val="24"/>
              </w:rPr>
            </w:pPr>
            <w:r w:rsidRPr="00691CD7">
              <w:rPr>
                <w:rFonts w:ascii="Times New Roman" w:eastAsia="Calibri" w:hAnsi="Times New Roman"/>
                <w:b/>
                <w:sz w:val="24"/>
                <w:szCs w:val="24"/>
              </w:rPr>
              <w:t>Изменения</w:t>
            </w:r>
          </w:p>
        </w:tc>
        <w:tc>
          <w:tcPr>
            <w:tcW w:w="1985" w:type="dxa"/>
          </w:tcPr>
          <w:p w:rsidR="009E7D56" w:rsidRPr="00691CD7" w:rsidRDefault="009E7D56" w:rsidP="00DC3E7A">
            <w:pPr>
              <w:ind w:firstLine="0"/>
              <w:contextualSpacing/>
              <w:jc w:val="center"/>
              <w:rPr>
                <w:rFonts w:ascii="Times New Roman" w:eastAsia="Calibri" w:hAnsi="Times New Roman"/>
                <w:b/>
                <w:sz w:val="24"/>
                <w:szCs w:val="24"/>
              </w:rPr>
            </w:pPr>
            <w:r w:rsidRPr="00691CD7">
              <w:rPr>
                <w:rFonts w:ascii="Times New Roman" w:eastAsia="Calibri" w:hAnsi="Times New Roman"/>
                <w:b/>
                <w:sz w:val="24"/>
                <w:szCs w:val="24"/>
              </w:rPr>
              <w:t>На 01.10.2020 г.</w:t>
            </w:r>
          </w:p>
        </w:tc>
      </w:tr>
      <w:tr w:rsidR="00044841" w:rsidRPr="00691CD7" w:rsidTr="009E7D56">
        <w:trPr>
          <w:trHeight w:val="341"/>
        </w:trPr>
        <w:tc>
          <w:tcPr>
            <w:tcW w:w="3510"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1</w:t>
            </w:r>
          </w:p>
        </w:tc>
        <w:tc>
          <w:tcPr>
            <w:tcW w:w="1985"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2</w:t>
            </w:r>
          </w:p>
        </w:tc>
        <w:tc>
          <w:tcPr>
            <w:tcW w:w="1843"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3</w:t>
            </w:r>
          </w:p>
        </w:tc>
        <w:tc>
          <w:tcPr>
            <w:tcW w:w="1985"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4</w:t>
            </w:r>
          </w:p>
        </w:tc>
      </w:tr>
      <w:tr w:rsidR="00044841" w:rsidRPr="00691CD7" w:rsidTr="009E7D56">
        <w:trPr>
          <w:trHeight w:val="417"/>
        </w:trPr>
        <w:tc>
          <w:tcPr>
            <w:tcW w:w="3510" w:type="dxa"/>
          </w:tcPr>
          <w:p w:rsidR="009E7D56" w:rsidRPr="00691CD7" w:rsidRDefault="009E7D56" w:rsidP="00DC3E7A">
            <w:pPr>
              <w:ind w:firstLine="0"/>
              <w:contextualSpacing/>
              <w:rPr>
                <w:rFonts w:ascii="Times New Roman" w:eastAsia="Calibri" w:hAnsi="Times New Roman"/>
                <w:sz w:val="24"/>
                <w:szCs w:val="24"/>
              </w:rPr>
            </w:pPr>
            <w:r w:rsidRPr="00691CD7">
              <w:rPr>
                <w:rFonts w:ascii="Times New Roman" w:eastAsia="Calibri" w:hAnsi="Times New Roman"/>
                <w:sz w:val="24"/>
                <w:szCs w:val="24"/>
              </w:rPr>
              <w:t>Уставный капитал</w:t>
            </w:r>
          </w:p>
        </w:tc>
        <w:tc>
          <w:tcPr>
            <w:tcW w:w="1985"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116500</w:t>
            </w:r>
          </w:p>
        </w:tc>
        <w:tc>
          <w:tcPr>
            <w:tcW w:w="1843"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0</w:t>
            </w:r>
          </w:p>
        </w:tc>
        <w:tc>
          <w:tcPr>
            <w:tcW w:w="1985"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116500</w:t>
            </w:r>
          </w:p>
        </w:tc>
      </w:tr>
      <w:tr w:rsidR="00044841" w:rsidRPr="00691CD7" w:rsidTr="009E7D56">
        <w:trPr>
          <w:trHeight w:val="409"/>
        </w:trPr>
        <w:tc>
          <w:tcPr>
            <w:tcW w:w="3510" w:type="dxa"/>
          </w:tcPr>
          <w:p w:rsidR="009E7D56" w:rsidRPr="00691CD7" w:rsidRDefault="009E7D56" w:rsidP="00DC3E7A">
            <w:pPr>
              <w:ind w:firstLine="0"/>
              <w:contextualSpacing/>
              <w:rPr>
                <w:rFonts w:ascii="Times New Roman" w:eastAsia="Calibri" w:hAnsi="Times New Roman"/>
                <w:sz w:val="24"/>
                <w:szCs w:val="24"/>
              </w:rPr>
            </w:pPr>
            <w:r w:rsidRPr="00691CD7">
              <w:rPr>
                <w:rFonts w:ascii="Times New Roman" w:eastAsia="Calibri" w:hAnsi="Times New Roman"/>
                <w:sz w:val="24"/>
                <w:szCs w:val="24"/>
              </w:rPr>
              <w:t>Эмиссионный доход</w:t>
            </w:r>
          </w:p>
        </w:tc>
        <w:tc>
          <w:tcPr>
            <w:tcW w:w="1985"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120</w:t>
            </w:r>
          </w:p>
        </w:tc>
        <w:tc>
          <w:tcPr>
            <w:tcW w:w="1843"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0</w:t>
            </w:r>
          </w:p>
        </w:tc>
        <w:tc>
          <w:tcPr>
            <w:tcW w:w="1985"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120</w:t>
            </w:r>
          </w:p>
        </w:tc>
      </w:tr>
      <w:tr w:rsidR="00044841" w:rsidRPr="00691CD7" w:rsidTr="009E7D56">
        <w:trPr>
          <w:trHeight w:val="415"/>
        </w:trPr>
        <w:tc>
          <w:tcPr>
            <w:tcW w:w="3510" w:type="dxa"/>
          </w:tcPr>
          <w:p w:rsidR="009E7D56" w:rsidRPr="00691CD7" w:rsidRDefault="009E7D56" w:rsidP="00DC3E7A">
            <w:pPr>
              <w:ind w:firstLine="0"/>
              <w:contextualSpacing/>
              <w:rPr>
                <w:rFonts w:ascii="Times New Roman" w:eastAsia="Calibri" w:hAnsi="Times New Roman"/>
                <w:sz w:val="24"/>
                <w:szCs w:val="24"/>
              </w:rPr>
            </w:pPr>
            <w:r w:rsidRPr="00691CD7">
              <w:rPr>
                <w:rFonts w:ascii="Times New Roman" w:eastAsia="Calibri" w:hAnsi="Times New Roman"/>
                <w:sz w:val="24"/>
                <w:szCs w:val="24"/>
              </w:rPr>
              <w:t>Резервный фонд</w:t>
            </w:r>
          </w:p>
        </w:tc>
        <w:tc>
          <w:tcPr>
            <w:tcW w:w="1985"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10070</w:t>
            </w:r>
          </w:p>
        </w:tc>
        <w:tc>
          <w:tcPr>
            <w:tcW w:w="1843"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0</w:t>
            </w:r>
          </w:p>
        </w:tc>
        <w:tc>
          <w:tcPr>
            <w:tcW w:w="1985"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10070</w:t>
            </w:r>
          </w:p>
        </w:tc>
      </w:tr>
      <w:tr w:rsidR="00044841" w:rsidRPr="00691CD7" w:rsidTr="009E7D56">
        <w:tc>
          <w:tcPr>
            <w:tcW w:w="3510" w:type="dxa"/>
          </w:tcPr>
          <w:p w:rsidR="009E7D56" w:rsidRPr="00691CD7" w:rsidRDefault="009E7D56" w:rsidP="00DC3E7A">
            <w:pPr>
              <w:ind w:firstLine="0"/>
              <w:contextualSpacing/>
              <w:rPr>
                <w:rFonts w:ascii="Times New Roman" w:eastAsia="Calibri" w:hAnsi="Times New Roman"/>
                <w:sz w:val="24"/>
                <w:szCs w:val="24"/>
              </w:rPr>
            </w:pPr>
            <w:r w:rsidRPr="00691CD7">
              <w:rPr>
                <w:rFonts w:ascii="Times New Roman" w:eastAsia="Calibri" w:hAnsi="Times New Roman"/>
                <w:sz w:val="24"/>
                <w:szCs w:val="24"/>
              </w:rPr>
              <w:t xml:space="preserve">Переоценка основных средств </w:t>
            </w:r>
          </w:p>
          <w:p w:rsidR="009E7D56" w:rsidRPr="00691CD7" w:rsidRDefault="009E7D56" w:rsidP="00DC3E7A">
            <w:pPr>
              <w:ind w:firstLine="0"/>
              <w:contextualSpacing/>
              <w:rPr>
                <w:rFonts w:ascii="Times New Roman" w:eastAsia="Calibri" w:hAnsi="Times New Roman"/>
                <w:sz w:val="24"/>
                <w:szCs w:val="24"/>
              </w:rPr>
            </w:pPr>
            <w:r w:rsidRPr="00691CD7">
              <w:rPr>
                <w:rFonts w:ascii="Times New Roman" w:eastAsia="Calibri" w:hAnsi="Times New Roman"/>
                <w:sz w:val="24"/>
                <w:szCs w:val="24"/>
              </w:rPr>
              <w:lastRenderedPageBreak/>
              <w:t>и нематериальных активов, уменьшенная на отложенное налоговое обязательство</w:t>
            </w:r>
          </w:p>
        </w:tc>
        <w:tc>
          <w:tcPr>
            <w:tcW w:w="1985"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lastRenderedPageBreak/>
              <w:t>161745</w:t>
            </w:r>
          </w:p>
        </w:tc>
        <w:tc>
          <w:tcPr>
            <w:tcW w:w="1843"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0</w:t>
            </w:r>
          </w:p>
        </w:tc>
        <w:tc>
          <w:tcPr>
            <w:tcW w:w="1985"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161745</w:t>
            </w:r>
          </w:p>
        </w:tc>
      </w:tr>
      <w:tr w:rsidR="00044841" w:rsidRPr="00691CD7" w:rsidTr="009E7D56">
        <w:tc>
          <w:tcPr>
            <w:tcW w:w="3510" w:type="dxa"/>
          </w:tcPr>
          <w:p w:rsidR="009E7D56" w:rsidRPr="00691CD7" w:rsidRDefault="009E7D56" w:rsidP="00DC3E7A">
            <w:pPr>
              <w:ind w:firstLine="0"/>
              <w:contextualSpacing/>
              <w:rPr>
                <w:rFonts w:ascii="Times New Roman" w:eastAsia="Calibri" w:hAnsi="Times New Roman"/>
                <w:sz w:val="24"/>
                <w:szCs w:val="24"/>
              </w:rPr>
            </w:pPr>
            <w:r w:rsidRPr="00691CD7">
              <w:rPr>
                <w:rFonts w:ascii="Times New Roman" w:eastAsia="Calibri" w:hAnsi="Times New Roman"/>
                <w:sz w:val="24"/>
                <w:szCs w:val="24"/>
              </w:rPr>
              <w:lastRenderedPageBreak/>
              <w:t>Нераспределенная прибыль (убыток), в том числе:</w:t>
            </w:r>
          </w:p>
        </w:tc>
        <w:tc>
          <w:tcPr>
            <w:tcW w:w="1985"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217112</w:t>
            </w:r>
          </w:p>
        </w:tc>
        <w:tc>
          <w:tcPr>
            <w:tcW w:w="1843" w:type="dxa"/>
          </w:tcPr>
          <w:p w:rsidR="009E7D56" w:rsidRPr="00691CD7" w:rsidRDefault="009E7D56" w:rsidP="00DC3E7A">
            <w:pPr>
              <w:ind w:firstLine="0"/>
              <w:contextualSpacing/>
              <w:jc w:val="center"/>
              <w:rPr>
                <w:rFonts w:ascii="Times New Roman" w:eastAsia="Calibri" w:hAnsi="Times New Roman"/>
                <w:sz w:val="24"/>
                <w:szCs w:val="24"/>
                <w:highlight w:val="yellow"/>
              </w:rPr>
            </w:pPr>
            <w:r w:rsidRPr="00691CD7">
              <w:rPr>
                <w:rFonts w:ascii="Times New Roman" w:eastAsia="Calibri" w:hAnsi="Times New Roman"/>
                <w:sz w:val="24"/>
                <w:szCs w:val="24"/>
              </w:rPr>
              <w:t>27307</w:t>
            </w:r>
          </w:p>
        </w:tc>
        <w:tc>
          <w:tcPr>
            <w:tcW w:w="1985"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244419</w:t>
            </w:r>
          </w:p>
        </w:tc>
      </w:tr>
      <w:tr w:rsidR="00044841" w:rsidRPr="00691CD7" w:rsidTr="009E7D56">
        <w:tc>
          <w:tcPr>
            <w:tcW w:w="3510" w:type="dxa"/>
          </w:tcPr>
          <w:p w:rsidR="009E7D56" w:rsidRPr="00691CD7" w:rsidRDefault="009E7D56" w:rsidP="00DC3E7A">
            <w:pPr>
              <w:ind w:firstLine="0"/>
              <w:contextualSpacing/>
              <w:rPr>
                <w:rFonts w:ascii="Times New Roman" w:eastAsia="Calibri" w:hAnsi="Times New Roman"/>
                <w:sz w:val="24"/>
                <w:szCs w:val="24"/>
              </w:rPr>
            </w:pPr>
            <w:r w:rsidRPr="00691CD7">
              <w:rPr>
                <w:rFonts w:ascii="Times New Roman" w:eastAsia="Calibri" w:hAnsi="Times New Roman"/>
                <w:sz w:val="24"/>
                <w:szCs w:val="24"/>
              </w:rPr>
              <w:t xml:space="preserve">дивиденды объявленные и иные выплаты в пользу акционеров </w:t>
            </w:r>
          </w:p>
        </w:tc>
        <w:tc>
          <w:tcPr>
            <w:tcW w:w="1985"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0</w:t>
            </w:r>
          </w:p>
        </w:tc>
        <w:tc>
          <w:tcPr>
            <w:tcW w:w="1843" w:type="dxa"/>
          </w:tcPr>
          <w:p w:rsidR="009E7D56" w:rsidRPr="00691CD7" w:rsidRDefault="009E7D56" w:rsidP="00DC3E7A">
            <w:pPr>
              <w:ind w:firstLine="0"/>
              <w:contextualSpacing/>
              <w:jc w:val="center"/>
              <w:rPr>
                <w:rFonts w:ascii="Times New Roman" w:eastAsia="Calibri" w:hAnsi="Times New Roman"/>
                <w:sz w:val="24"/>
                <w:szCs w:val="24"/>
                <w:highlight w:val="yellow"/>
              </w:rPr>
            </w:pPr>
            <w:r w:rsidRPr="00691CD7">
              <w:rPr>
                <w:rFonts w:ascii="Times New Roman" w:eastAsia="Calibri" w:hAnsi="Times New Roman"/>
                <w:sz w:val="24"/>
                <w:szCs w:val="24"/>
              </w:rPr>
              <w:t>0</w:t>
            </w:r>
          </w:p>
        </w:tc>
        <w:tc>
          <w:tcPr>
            <w:tcW w:w="1985"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0</w:t>
            </w:r>
          </w:p>
        </w:tc>
      </w:tr>
      <w:tr w:rsidR="00044841" w:rsidRPr="00691CD7" w:rsidTr="009E7D56">
        <w:trPr>
          <w:trHeight w:val="474"/>
        </w:trPr>
        <w:tc>
          <w:tcPr>
            <w:tcW w:w="3510" w:type="dxa"/>
          </w:tcPr>
          <w:p w:rsidR="009E7D56" w:rsidRPr="00691CD7" w:rsidRDefault="009E7D56" w:rsidP="00DC3E7A">
            <w:pPr>
              <w:ind w:firstLine="0"/>
              <w:contextualSpacing/>
              <w:rPr>
                <w:rFonts w:ascii="Times New Roman" w:eastAsia="Calibri" w:hAnsi="Times New Roman"/>
                <w:b/>
                <w:sz w:val="24"/>
                <w:szCs w:val="24"/>
              </w:rPr>
            </w:pPr>
            <w:r w:rsidRPr="00691CD7">
              <w:rPr>
                <w:rFonts w:ascii="Times New Roman" w:eastAsia="Calibri" w:hAnsi="Times New Roman"/>
                <w:b/>
                <w:sz w:val="24"/>
                <w:szCs w:val="24"/>
              </w:rPr>
              <w:t>Итого источники капитала</w:t>
            </w:r>
          </w:p>
        </w:tc>
        <w:tc>
          <w:tcPr>
            <w:tcW w:w="1985" w:type="dxa"/>
          </w:tcPr>
          <w:p w:rsidR="009E7D56" w:rsidRPr="00691CD7" w:rsidRDefault="009E7D56" w:rsidP="00DC3E7A">
            <w:pPr>
              <w:ind w:firstLine="0"/>
              <w:contextualSpacing/>
              <w:jc w:val="center"/>
              <w:rPr>
                <w:rFonts w:ascii="Times New Roman" w:eastAsia="Calibri" w:hAnsi="Times New Roman"/>
                <w:b/>
                <w:sz w:val="24"/>
                <w:szCs w:val="24"/>
              </w:rPr>
            </w:pPr>
            <w:r w:rsidRPr="00691CD7">
              <w:rPr>
                <w:rFonts w:ascii="Times New Roman" w:eastAsia="Calibri" w:hAnsi="Times New Roman"/>
                <w:b/>
                <w:sz w:val="24"/>
                <w:szCs w:val="24"/>
              </w:rPr>
              <w:t>505547</w:t>
            </w:r>
          </w:p>
        </w:tc>
        <w:tc>
          <w:tcPr>
            <w:tcW w:w="1843" w:type="dxa"/>
          </w:tcPr>
          <w:p w:rsidR="009E7D56" w:rsidRPr="00691CD7" w:rsidRDefault="009E7D56" w:rsidP="00DC3E7A">
            <w:pPr>
              <w:ind w:firstLine="0"/>
              <w:contextualSpacing/>
              <w:jc w:val="center"/>
              <w:rPr>
                <w:rFonts w:ascii="Times New Roman" w:eastAsia="Calibri" w:hAnsi="Times New Roman"/>
                <w:b/>
                <w:sz w:val="24"/>
                <w:szCs w:val="24"/>
              </w:rPr>
            </w:pPr>
            <w:r w:rsidRPr="00691CD7">
              <w:rPr>
                <w:rFonts w:ascii="Times New Roman" w:eastAsia="Calibri" w:hAnsi="Times New Roman"/>
                <w:b/>
                <w:sz w:val="24"/>
                <w:szCs w:val="24"/>
              </w:rPr>
              <w:t>27307</w:t>
            </w:r>
          </w:p>
        </w:tc>
        <w:tc>
          <w:tcPr>
            <w:tcW w:w="1985" w:type="dxa"/>
          </w:tcPr>
          <w:p w:rsidR="009E7D56" w:rsidRPr="00691CD7" w:rsidRDefault="009E7D56" w:rsidP="00DC3E7A">
            <w:pPr>
              <w:ind w:firstLine="0"/>
              <w:contextualSpacing/>
              <w:jc w:val="center"/>
              <w:rPr>
                <w:rFonts w:ascii="Times New Roman" w:eastAsia="Calibri" w:hAnsi="Times New Roman"/>
                <w:b/>
                <w:sz w:val="24"/>
                <w:szCs w:val="24"/>
              </w:rPr>
            </w:pPr>
            <w:r w:rsidRPr="00691CD7">
              <w:rPr>
                <w:rFonts w:ascii="Times New Roman" w:eastAsia="Calibri" w:hAnsi="Times New Roman"/>
                <w:b/>
                <w:sz w:val="24"/>
                <w:szCs w:val="24"/>
              </w:rPr>
              <w:t>532854</w:t>
            </w:r>
          </w:p>
        </w:tc>
      </w:tr>
    </w:tbl>
    <w:p w:rsidR="00044841" w:rsidRPr="00691CD7" w:rsidRDefault="00044841" w:rsidP="00044841">
      <w:pPr>
        <w:pStyle w:val="a8"/>
        <w:spacing w:after="0" w:line="240" w:lineRule="auto"/>
        <w:ind w:left="0" w:right="-7" w:firstLine="440"/>
        <w:jc w:val="right"/>
        <w:rPr>
          <w:rFonts w:ascii="Times New Roman" w:hAnsi="Times New Roman"/>
          <w:sz w:val="24"/>
          <w:szCs w:val="24"/>
        </w:rPr>
      </w:pPr>
      <w:r w:rsidRPr="00691CD7">
        <w:rPr>
          <w:rFonts w:ascii="Times New Roman" w:hAnsi="Times New Roman"/>
          <w:sz w:val="24"/>
          <w:szCs w:val="24"/>
        </w:rPr>
        <w:t>Таблица 1</w:t>
      </w:r>
      <w:r>
        <w:rPr>
          <w:rFonts w:ascii="Times New Roman" w:hAnsi="Times New Roman"/>
          <w:sz w:val="24"/>
          <w:szCs w:val="24"/>
        </w:rPr>
        <w:t>8</w:t>
      </w:r>
    </w:p>
    <w:p w:rsidR="009E7D56" w:rsidRPr="00691CD7" w:rsidRDefault="009E7D56" w:rsidP="009E7D56">
      <w:pPr>
        <w:autoSpaceDE w:val="0"/>
        <w:autoSpaceDN w:val="0"/>
        <w:adjustRightInd w:val="0"/>
        <w:spacing w:after="0" w:line="240" w:lineRule="auto"/>
        <w:ind w:firstLine="440"/>
        <w:jc w:val="right"/>
        <w:rPr>
          <w:rFonts w:ascii="Times New Roman" w:hAnsi="Times New Roman"/>
          <w:bCs/>
          <w:sz w:val="24"/>
          <w:szCs w:val="24"/>
        </w:rPr>
      </w:pPr>
      <w:r w:rsidRPr="00691CD7">
        <w:rPr>
          <w:rFonts w:ascii="Times New Roman" w:hAnsi="Times New Roman"/>
          <w:bCs/>
          <w:sz w:val="24"/>
          <w:szCs w:val="24"/>
        </w:rPr>
        <w:t>тыс. руб.</w:t>
      </w:r>
    </w:p>
    <w:tbl>
      <w:tblPr>
        <w:tblStyle w:val="160"/>
        <w:tblpPr w:leftFromText="180" w:rightFromText="180" w:vertAnchor="text" w:horzAnchor="margin" w:tblpY="126"/>
        <w:tblW w:w="9323" w:type="dxa"/>
        <w:tblLook w:val="04A0" w:firstRow="1" w:lastRow="0" w:firstColumn="1" w:lastColumn="0" w:noHBand="0" w:noVBand="1"/>
      </w:tblPr>
      <w:tblGrid>
        <w:gridCol w:w="3510"/>
        <w:gridCol w:w="1985"/>
        <w:gridCol w:w="1843"/>
        <w:gridCol w:w="1985"/>
      </w:tblGrid>
      <w:tr w:rsidR="009E7D56" w:rsidRPr="00691CD7" w:rsidTr="009E7D56">
        <w:tc>
          <w:tcPr>
            <w:tcW w:w="3510" w:type="dxa"/>
          </w:tcPr>
          <w:p w:rsidR="009E7D56" w:rsidRPr="00691CD7" w:rsidRDefault="009E7D56" w:rsidP="00DC3E7A">
            <w:pPr>
              <w:ind w:firstLine="0"/>
              <w:contextualSpacing/>
              <w:jc w:val="center"/>
              <w:rPr>
                <w:rFonts w:ascii="Times New Roman" w:eastAsia="Calibri" w:hAnsi="Times New Roman"/>
                <w:b/>
                <w:sz w:val="24"/>
                <w:szCs w:val="24"/>
              </w:rPr>
            </w:pPr>
            <w:r w:rsidRPr="00691CD7">
              <w:rPr>
                <w:rFonts w:ascii="Times New Roman" w:eastAsia="Calibri" w:hAnsi="Times New Roman"/>
                <w:b/>
                <w:sz w:val="24"/>
                <w:szCs w:val="24"/>
              </w:rPr>
              <w:t>Статья отчета об изменений в капитале</w:t>
            </w:r>
          </w:p>
        </w:tc>
        <w:tc>
          <w:tcPr>
            <w:tcW w:w="1985" w:type="dxa"/>
          </w:tcPr>
          <w:p w:rsidR="009E7D56" w:rsidRPr="00691CD7" w:rsidRDefault="009E7D56" w:rsidP="00DC3E7A">
            <w:pPr>
              <w:ind w:firstLine="0"/>
              <w:contextualSpacing/>
              <w:jc w:val="center"/>
              <w:rPr>
                <w:rFonts w:ascii="Times New Roman" w:eastAsia="Calibri" w:hAnsi="Times New Roman"/>
                <w:b/>
                <w:sz w:val="24"/>
                <w:szCs w:val="24"/>
              </w:rPr>
            </w:pPr>
            <w:r w:rsidRPr="00691CD7">
              <w:rPr>
                <w:rFonts w:ascii="Times New Roman" w:eastAsia="Calibri" w:hAnsi="Times New Roman"/>
                <w:b/>
                <w:sz w:val="24"/>
                <w:szCs w:val="24"/>
              </w:rPr>
              <w:t>На 01.01.2020г.</w:t>
            </w:r>
          </w:p>
        </w:tc>
        <w:tc>
          <w:tcPr>
            <w:tcW w:w="1843" w:type="dxa"/>
          </w:tcPr>
          <w:p w:rsidR="009E7D56" w:rsidRPr="00691CD7" w:rsidRDefault="009E7D56" w:rsidP="00DC3E7A">
            <w:pPr>
              <w:ind w:firstLine="0"/>
              <w:contextualSpacing/>
              <w:jc w:val="center"/>
              <w:rPr>
                <w:rFonts w:ascii="Times New Roman" w:eastAsia="Calibri" w:hAnsi="Times New Roman"/>
                <w:b/>
                <w:sz w:val="24"/>
                <w:szCs w:val="24"/>
              </w:rPr>
            </w:pPr>
            <w:r w:rsidRPr="00691CD7">
              <w:rPr>
                <w:rFonts w:ascii="Times New Roman" w:eastAsia="Calibri" w:hAnsi="Times New Roman"/>
                <w:b/>
                <w:sz w:val="24"/>
                <w:szCs w:val="24"/>
              </w:rPr>
              <w:t>Изменения</w:t>
            </w:r>
          </w:p>
        </w:tc>
        <w:tc>
          <w:tcPr>
            <w:tcW w:w="1985" w:type="dxa"/>
          </w:tcPr>
          <w:p w:rsidR="009E7D56" w:rsidRPr="00691CD7" w:rsidRDefault="009E7D56" w:rsidP="00DC3E7A">
            <w:pPr>
              <w:ind w:firstLine="0"/>
              <w:contextualSpacing/>
              <w:jc w:val="center"/>
              <w:rPr>
                <w:rFonts w:ascii="Times New Roman" w:eastAsia="Calibri" w:hAnsi="Times New Roman"/>
                <w:b/>
                <w:sz w:val="24"/>
                <w:szCs w:val="24"/>
              </w:rPr>
            </w:pPr>
            <w:r w:rsidRPr="00691CD7">
              <w:rPr>
                <w:rFonts w:ascii="Times New Roman" w:eastAsia="Calibri" w:hAnsi="Times New Roman"/>
                <w:b/>
                <w:sz w:val="24"/>
                <w:szCs w:val="24"/>
              </w:rPr>
              <w:t>На 01.10.2020 г.</w:t>
            </w:r>
          </w:p>
        </w:tc>
      </w:tr>
      <w:tr w:rsidR="009E7D56" w:rsidRPr="00691CD7" w:rsidTr="009E7D56">
        <w:trPr>
          <w:trHeight w:val="340"/>
        </w:trPr>
        <w:tc>
          <w:tcPr>
            <w:tcW w:w="3510"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1</w:t>
            </w:r>
          </w:p>
        </w:tc>
        <w:tc>
          <w:tcPr>
            <w:tcW w:w="1985" w:type="dxa"/>
          </w:tcPr>
          <w:p w:rsidR="009E7D56" w:rsidRPr="00DC3E7A" w:rsidRDefault="00DC3E7A" w:rsidP="00DC3E7A">
            <w:pPr>
              <w:ind w:firstLine="0"/>
              <w:contextualSpacing/>
              <w:jc w:val="center"/>
              <w:rPr>
                <w:rFonts w:ascii="Times New Roman" w:eastAsia="Calibri" w:hAnsi="Times New Roman"/>
                <w:sz w:val="24"/>
                <w:szCs w:val="24"/>
                <w:lang w:val="en-US"/>
              </w:rPr>
            </w:pPr>
            <w:r>
              <w:rPr>
                <w:rFonts w:ascii="Times New Roman" w:eastAsia="Calibri" w:hAnsi="Times New Roman"/>
                <w:sz w:val="24"/>
                <w:szCs w:val="24"/>
                <w:lang w:val="en-US"/>
              </w:rPr>
              <w:t>2</w:t>
            </w:r>
          </w:p>
        </w:tc>
        <w:tc>
          <w:tcPr>
            <w:tcW w:w="1843"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3</w:t>
            </w:r>
          </w:p>
        </w:tc>
        <w:tc>
          <w:tcPr>
            <w:tcW w:w="1985"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4</w:t>
            </w:r>
          </w:p>
        </w:tc>
      </w:tr>
      <w:tr w:rsidR="009E7D56" w:rsidRPr="00691CD7" w:rsidTr="009E7D56">
        <w:trPr>
          <w:trHeight w:val="415"/>
        </w:trPr>
        <w:tc>
          <w:tcPr>
            <w:tcW w:w="3510" w:type="dxa"/>
          </w:tcPr>
          <w:p w:rsidR="009E7D56" w:rsidRPr="00691CD7" w:rsidRDefault="009E7D56" w:rsidP="00DC3E7A">
            <w:pPr>
              <w:ind w:firstLine="0"/>
              <w:contextualSpacing/>
              <w:rPr>
                <w:rFonts w:ascii="Times New Roman" w:eastAsia="Calibri" w:hAnsi="Times New Roman"/>
                <w:sz w:val="24"/>
                <w:szCs w:val="24"/>
              </w:rPr>
            </w:pPr>
            <w:r w:rsidRPr="00691CD7">
              <w:rPr>
                <w:rFonts w:ascii="Times New Roman" w:eastAsia="Calibri" w:hAnsi="Times New Roman"/>
                <w:sz w:val="24"/>
                <w:szCs w:val="24"/>
              </w:rPr>
              <w:t>Уставный капитал</w:t>
            </w:r>
          </w:p>
        </w:tc>
        <w:tc>
          <w:tcPr>
            <w:tcW w:w="1985"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116500</w:t>
            </w:r>
          </w:p>
        </w:tc>
        <w:tc>
          <w:tcPr>
            <w:tcW w:w="1843"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0</w:t>
            </w:r>
          </w:p>
        </w:tc>
        <w:tc>
          <w:tcPr>
            <w:tcW w:w="1985"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116500</w:t>
            </w:r>
          </w:p>
        </w:tc>
      </w:tr>
      <w:tr w:rsidR="009E7D56" w:rsidRPr="00691CD7" w:rsidTr="009E7D56">
        <w:trPr>
          <w:trHeight w:val="421"/>
        </w:trPr>
        <w:tc>
          <w:tcPr>
            <w:tcW w:w="3510" w:type="dxa"/>
          </w:tcPr>
          <w:p w:rsidR="009E7D56" w:rsidRPr="00691CD7" w:rsidRDefault="009E7D56" w:rsidP="00DC3E7A">
            <w:pPr>
              <w:ind w:firstLine="0"/>
              <w:contextualSpacing/>
              <w:rPr>
                <w:rFonts w:ascii="Times New Roman" w:eastAsia="Calibri" w:hAnsi="Times New Roman"/>
                <w:sz w:val="24"/>
                <w:szCs w:val="24"/>
              </w:rPr>
            </w:pPr>
            <w:r w:rsidRPr="00691CD7">
              <w:rPr>
                <w:rFonts w:ascii="Times New Roman" w:eastAsia="Calibri" w:hAnsi="Times New Roman"/>
                <w:sz w:val="24"/>
                <w:szCs w:val="24"/>
              </w:rPr>
              <w:t>Эмиссионный доход</w:t>
            </w:r>
          </w:p>
        </w:tc>
        <w:tc>
          <w:tcPr>
            <w:tcW w:w="1985"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120</w:t>
            </w:r>
          </w:p>
        </w:tc>
        <w:tc>
          <w:tcPr>
            <w:tcW w:w="1843"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0</w:t>
            </w:r>
          </w:p>
        </w:tc>
        <w:tc>
          <w:tcPr>
            <w:tcW w:w="1985"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120</w:t>
            </w:r>
          </w:p>
        </w:tc>
      </w:tr>
      <w:tr w:rsidR="009E7D56" w:rsidRPr="00691CD7" w:rsidTr="009E7D56">
        <w:trPr>
          <w:trHeight w:val="414"/>
        </w:trPr>
        <w:tc>
          <w:tcPr>
            <w:tcW w:w="3510" w:type="dxa"/>
          </w:tcPr>
          <w:p w:rsidR="009E7D56" w:rsidRPr="00691CD7" w:rsidRDefault="009E7D56" w:rsidP="00DC3E7A">
            <w:pPr>
              <w:ind w:firstLine="0"/>
              <w:contextualSpacing/>
              <w:rPr>
                <w:rFonts w:ascii="Times New Roman" w:eastAsia="Calibri" w:hAnsi="Times New Roman"/>
                <w:sz w:val="24"/>
                <w:szCs w:val="24"/>
              </w:rPr>
            </w:pPr>
            <w:r w:rsidRPr="00691CD7">
              <w:rPr>
                <w:rFonts w:ascii="Times New Roman" w:eastAsia="Calibri" w:hAnsi="Times New Roman"/>
                <w:sz w:val="24"/>
                <w:szCs w:val="24"/>
              </w:rPr>
              <w:t>Резервный фонд</w:t>
            </w:r>
          </w:p>
        </w:tc>
        <w:tc>
          <w:tcPr>
            <w:tcW w:w="1985"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10070</w:t>
            </w:r>
          </w:p>
        </w:tc>
        <w:tc>
          <w:tcPr>
            <w:tcW w:w="1843"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0</w:t>
            </w:r>
          </w:p>
        </w:tc>
        <w:tc>
          <w:tcPr>
            <w:tcW w:w="1985"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10070</w:t>
            </w:r>
          </w:p>
        </w:tc>
      </w:tr>
      <w:tr w:rsidR="009E7D56" w:rsidRPr="00691CD7" w:rsidTr="009E7D56">
        <w:tc>
          <w:tcPr>
            <w:tcW w:w="3510" w:type="dxa"/>
          </w:tcPr>
          <w:p w:rsidR="009E7D56" w:rsidRPr="00691CD7" w:rsidRDefault="009E7D56" w:rsidP="00DC3E7A">
            <w:pPr>
              <w:ind w:firstLine="0"/>
              <w:contextualSpacing/>
              <w:rPr>
                <w:rFonts w:ascii="Times New Roman" w:eastAsia="Calibri" w:hAnsi="Times New Roman"/>
                <w:sz w:val="24"/>
                <w:szCs w:val="24"/>
              </w:rPr>
            </w:pPr>
            <w:r w:rsidRPr="00691CD7">
              <w:rPr>
                <w:rFonts w:ascii="Times New Roman" w:eastAsia="Calibri" w:hAnsi="Times New Roman"/>
                <w:sz w:val="24"/>
                <w:szCs w:val="24"/>
              </w:rPr>
              <w:t xml:space="preserve">Переоценка основных средств </w:t>
            </w:r>
          </w:p>
          <w:p w:rsidR="009E7D56" w:rsidRPr="00691CD7" w:rsidRDefault="009E7D56" w:rsidP="00DC3E7A">
            <w:pPr>
              <w:ind w:firstLine="0"/>
              <w:contextualSpacing/>
              <w:rPr>
                <w:rFonts w:ascii="Times New Roman" w:eastAsia="Calibri" w:hAnsi="Times New Roman"/>
                <w:sz w:val="24"/>
                <w:szCs w:val="24"/>
              </w:rPr>
            </w:pPr>
            <w:r w:rsidRPr="00691CD7">
              <w:rPr>
                <w:rFonts w:ascii="Times New Roman" w:eastAsia="Calibri" w:hAnsi="Times New Roman"/>
                <w:sz w:val="24"/>
                <w:szCs w:val="24"/>
              </w:rPr>
              <w:t>и нематериальных активов, уменьшенная на отложенное налоговое обязательство</w:t>
            </w:r>
          </w:p>
        </w:tc>
        <w:tc>
          <w:tcPr>
            <w:tcW w:w="1985"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161745</w:t>
            </w:r>
          </w:p>
        </w:tc>
        <w:tc>
          <w:tcPr>
            <w:tcW w:w="1843"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0</w:t>
            </w:r>
          </w:p>
        </w:tc>
        <w:tc>
          <w:tcPr>
            <w:tcW w:w="1985"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161745</w:t>
            </w:r>
          </w:p>
        </w:tc>
      </w:tr>
      <w:tr w:rsidR="009E7D56" w:rsidRPr="00691CD7" w:rsidTr="009E7D56">
        <w:tc>
          <w:tcPr>
            <w:tcW w:w="3510" w:type="dxa"/>
          </w:tcPr>
          <w:p w:rsidR="009E7D56" w:rsidRPr="00691CD7" w:rsidRDefault="009E7D56" w:rsidP="00DC3E7A">
            <w:pPr>
              <w:ind w:firstLine="0"/>
              <w:contextualSpacing/>
              <w:rPr>
                <w:rFonts w:ascii="Times New Roman" w:eastAsia="Calibri" w:hAnsi="Times New Roman"/>
                <w:sz w:val="24"/>
                <w:szCs w:val="24"/>
              </w:rPr>
            </w:pPr>
            <w:r w:rsidRPr="00691CD7">
              <w:rPr>
                <w:rFonts w:ascii="Times New Roman" w:eastAsia="Calibri" w:hAnsi="Times New Roman"/>
                <w:sz w:val="24"/>
                <w:szCs w:val="24"/>
              </w:rPr>
              <w:t>Нераспределенная прибыль (убыток), в том числе:</w:t>
            </w:r>
          </w:p>
        </w:tc>
        <w:tc>
          <w:tcPr>
            <w:tcW w:w="1985"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234168</w:t>
            </w:r>
          </w:p>
        </w:tc>
        <w:tc>
          <w:tcPr>
            <w:tcW w:w="1843"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10251</w:t>
            </w:r>
          </w:p>
        </w:tc>
        <w:tc>
          <w:tcPr>
            <w:tcW w:w="1985"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244419</w:t>
            </w:r>
          </w:p>
        </w:tc>
      </w:tr>
      <w:tr w:rsidR="009E7D56" w:rsidRPr="00691CD7" w:rsidTr="009E7D56">
        <w:tc>
          <w:tcPr>
            <w:tcW w:w="3510" w:type="dxa"/>
          </w:tcPr>
          <w:p w:rsidR="009E7D56" w:rsidRPr="00691CD7" w:rsidRDefault="009E7D56" w:rsidP="00DC3E7A">
            <w:pPr>
              <w:ind w:firstLine="0"/>
              <w:contextualSpacing/>
              <w:rPr>
                <w:rFonts w:ascii="Times New Roman" w:eastAsia="Calibri" w:hAnsi="Times New Roman"/>
                <w:sz w:val="24"/>
                <w:szCs w:val="24"/>
              </w:rPr>
            </w:pPr>
            <w:r w:rsidRPr="00691CD7">
              <w:rPr>
                <w:rFonts w:ascii="Times New Roman" w:eastAsia="Calibri" w:hAnsi="Times New Roman"/>
                <w:sz w:val="24"/>
                <w:szCs w:val="24"/>
              </w:rPr>
              <w:t xml:space="preserve">дивиденды объявленные и иные выплаты в пользу акционеров </w:t>
            </w:r>
          </w:p>
        </w:tc>
        <w:tc>
          <w:tcPr>
            <w:tcW w:w="1985"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0</w:t>
            </w:r>
          </w:p>
        </w:tc>
        <w:tc>
          <w:tcPr>
            <w:tcW w:w="1843"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0</w:t>
            </w:r>
          </w:p>
        </w:tc>
        <w:tc>
          <w:tcPr>
            <w:tcW w:w="1985"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0</w:t>
            </w:r>
          </w:p>
        </w:tc>
      </w:tr>
      <w:tr w:rsidR="009E7D56" w:rsidRPr="00691CD7" w:rsidTr="009E7D56">
        <w:trPr>
          <w:trHeight w:val="471"/>
        </w:trPr>
        <w:tc>
          <w:tcPr>
            <w:tcW w:w="3510" w:type="dxa"/>
          </w:tcPr>
          <w:p w:rsidR="009E7D56" w:rsidRPr="00691CD7" w:rsidRDefault="009E7D56" w:rsidP="00DC3E7A">
            <w:pPr>
              <w:ind w:firstLine="0"/>
              <w:contextualSpacing/>
              <w:rPr>
                <w:rFonts w:ascii="Times New Roman" w:eastAsia="Calibri" w:hAnsi="Times New Roman"/>
                <w:b/>
                <w:sz w:val="24"/>
                <w:szCs w:val="24"/>
              </w:rPr>
            </w:pPr>
            <w:r w:rsidRPr="00691CD7">
              <w:rPr>
                <w:rFonts w:ascii="Times New Roman" w:eastAsia="Calibri" w:hAnsi="Times New Roman"/>
                <w:b/>
                <w:sz w:val="24"/>
                <w:szCs w:val="24"/>
              </w:rPr>
              <w:t>Итого источники капитала</w:t>
            </w:r>
          </w:p>
        </w:tc>
        <w:tc>
          <w:tcPr>
            <w:tcW w:w="1985" w:type="dxa"/>
          </w:tcPr>
          <w:p w:rsidR="009E7D56" w:rsidRPr="00691CD7" w:rsidRDefault="009E7D56" w:rsidP="00DC3E7A">
            <w:pPr>
              <w:ind w:firstLine="0"/>
              <w:contextualSpacing/>
              <w:jc w:val="center"/>
              <w:rPr>
                <w:rFonts w:ascii="Times New Roman" w:eastAsia="Calibri" w:hAnsi="Times New Roman"/>
                <w:b/>
                <w:sz w:val="24"/>
                <w:szCs w:val="24"/>
              </w:rPr>
            </w:pPr>
            <w:r w:rsidRPr="00691CD7">
              <w:rPr>
                <w:rFonts w:ascii="Times New Roman" w:eastAsia="Calibri" w:hAnsi="Times New Roman"/>
                <w:b/>
                <w:sz w:val="24"/>
                <w:szCs w:val="24"/>
              </w:rPr>
              <w:t>522603</w:t>
            </w:r>
          </w:p>
        </w:tc>
        <w:tc>
          <w:tcPr>
            <w:tcW w:w="1843" w:type="dxa"/>
          </w:tcPr>
          <w:p w:rsidR="009E7D56" w:rsidRPr="00691CD7" w:rsidRDefault="009E7D56" w:rsidP="00DC3E7A">
            <w:pPr>
              <w:ind w:firstLine="0"/>
              <w:contextualSpacing/>
              <w:jc w:val="center"/>
              <w:rPr>
                <w:rFonts w:ascii="Times New Roman" w:eastAsia="Calibri" w:hAnsi="Times New Roman"/>
                <w:b/>
                <w:sz w:val="24"/>
                <w:szCs w:val="24"/>
              </w:rPr>
            </w:pPr>
            <w:r w:rsidRPr="00691CD7">
              <w:rPr>
                <w:rFonts w:ascii="Times New Roman" w:eastAsia="Calibri" w:hAnsi="Times New Roman"/>
                <w:b/>
                <w:sz w:val="24"/>
                <w:szCs w:val="24"/>
              </w:rPr>
              <w:t>10251</w:t>
            </w:r>
          </w:p>
        </w:tc>
        <w:tc>
          <w:tcPr>
            <w:tcW w:w="1985" w:type="dxa"/>
          </w:tcPr>
          <w:p w:rsidR="009E7D56" w:rsidRPr="00691CD7" w:rsidRDefault="009E7D56" w:rsidP="00DC3E7A">
            <w:pPr>
              <w:ind w:firstLine="0"/>
              <w:contextualSpacing/>
              <w:jc w:val="center"/>
              <w:rPr>
                <w:rFonts w:ascii="Times New Roman" w:eastAsia="Calibri" w:hAnsi="Times New Roman"/>
                <w:b/>
                <w:sz w:val="24"/>
                <w:szCs w:val="24"/>
              </w:rPr>
            </w:pPr>
            <w:r w:rsidRPr="00691CD7">
              <w:rPr>
                <w:rFonts w:ascii="Times New Roman" w:eastAsia="Calibri" w:hAnsi="Times New Roman"/>
                <w:b/>
                <w:sz w:val="24"/>
                <w:szCs w:val="24"/>
              </w:rPr>
              <w:t>532854</w:t>
            </w:r>
          </w:p>
        </w:tc>
      </w:tr>
    </w:tbl>
    <w:p w:rsidR="009E7D56" w:rsidRPr="00691CD7" w:rsidRDefault="009E7D56" w:rsidP="009E7D56">
      <w:pPr>
        <w:spacing w:line="240" w:lineRule="auto"/>
        <w:contextualSpacing/>
        <w:jc w:val="both"/>
        <w:rPr>
          <w:rFonts w:ascii="Times New Roman" w:hAnsi="Times New Roman"/>
          <w:sz w:val="24"/>
          <w:szCs w:val="24"/>
        </w:rPr>
      </w:pPr>
    </w:p>
    <w:p w:rsidR="009E7D56" w:rsidRPr="00691CD7" w:rsidRDefault="009E7D56" w:rsidP="009E7D56">
      <w:pPr>
        <w:spacing w:line="240" w:lineRule="auto"/>
        <w:ind w:firstLine="284"/>
        <w:contextualSpacing/>
        <w:jc w:val="both"/>
        <w:rPr>
          <w:rFonts w:ascii="Times New Roman" w:hAnsi="Times New Roman"/>
          <w:sz w:val="24"/>
          <w:szCs w:val="24"/>
        </w:rPr>
      </w:pPr>
      <w:r w:rsidRPr="00691CD7">
        <w:rPr>
          <w:rFonts w:ascii="Times New Roman" w:hAnsi="Times New Roman"/>
          <w:sz w:val="24"/>
          <w:szCs w:val="24"/>
        </w:rPr>
        <w:t>В отчетном периоде и предыдущем отчетном периоде  причиной изменения статей капитала являются операции по распределению балансовой прибыли.</w:t>
      </w:r>
    </w:p>
    <w:p w:rsidR="009E7D56" w:rsidRPr="00691CD7" w:rsidRDefault="009E7D56" w:rsidP="009E7D56">
      <w:pPr>
        <w:spacing w:line="240" w:lineRule="auto"/>
        <w:ind w:firstLine="284"/>
        <w:contextualSpacing/>
        <w:jc w:val="both"/>
        <w:rPr>
          <w:rFonts w:ascii="Times New Roman" w:hAnsi="Times New Roman"/>
          <w:sz w:val="24"/>
          <w:szCs w:val="24"/>
        </w:rPr>
      </w:pPr>
      <w:r w:rsidRPr="00691CD7">
        <w:rPr>
          <w:rFonts w:ascii="Times New Roman" w:hAnsi="Times New Roman"/>
          <w:sz w:val="24"/>
          <w:szCs w:val="24"/>
        </w:rPr>
        <w:t xml:space="preserve">В таблице </w:t>
      </w:r>
      <w:r w:rsidRPr="00044841">
        <w:rPr>
          <w:rFonts w:ascii="Times New Roman" w:hAnsi="Times New Roman"/>
          <w:sz w:val="24"/>
          <w:szCs w:val="24"/>
        </w:rPr>
        <w:t>№</w:t>
      </w:r>
      <w:r w:rsidR="00044841">
        <w:rPr>
          <w:rFonts w:ascii="Times New Roman" w:hAnsi="Times New Roman"/>
          <w:sz w:val="24"/>
          <w:szCs w:val="24"/>
        </w:rPr>
        <w:t>19</w:t>
      </w:r>
      <w:r w:rsidRPr="00691CD7">
        <w:rPr>
          <w:rFonts w:ascii="Times New Roman" w:hAnsi="Times New Roman"/>
          <w:sz w:val="24"/>
          <w:szCs w:val="24"/>
        </w:rPr>
        <w:t xml:space="preserve"> представлен постатейный анализ прочего совокупного дохода в разрезе инструментов капитала:</w:t>
      </w:r>
    </w:p>
    <w:p w:rsidR="009E7D56" w:rsidRPr="00044841" w:rsidRDefault="009E7D56" w:rsidP="009E7D56">
      <w:pPr>
        <w:autoSpaceDE w:val="0"/>
        <w:autoSpaceDN w:val="0"/>
        <w:adjustRightInd w:val="0"/>
        <w:spacing w:after="0" w:line="240" w:lineRule="auto"/>
        <w:ind w:firstLine="284"/>
        <w:jc w:val="right"/>
        <w:rPr>
          <w:rFonts w:ascii="Times New Roman" w:hAnsi="Times New Roman"/>
          <w:bCs/>
          <w:sz w:val="24"/>
          <w:szCs w:val="24"/>
        </w:rPr>
      </w:pPr>
      <w:r w:rsidRPr="00044841">
        <w:rPr>
          <w:rFonts w:ascii="Times New Roman" w:hAnsi="Times New Roman"/>
          <w:sz w:val="24"/>
          <w:szCs w:val="24"/>
        </w:rPr>
        <w:t xml:space="preserve">Таблица </w:t>
      </w:r>
      <w:r w:rsidR="00044841" w:rsidRPr="00044841">
        <w:rPr>
          <w:rFonts w:ascii="Times New Roman" w:hAnsi="Times New Roman"/>
          <w:sz w:val="24"/>
          <w:szCs w:val="24"/>
        </w:rPr>
        <w:t>19</w:t>
      </w:r>
      <w:r w:rsidRPr="00044841">
        <w:rPr>
          <w:rFonts w:ascii="Times New Roman" w:hAnsi="Times New Roman"/>
          <w:sz w:val="24"/>
          <w:szCs w:val="24"/>
        </w:rPr>
        <w:t xml:space="preserve"> </w:t>
      </w:r>
    </w:p>
    <w:p w:rsidR="009E7D56" w:rsidRPr="00691CD7" w:rsidRDefault="009E7D56" w:rsidP="009E7D56">
      <w:pPr>
        <w:autoSpaceDE w:val="0"/>
        <w:autoSpaceDN w:val="0"/>
        <w:adjustRightInd w:val="0"/>
        <w:spacing w:after="0" w:line="240" w:lineRule="auto"/>
        <w:ind w:firstLine="440"/>
        <w:jc w:val="right"/>
        <w:rPr>
          <w:rFonts w:ascii="Times New Roman" w:hAnsi="Times New Roman"/>
          <w:bCs/>
          <w:sz w:val="24"/>
          <w:szCs w:val="24"/>
        </w:rPr>
      </w:pPr>
      <w:r w:rsidRPr="00691CD7">
        <w:rPr>
          <w:rFonts w:ascii="Times New Roman" w:hAnsi="Times New Roman"/>
          <w:bCs/>
          <w:sz w:val="24"/>
          <w:szCs w:val="24"/>
        </w:rPr>
        <w:t>тыс. руб.</w:t>
      </w:r>
    </w:p>
    <w:tbl>
      <w:tblPr>
        <w:tblStyle w:val="160"/>
        <w:tblpPr w:leftFromText="180" w:rightFromText="180" w:vertAnchor="text" w:horzAnchor="margin" w:tblpY="126"/>
        <w:tblW w:w="9322" w:type="dxa"/>
        <w:tblLook w:val="04A0" w:firstRow="1" w:lastRow="0" w:firstColumn="1" w:lastColumn="0" w:noHBand="0" w:noVBand="1"/>
      </w:tblPr>
      <w:tblGrid>
        <w:gridCol w:w="696"/>
        <w:gridCol w:w="3948"/>
        <w:gridCol w:w="2410"/>
        <w:gridCol w:w="2268"/>
      </w:tblGrid>
      <w:tr w:rsidR="009E7D56" w:rsidRPr="00691CD7" w:rsidTr="009E7D56">
        <w:tc>
          <w:tcPr>
            <w:tcW w:w="696" w:type="dxa"/>
          </w:tcPr>
          <w:p w:rsidR="009E7D56" w:rsidRPr="00691CD7" w:rsidRDefault="009E7D56" w:rsidP="00DC3E7A">
            <w:pPr>
              <w:ind w:firstLine="0"/>
              <w:contextualSpacing/>
              <w:jc w:val="left"/>
              <w:rPr>
                <w:rFonts w:ascii="Times New Roman" w:eastAsia="Calibri" w:hAnsi="Times New Roman"/>
                <w:b/>
                <w:sz w:val="24"/>
                <w:szCs w:val="24"/>
              </w:rPr>
            </w:pPr>
            <w:r w:rsidRPr="00691CD7">
              <w:rPr>
                <w:rFonts w:ascii="Times New Roman" w:eastAsia="Calibri" w:hAnsi="Times New Roman"/>
                <w:b/>
                <w:sz w:val="24"/>
                <w:szCs w:val="24"/>
              </w:rPr>
              <w:t>№</w:t>
            </w:r>
          </w:p>
        </w:tc>
        <w:tc>
          <w:tcPr>
            <w:tcW w:w="3948" w:type="dxa"/>
          </w:tcPr>
          <w:p w:rsidR="009E7D56" w:rsidRPr="00691CD7" w:rsidRDefault="009E7D56" w:rsidP="00DC3E7A">
            <w:pPr>
              <w:ind w:firstLine="0"/>
              <w:contextualSpacing/>
              <w:jc w:val="center"/>
              <w:rPr>
                <w:rFonts w:ascii="Times New Roman" w:eastAsia="Calibri" w:hAnsi="Times New Roman"/>
                <w:b/>
                <w:sz w:val="24"/>
                <w:szCs w:val="24"/>
              </w:rPr>
            </w:pPr>
            <w:r w:rsidRPr="00691CD7">
              <w:rPr>
                <w:rFonts w:ascii="Times New Roman" w:eastAsia="Calibri" w:hAnsi="Times New Roman"/>
                <w:b/>
                <w:sz w:val="24"/>
                <w:szCs w:val="24"/>
              </w:rPr>
              <w:t>Наименование</w:t>
            </w:r>
          </w:p>
        </w:tc>
        <w:tc>
          <w:tcPr>
            <w:tcW w:w="2410" w:type="dxa"/>
          </w:tcPr>
          <w:p w:rsidR="009E7D56" w:rsidRPr="00691CD7" w:rsidRDefault="009E7D56" w:rsidP="00DC3E7A">
            <w:pPr>
              <w:ind w:left="176" w:firstLine="0"/>
              <w:contextualSpacing/>
              <w:jc w:val="center"/>
              <w:rPr>
                <w:rFonts w:ascii="Times New Roman" w:eastAsia="Calibri" w:hAnsi="Times New Roman"/>
                <w:b/>
                <w:sz w:val="24"/>
                <w:szCs w:val="24"/>
              </w:rPr>
            </w:pPr>
            <w:r w:rsidRPr="00691CD7">
              <w:rPr>
                <w:rFonts w:ascii="Times New Roman" w:eastAsia="Calibri" w:hAnsi="Times New Roman"/>
                <w:b/>
                <w:sz w:val="24"/>
                <w:szCs w:val="24"/>
              </w:rPr>
              <w:t>За  9 месяцев</w:t>
            </w:r>
          </w:p>
          <w:p w:rsidR="009E7D56" w:rsidRPr="00691CD7" w:rsidRDefault="009E7D56" w:rsidP="00DC3E7A">
            <w:pPr>
              <w:ind w:left="176" w:firstLine="0"/>
              <w:contextualSpacing/>
              <w:jc w:val="center"/>
              <w:rPr>
                <w:rFonts w:ascii="Times New Roman" w:eastAsia="Calibri" w:hAnsi="Times New Roman"/>
                <w:b/>
                <w:sz w:val="24"/>
                <w:szCs w:val="24"/>
              </w:rPr>
            </w:pPr>
            <w:r w:rsidRPr="00691CD7">
              <w:rPr>
                <w:rFonts w:ascii="Times New Roman" w:eastAsia="Calibri" w:hAnsi="Times New Roman"/>
                <w:b/>
                <w:sz w:val="24"/>
                <w:szCs w:val="24"/>
              </w:rPr>
              <w:t xml:space="preserve"> 2020 года</w:t>
            </w:r>
          </w:p>
        </w:tc>
        <w:tc>
          <w:tcPr>
            <w:tcW w:w="2268" w:type="dxa"/>
          </w:tcPr>
          <w:p w:rsidR="009E7D56" w:rsidRPr="00691CD7" w:rsidRDefault="009E7D56" w:rsidP="00DC3E7A">
            <w:pPr>
              <w:ind w:firstLine="0"/>
              <w:contextualSpacing/>
              <w:jc w:val="center"/>
              <w:rPr>
                <w:rFonts w:ascii="Times New Roman" w:eastAsia="Calibri" w:hAnsi="Times New Roman"/>
                <w:b/>
                <w:sz w:val="24"/>
                <w:szCs w:val="24"/>
              </w:rPr>
            </w:pPr>
            <w:r w:rsidRPr="00691CD7">
              <w:rPr>
                <w:rFonts w:ascii="Times New Roman" w:eastAsia="Calibri" w:hAnsi="Times New Roman"/>
                <w:b/>
                <w:sz w:val="24"/>
                <w:szCs w:val="24"/>
              </w:rPr>
              <w:t>За 9 месяцев</w:t>
            </w:r>
          </w:p>
          <w:p w:rsidR="009E7D56" w:rsidRPr="00691CD7" w:rsidRDefault="009E7D56" w:rsidP="00DC3E7A">
            <w:pPr>
              <w:ind w:firstLine="0"/>
              <w:contextualSpacing/>
              <w:jc w:val="center"/>
              <w:rPr>
                <w:rFonts w:ascii="Times New Roman" w:eastAsia="Calibri" w:hAnsi="Times New Roman"/>
                <w:b/>
                <w:sz w:val="24"/>
                <w:szCs w:val="24"/>
              </w:rPr>
            </w:pPr>
            <w:r w:rsidRPr="00691CD7">
              <w:rPr>
                <w:rFonts w:ascii="Times New Roman" w:eastAsia="Calibri" w:hAnsi="Times New Roman"/>
                <w:b/>
                <w:sz w:val="24"/>
                <w:szCs w:val="24"/>
              </w:rPr>
              <w:t xml:space="preserve"> 2019 года</w:t>
            </w:r>
          </w:p>
        </w:tc>
      </w:tr>
      <w:tr w:rsidR="009E7D56" w:rsidRPr="00691CD7" w:rsidTr="009E7D56">
        <w:trPr>
          <w:trHeight w:val="340"/>
        </w:trPr>
        <w:tc>
          <w:tcPr>
            <w:tcW w:w="696" w:type="dxa"/>
          </w:tcPr>
          <w:p w:rsidR="009E7D56" w:rsidRPr="00691CD7" w:rsidRDefault="009E7D56" w:rsidP="009E7D56">
            <w:pPr>
              <w:contextualSpacing/>
              <w:jc w:val="center"/>
              <w:rPr>
                <w:rFonts w:ascii="Times New Roman" w:eastAsia="Calibri" w:hAnsi="Times New Roman"/>
                <w:sz w:val="24"/>
                <w:szCs w:val="24"/>
              </w:rPr>
            </w:pPr>
          </w:p>
        </w:tc>
        <w:tc>
          <w:tcPr>
            <w:tcW w:w="3948"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1</w:t>
            </w:r>
          </w:p>
        </w:tc>
        <w:tc>
          <w:tcPr>
            <w:tcW w:w="2410"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2</w:t>
            </w:r>
          </w:p>
        </w:tc>
        <w:tc>
          <w:tcPr>
            <w:tcW w:w="2268"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2</w:t>
            </w:r>
          </w:p>
        </w:tc>
      </w:tr>
      <w:tr w:rsidR="009E7D56" w:rsidRPr="00691CD7" w:rsidTr="009E7D56">
        <w:trPr>
          <w:trHeight w:val="415"/>
        </w:trPr>
        <w:tc>
          <w:tcPr>
            <w:tcW w:w="696" w:type="dxa"/>
          </w:tcPr>
          <w:p w:rsidR="009E7D56" w:rsidRPr="00691CD7" w:rsidRDefault="009E7D56" w:rsidP="00DC3E7A">
            <w:pPr>
              <w:ind w:firstLine="0"/>
              <w:contextualSpacing/>
              <w:rPr>
                <w:rFonts w:ascii="Times New Roman" w:eastAsia="Calibri" w:hAnsi="Times New Roman"/>
                <w:sz w:val="24"/>
                <w:szCs w:val="24"/>
              </w:rPr>
            </w:pPr>
            <w:r w:rsidRPr="00691CD7">
              <w:rPr>
                <w:rFonts w:ascii="Times New Roman" w:eastAsia="Calibri" w:hAnsi="Times New Roman"/>
                <w:sz w:val="24"/>
                <w:szCs w:val="24"/>
              </w:rPr>
              <w:t>1</w:t>
            </w:r>
          </w:p>
        </w:tc>
        <w:tc>
          <w:tcPr>
            <w:tcW w:w="3948" w:type="dxa"/>
          </w:tcPr>
          <w:p w:rsidR="009E7D56" w:rsidRPr="00691CD7" w:rsidRDefault="009E7D56" w:rsidP="00DC3E7A">
            <w:pPr>
              <w:ind w:firstLine="0"/>
              <w:contextualSpacing/>
              <w:rPr>
                <w:rFonts w:ascii="Times New Roman" w:eastAsia="Calibri" w:hAnsi="Times New Roman"/>
                <w:sz w:val="24"/>
                <w:szCs w:val="24"/>
              </w:rPr>
            </w:pPr>
            <w:r w:rsidRPr="00691CD7">
              <w:rPr>
                <w:rFonts w:ascii="Times New Roman" w:eastAsia="Calibri" w:hAnsi="Times New Roman"/>
                <w:sz w:val="24"/>
                <w:szCs w:val="24"/>
              </w:rPr>
              <w:t xml:space="preserve">Общий совокупный доход за отчетный период, в том числе </w:t>
            </w:r>
          </w:p>
        </w:tc>
        <w:tc>
          <w:tcPr>
            <w:tcW w:w="2410"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10251</w:t>
            </w:r>
          </w:p>
        </w:tc>
        <w:tc>
          <w:tcPr>
            <w:tcW w:w="2268"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11501</w:t>
            </w:r>
          </w:p>
        </w:tc>
      </w:tr>
      <w:tr w:rsidR="009E7D56" w:rsidRPr="00691CD7" w:rsidTr="009E7D56">
        <w:trPr>
          <w:trHeight w:val="415"/>
        </w:trPr>
        <w:tc>
          <w:tcPr>
            <w:tcW w:w="696" w:type="dxa"/>
          </w:tcPr>
          <w:p w:rsidR="009E7D56" w:rsidRPr="00691CD7" w:rsidRDefault="009E7D56" w:rsidP="00DC3E7A">
            <w:pPr>
              <w:ind w:firstLine="0"/>
              <w:contextualSpacing/>
              <w:rPr>
                <w:rFonts w:ascii="Times New Roman" w:eastAsia="Calibri" w:hAnsi="Times New Roman"/>
                <w:sz w:val="24"/>
                <w:szCs w:val="24"/>
              </w:rPr>
            </w:pPr>
            <w:r w:rsidRPr="00691CD7">
              <w:rPr>
                <w:rFonts w:ascii="Times New Roman" w:eastAsia="Calibri" w:hAnsi="Times New Roman"/>
                <w:sz w:val="24"/>
                <w:szCs w:val="24"/>
              </w:rPr>
              <w:t>1.1</w:t>
            </w:r>
          </w:p>
        </w:tc>
        <w:tc>
          <w:tcPr>
            <w:tcW w:w="3948" w:type="dxa"/>
          </w:tcPr>
          <w:p w:rsidR="009E7D56" w:rsidRPr="00691CD7" w:rsidRDefault="009E7D56" w:rsidP="00DC3E7A">
            <w:pPr>
              <w:ind w:firstLine="0"/>
              <w:contextualSpacing/>
              <w:rPr>
                <w:rFonts w:ascii="Times New Roman" w:eastAsia="Calibri" w:hAnsi="Times New Roman"/>
                <w:sz w:val="24"/>
                <w:szCs w:val="24"/>
              </w:rPr>
            </w:pPr>
            <w:r w:rsidRPr="00691CD7">
              <w:rPr>
                <w:rFonts w:ascii="Times New Roman" w:eastAsia="Calibri" w:hAnsi="Times New Roman"/>
                <w:sz w:val="24"/>
                <w:szCs w:val="24"/>
              </w:rPr>
              <w:t>Нераспределенная прибыль (убыток) за год</w:t>
            </w:r>
          </w:p>
        </w:tc>
        <w:tc>
          <w:tcPr>
            <w:tcW w:w="2410"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10251</w:t>
            </w:r>
          </w:p>
        </w:tc>
        <w:tc>
          <w:tcPr>
            <w:tcW w:w="2268"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11501</w:t>
            </w:r>
          </w:p>
        </w:tc>
      </w:tr>
      <w:tr w:rsidR="009E7D56" w:rsidRPr="00691CD7" w:rsidTr="009E7D56">
        <w:trPr>
          <w:trHeight w:val="421"/>
        </w:trPr>
        <w:tc>
          <w:tcPr>
            <w:tcW w:w="696" w:type="dxa"/>
          </w:tcPr>
          <w:p w:rsidR="009E7D56" w:rsidRPr="00691CD7" w:rsidRDefault="009E7D56" w:rsidP="00DC3E7A">
            <w:pPr>
              <w:ind w:firstLine="0"/>
              <w:contextualSpacing/>
              <w:rPr>
                <w:rFonts w:ascii="Times New Roman" w:eastAsia="Calibri" w:hAnsi="Times New Roman"/>
                <w:sz w:val="24"/>
                <w:szCs w:val="24"/>
              </w:rPr>
            </w:pPr>
            <w:r w:rsidRPr="00691CD7">
              <w:rPr>
                <w:rFonts w:ascii="Times New Roman" w:eastAsia="Calibri" w:hAnsi="Times New Roman"/>
                <w:sz w:val="24"/>
                <w:szCs w:val="24"/>
              </w:rPr>
              <w:t>1.2</w:t>
            </w:r>
          </w:p>
        </w:tc>
        <w:tc>
          <w:tcPr>
            <w:tcW w:w="3948" w:type="dxa"/>
          </w:tcPr>
          <w:p w:rsidR="009E7D56" w:rsidRPr="00691CD7" w:rsidRDefault="009E7D56" w:rsidP="00DC3E7A">
            <w:pPr>
              <w:ind w:firstLine="0"/>
              <w:contextualSpacing/>
              <w:rPr>
                <w:rFonts w:ascii="Times New Roman" w:eastAsia="Calibri" w:hAnsi="Times New Roman"/>
                <w:sz w:val="24"/>
                <w:szCs w:val="24"/>
              </w:rPr>
            </w:pPr>
            <w:r w:rsidRPr="00691CD7">
              <w:rPr>
                <w:rFonts w:ascii="Times New Roman" w:eastAsia="Calibri" w:hAnsi="Times New Roman"/>
                <w:sz w:val="24"/>
                <w:szCs w:val="24"/>
              </w:rPr>
              <w:t>Изменения прочего совокупного дохода за год:</w:t>
            </w:r>
          </w:p>
        </w:tc>
        <w:tc>
          <w:tcPr>
            <w:tcW w:w="2410"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0</w:t>
            </w:r>
          </w:p>
        </w:tc>
        <w:tc>
          <w:tcPr>
            <w:tcW w:w="2268"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0</w:t>
            </w:r>
          </w:p>
        </w:tc>
      </w:tr>
      <w:tr w:rsidR="009E7D56" w:rsidRPr="00691CD7" w:rsidTr="009E7D56">
        <w:trPr>
          <w:trHeight w:val="414"/>
        </w:trPr>
        <w:tc>
          <w:tcPr>
            <w:tcW w:w="696" w:type="dxa"/>
          </w:tcPr>
          <w:p w:rsidR="009E7D56" w:rsidRPr="00691CD7" w:rsidRDefault="009E7D56" w:rsidP="00DC3E7A">
            <w:pPr>
              <w:ind w:firstLine="0"/>
              <w:contextualSpacing/>
              <w:rPr>
                <w:rFonts w:ascii="Times New Roman" w:eastAsia="Calibri" w:hAnsi="Times New Roman"/>
                <w:sz w:val="24"/>
                <w:szCs w:val="24"/>
              </w:rPr>
            </w:pPr>
            <w:r w:rsidRPr="00691CD7">
              <w:rPr>
                <w:rFonts w:ascii="Times New Roman" w:eastAsia="Calibri" w:hAnsi="Times New Roman"/>
                <w:sz w:val="24"/>
                <w:szCs w:val="24"/>
              </w:rPr>
              <w:t>1.2.1</w:t>
            </w:r>
          </w:p>
        </w:tc>
        <w:tc>
          <w:tcPr>
            <w:tcW w:w="3948" w:type="dxa"/>
          </w:tcPr>
          <w:p w:rsidR="009E7D56" w:rsidRPr="00691CD7" w:rsidRDefault="009E7D56" w:rsidP="00DC3E7A">
            <w:pPr>
              <w:ind w:firstLine="0"/>
              <w:contextualSpacing/>
              <w:rPr>
                <w:rFonts w:ascii="Times New Roman" w:eastAsia="Calibri" w:hAnsi="Times New Roman"/>
                <w:sz w:val="24"/>
                <w:szCs w:val="24"/>
              </w:rPr>
            </w:pPr>
            <w:r w:rsidRPr="00691CD7">
              <w:rPr>
                <w:rFonts w:ascii="Times New Roman" w:eastAsia="Calibri" w:hAnsi="Times New Roman"/>
                <w:sz w:val="24"/>
                <w:szCs w:val="24"/>
              </w:rPr>
              <w:t xml:space="preserve">Переоценка основных средств </w:t>
            </w:r>
          </w:p>
          <w:p w:rsidR="009E7D56" w:rsidRPr="00691CD7" w:rsidRDefault="009E7D56" w:rsidP="00DC3E7A">
            <w:pPr>
              <w:ind w:firstLine="0"/>
              <w:contextualSpacing/>
              <w:rPr>
                <w:rFonts w:ascii="Times New Roman" w:eastAsia="Calibri" w:hAnsi="Times New Roman"/>
                <w:sz w:val="24"/>
                <w:szCs w:val="24"/>
              </w:rPr>
            </w:pPr>
            <w:r w:rsidRPr="00691CD7">
              <w:rPr>
                <w:rFonts w:ascii="Times New Roman" w:eastAsia="Calibri" w:hAnsi="Times New Roman"/>
                <w:sz w:val="24"/>
                <w:szCs w:val="24"/>
              </w:rPr>
              <w:t>и нематериальных активов, уменьшенная на отложенное налоговое обязательство</w:t>
            </w:r>
          </w:p>
        </w:tc>
        <w:tc>
          <w:tcPr>
            <w:tcW w:w="2410"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0</w:t>
            </w:r>
          </w:p>
        </w:tc>
        <w:tc>
          <w:tcPr>
            <w:tcW w:w="2268" w:type="dxa"/>
          </w:tcPr>
          <w:p w:rsidR="009E7D56" w:rsidRPr="00691CD7" w:rsidRDefault="009E7D56" w:rsidP="00DC3E7A">
            <w:pPr>
              <w:ind w:firstLine="0"/>
              <w:contextualSpacing/>
              <w:jc w:val="center"/>
              <w:rPr>
                <w:rFonts w:ascii="Times New Roman" w:eastAsia="Calibri" w:hAnsi="Times New Roman"/>
                <w:sz w:val="24"/>
                <w:szCs w:val="24"/>
              </w:rPr>
            </w:pPr>
            <w:r w:rsidRPr="00691CD7">
              <w:rPr>
                <w:rFonts w:ascii="Times New Roman" w:eastAsia="Calibri" w:hAnsi="Times New Roman"/>
                <w:sz w:val="24"/>
                <w:szCs w:val="24"/>
              </w:rPr>
              <w:t>0</w:t>
            </w:r>
          </w:p>
        </w:tc>
      </w:tr>
    </w:tbl>
    <w:p w:rsidR="009E7D56" w:rsidRPr="00691CD7" w:rsidRDefault="009E7D56" w:rsidP="009E7D56">
      <w:pPr>
        <w:spacing w:line="240" w:lineRule="auto"/>
        <w:ind w:firstLine="284"/>
        <w:contextualSpacing/>
        <w:jc w:val="both"/>
        <w:rPr>
          <w:rFonts w:ascii="Times New Roman" w:hAnsi="Times New Roman"/>
          <w:sz w:val="24"/>
          <w:szCs w:val="24"/>
        </w:rPr>
      </w:pPr>
    </w:p>
    <w:p w:rsidR="009E7D56" w:rsidRPr="00691CD7" w:rsidRDefault="009E7D56" w:rsidP="009E7D56">
      <w:pPr>
        <w:spacing w:after="0" w:line="240" w:lineRule="auto"/>
        <w:ind w:firstLine="284"/>
        <w:contextualSpacing/>
        <w:jc w:val="both"/>
        <w:rPr>
          <w:rFonts w:ascii="Times New Roman" w:hAnsi="Times New Roman"/>
          <w:sz w:val="24"/>
          <w:szCs w:val="24"/>
        </w:rPr>
      </w:pPr>
      <w:r w:rsidRPr="00691CD7">
        <w:rPr>
          <w:rFonts w:ascii="Times New Roman" w:hAnsi="Times New Roman"/>
          <w:sz w:val="24"/>
          <w:szCs w:val="24"/>
        </w:rPr>
        <w:t>Прибыль за 9 месяцев 2020 года составила 10,3 млн. руб. с учетом корректировок  по МСФО-9.</w:t>
      </w:r>
    </w:p>
    <w:p w:rsidR="009E7D56" w:rsidRPr="00691CD7" w:rsidRDefault="009E7D56" w:rsidP="009E7D56">
      <w:pPr>
        <w:spacing w:after="0" w:line="240" w:lineRule="auto"/>
        <w:jc w:val="both"/>
        <w:rPr>
          <w:rFonts w:ascii="Times New Roman" w:hAnsi="Times New Roman"/>
          <w:sz w:val="24"/>
          <w:szCs w:val="24"/>
        </w:rPr>
      </w:pPr>
      <w:r w:rsidRPr="00691CD7">
        <w:rPr>
          <w:rFonts w:ascii="Times New Roman" w:hAnsi="Times New Roman"/>
          <w:sz w:val="24"/>
          <w:szCs w:val="24"/>
        </w:rPr>
        <w:t xml:space="preserve">     Решение о выплате дивидендов в отчетном периоде в пользу акционеров не принималось и не осуществлялось.</w:t>
      </w:r>
    </w:p>
    <w:p w:rsidR="009E7D56" w:rsidRPr="00691CD7" w:rsidRDefault="009E7D56" w:rsidP="009E7D56">
      <w:pPr>
        <w:spacing w:line="240" w:lineRule="auto"/>
        <w:ind w:firstLine="284"/>
        <w:contextualSpacing/>
        <w:jc w:val="both"/>
        <w:rPr>
          <w:rFonts w:ascii="Times New Roman" w:hAnsi="Times New Roman"/>
          <w:sz w:val="24"/>
          <w:szCs w:val="24"/>
        </w:rPr>
      </w:pPr>
      <w:r w:rsidRPr="00691CD7">
        <w:rPr>
          <w:rFonts w:ascii="Times New Roman" w:hAnsi="Times New Roman"/>
          <w:sz w:val="24"/>
          <w:szCs w:val="24"/>
        </w:rPr>
        <w:t xml:space="preserve">Ретроспективного применения новой учетной политики или ретроспективного исправления ошибок, допущенных  в предыдущие отчетные периоды, в отношении каждого компонента собственного капитала, в отчетном периоде  и предыдущем отчетном периоде не производилось. </w:t>
      </w:r>
    </w:p>
    <w:p w:rsidR="009E7D56" w:rsidRPr="00691CD7" w:rsidRDefault="009E7D56" w:rsidP="009E7D56">
      <w:pPr>
        <w:autoSpaceDE w:val="0"/>
        <w:autoSpaceDN w:val="0"/>
        <w:adjustRightInd w:val="0"/>
        <w:spacing w:after="0" w:line="240" w:lineRule="auto"/>
        <w:ind w:firstLine="284"/>
        <w:jc w:val="both"/>
        <w:rPr>
          <w:rFonts w:ascii="Times New Roman" w:hAnsi="Times New Roman"/>
          <w:b/>
          <w:sz w:val="24"/>
          <w:szCs w:val="24"/>
        </w:rPr>
      </w:pPr>
    </w:p>
    <w:p w:rsidR="009E7D56" w:rsidRPr="00691CD7" w:rsidRDefault="009E7D56" w:rsidP="009E7D56">
      <w:pPr>
        <w:spacing w:line="240" w:lineRule="auto"/>
        <w:jc w:val="center"/>
        <w:rPr>
          <w:rFonts w:ascii="Times New Roman" w:hAnsi="Times New Roman"/>
          <w:b/>
          <w:sz w:val="24"/>
          <w:szCs w:val="24"/>
          <w:lang w:eastAsia="ru-RU"/>
        </w:rPr>
      </w:pPr>
      <w:r w:rsidRPr="00691CD7">
        <w:rPr>
          <w:rFonts w:ascii="Times New Roman" w:hAnsi="Times New Roman"/>
          <w:b/>
          <w:sz w:val="24"/>
          <w:szCs w:val="24"/>
          <w:lang w:eastAsia="ru-RU"/>
        </w:rPr>
        <w:t>6. Информация количественного и качественного характера о целях и политике управления рисками</w:t>
      </w:r>
    </w:p>
    <w:p w:rsidR="009E7D56" w:rsidRPr="00691CD7" w:rsidRDefault="009E7D56" w:rsidP="009E7D56">
      <w:pPr>
        <w:autoSpaceDE w:val="0"/>
        <w:autoSpaceDN w:val="0"/>
        <w:adjustRightInd w:val="0"/>
        <w:spacing w:after="0" w:line="240" w:lineRule="auto"/>
        <w:jc w:val="both"/>
        <w:rPr>
          <w:rFonts w:ascii="Times New Roman" w:eastAsia="Times New Roman" w:hAnsi="Times New Roman"/>
          <w:sz w:val="24"/>
          <w:szCs w:val="24"/>
          <w:lang w:eastAsia="ru-RU"/>
        </w:rPr>
      </w:pPr>
      <w:r w:rsidRPr="00691CD7">
        <w:rPr>
          <w:rFonts w:ascii="Times New Roman" w:eastAsia="Times New Roman" w:hAnsi="Times New Roman"/>
          <w:b/>
          <w:sz w:val="24"/>
          <w:szCs w:val="24"/>
          <w:lang w:eastAsia="ru-RU"/>
        </w:rPr>
        <w:t xml:space="preserve">       </w:t>
      </w:r>
      <w:r w:rsidRPr="00691CD7">
        <w:rPr>
          <w:rFonts w:ascii="Times New Roman" w:eastAsia="Times New Roman" w:hAnsi="Times New Roman"/>
          <w:sz w:val="24"/>
          <w:szCs w:val="24"/>
          <w:lang w:eastAsia="ru-RU"/>
        </w:rPr>
        <w:t>Банковский риск определяется как возможность (вероятность) несения потерь и (или) ухудшения ликвидности вследствие наступления неблагоприятных событий, связанных с внутренними факторами (сложность организационной структуры, уровень квалификации служащих, организационные изменения, текучесть кадров и т.д.) и (или) внешними факторами (изменение экономических условий деятельности Банка, применяемые технологии и т.д.) деятельности Банка.</w:t>
      </w:r>
    </w:p>
    <w:p w:rsidR="009E7D56" w:rsidRPr="00691CD7" w:rsidRDefault="009E7D56" w:rsidP="009E7D56">
      <w:pPr>
        <w:spacing w:after="0" w:line="240" w:lineRule="auto"/>
        <w:ind w:right="-7" w:firstLine="440"/>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Источники возникновения банковских рисков:</w:t>
      </w:r>
    </w:p>
    <w:p w:rsidR="009E7D56" w:rsidRPr="00691CD7" w:rsidRDefault="009E7D56" w:rsidP="009E7D56">
      <w:pPr>
        <w:spacing w:after="0" w:line="240" w:lineRule="auto"/>
        <w:ind w:right="-7" w:firstLine="440"/>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                                                                                                                         Таблица </w:t>
      </w:r>
      <w:r w:rsidR="00044841">
        <w:rPr>
          <w:rFonts w:ascii="Times New Roman" w:eastAsia="Times New Roman" w:hAnsi="Times New Roman"/>
          <w:sz w:val="24"/>
          <w:szCs w:val="24"/>
          <w:lang w:eastAsia="ru-RU"/>
        </w:rPr>
        <w:t>20</w:t>
      </w:r>
    </w:p>
    <w:tbl>
      <w:tblPr>
        <w:tblW w:w="93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00"/>
        <w:gridCol w:w="7150"/>
      </w:tblGrid>
      <w:tr w:rsidR="009E7D56" w:rsidRPr="00691CD7" w:rsidTr="009E7D56">
        <w:trPr>
          <w:cantSplit/>
          <w:tblHeader/>
        </w:trPr>
        <w:tc>
          <w:tcPr>
            <w:tcW w:w="2200" w:type="dxa"/>
          </w:tcPr>
          <w:p w:rsidR="009E7D56" w:rsidRPr="00691CD7" w:rsidRDefault="009E7D56" w:rsidP="009E7D56">
            <w:pPr>
              <w:spacing w:after="0" w:line="240" w:lineRule="auto"/>
              <w:ind w:right="-7"/>
              <w:jc w:val="both"/>
              <w:rPr>
                <w:rFonts w:ascii="Times New Roman" w:eastAsia="Times New Roman" w:hAnsi="Times New Roman"/>
                <w:sz w:val="24"/>
                <w:szCs w:val="24"/>
                <w:lang w:eastAsia="ru-RU"/>
              </w:rPr>
            </w:pPr>
            <w:proofErr w:type="spellStart"/>
            <w:r w:rsidRPr="00691CD7">
              <w:rPr>
                <w:rFonts w:ascii="Times New Roman" w:eastAsia="Times New Roman" w:hAnsi="Times New Roman"/>
                <w:sz w:val="24"/>
                <w:szCs w:val="24"/>
                <w:lang w:val="en-US" w:eastAsia="ru-RU"/>
              </w:rPr>
              <w:t>Риск</w:t>
            </w:r>
            <w:proofErr w:type="spellEnd"/>
          </w:p>
        </w:tc>
        <w:tc>
          <w:tcPr>
            <w:tcW w:w="7150" w:type="dxa"/>
          </w:tcPr>
          <w:p w:rsidR="009E7D56" w:rsidRPr="00691CD7" w:rsidRDefault="009E7D56" w:rsidP="009E7D56">
            <w:pPr>
              <w:spacing w:after="0" w:line="240" w:lineRule="auto"/>
              <w:ind w:right="-7"/>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Источник возникновения</w:t>
            </w:r>
          </w:p>
        </w:tc>
      </w:tr>
      <w:tr w:rsidR="009E7D56" w:rsidRPr="00691CD7" w:rsidTr="009E7D56">
        <w:trPr>
          <w:cantSplit/>
        </w:trPr>
        <w:tc>
          <w:tcPr>
            <w:tcW w:w="2200" w:type="dxa"/>
          </w:tcPr>
          <w:p w:rsidR="009E7D56" w:rsidRPr="00691CD7" w:rsidRDefault="009E7D56" w:rsidP="009E7D56">
            <w:pPr>
              <w:spacing w:after="0" w:line="240" w:lineRule="auto"/>
              <w:ind w:right="-7"/>
              <w:jc w:val="both"/>
              <w:rPr>
                <w:rFonts w:ascii="Times New Roman" w:eastAsia="Times New Roman" w:hAnsi="Times New Roman"/>
                <w:sz w:val="24"/>
                <w:szCs w:val="24"/>
                <w:lang w:val="en-US" w:eastAsia="ru-RU"/>
              </w:rPr>
            </w:pPr>
            <w:r w:rsidRPr="00691CD7">
              <w:rPr>
                <w:rFonts w:ascii="Times New Roman" w:eastAsia="Times New Roman" w:hAnsi="Times New Roman"/>
                <w:sz w:val="24"/>
                <w:szCs w:val="24"/>
                <w:lang w:eastAsia="ru-RU"/>
              </w:rPr>
              <w:t>кредитный риск</w:t>
            </w:r>
          </w:p>
        </w:tc>
        <w:tc>
          <w:tcPr>
            <w:tcW w:w="7150" w:type="dxa"/>
          </w:tcPr>
          <w:p w:rsidR="009E7D56" w:rsidRPr="00691CD7" w:rsidRDefault="009E7D56" w:rsidP="009E7D56">
            <w:pPr>
              <w:spacing w:after="0" w:line="240" w:lineRule="auto"/>
              <w:ind w:right="-7"/>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неисполнение, несвоевременное или неполное исполнение должником финансовых обязательств перед Банком в соответствии с условиями договора</w:t>
            </w:r>
          </w:p>
        </w:tc>
      </w:tr>
      <w:tr w:rsidR="009E7D56" w:rsidRPr="00691CD7" w:rsidTr="009E7D56">
        <w:trPr>
          <w:cantSplit/>
        </w:trPr>
        <w:tc>
          <w:tcPr>
            <w:tcW w:w="2200" w:type="dxa"/>
          </w:tcPr>
          <w:p w:rsidR="009E7D56" w:rsidRPr="00691CD7" w:rsidRDefault="009E7D56" w:rsidP="009E7D56">
            <w:pPr>
              <w:spacing w:after="0" w:line="240" w:lineRule="auto"/>
              <w:ind w:right="-7"/>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риск потери ликвидности</w:t>
            </w:r>
          </w:p>
        </w:tc>
        <w:tc>
          <w:tcPr>
            <w:tcW w:w="7150" w:type="dxa"/>
          </w:tcPr>
          <w:p w:rsidR="009E7D56" w:rsidRPr="00691CD7" w:rsidRDefault="009E7D56" w:rsidP="009E7D56">
            <w:pPr>
              <w:spacing w:after="0" w:line="240" w:lineRule="auto"/>
              <w:ind w:right="-7"/>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неспособность Банка обеспечить исполнение своих обязательств в полном объеме</w:t>
            </w:r>
          </w:p>
        </w:tc>
      </w:tr>
      <w:tr w:rsidR="009E7D56" w:rsidRPr="00691CD7" w:rsidTr="009E7D56">
        <w:trPr>
          <w:cantSplit/>
        </w:trPr>
        <w:tc>
          <w:tcPr>
            <w:tcW w:w="2200" w:type="dxa"/>
          </w:tcPr>
          <w:p w:rsidR="009E7D56" w:rsidRPr="00691CD7" w:rsidRDefault="009E7D56" w:rsidP="009E7D56">
            <w:pPr>
              <w:spacing w:after="0" w:line="240" w:lineRule="auto"/>
              <w:ind w:right="-7"/>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процентный риск банковского портфеля</w:t>
            </w:r>
          </w:p>
        </w:tc>
        <w:tc>
          <w:tcPr>
            <w:tcW w:w="7150" w:type="dxa"/>
          </w:tcPr>
          <w:p w:rsidR="009E7D56" w:rsidRPr="00691CD7" w:rsidRDefault="009E7D56" w:rsidP="009E7D56">
            <w:pPr>
              <w:autoSpaceDE w:val="0"/>
              <w:autoSpaceDN w:val="0"/>
              <w:adjustRightInd w:val="0"/>
              <w:spacing w:after="0" w:line="240" w:lineRule="auto"/>
              <w:jc w:val="both"/>
              <w:rPr>
                <w:rFonts w:ascii="Times New Roman" w:hAnsi="Times New Roman"/>
                <w:sz w:val="24"/>
                <w:szCs w:val="24"/>
                <w:lang w:eastAsia="ru-RU"/>
              </w:rPr>
            </w:pPr>
            <w:r w:rsidRPr="00691CD7">
              <w:rPr>
                <w:rFonts w:ascii="Times New Roman" w:hAnsi="Times New Roman"/>
                <w:sz w:val="24"/>
                <w:szCs w:val="24"/>
                <w:lang w:eastAsia="ru-RU"/>
              </w:rPr>
              <w:t>ухудшение финансового положения Банка вследствие снижения размера капитала, уровня доходов, стоимости активов в результате изменения процентных ставок на рынке</w:t>
            </w:r>
          </w:p>
          <w:p w:rsidR="009E7D56" w:rsidRPr="00691CD7" w:rsidRDefault="009E7D56" w:rsidP="009E7D56">
            <w:pPr>
              <w:spacing w:after="0" w:line="240" w:lineRule="auto"/>
              <w:ind w:right="-7"/>
              <w:jc w:val="both"/>
              <w:rPr>
                <w:rFonts w:ascii="Times New Roman" w:eastAsia="Times New Roman" w:hAnsi="Times New Roman"/>
                <w:sz w:val="24"/>
                <w:szCs w:val="24"/>
                <w:lang w:eastAsia="ru-RU"/>
              </w:rPr>
            </w:pPr>
          </w:p>
        </w:tc>
      </w:tr>
      <w:tr w:rsidR="009E7D56" w:rsidRPr="00691CD7" w:rsidTr="009E7D56">
        <w:trPr>
          <w:cantSplit/>
        </w:trPr>
        <w:tc>
          <w:tcPr>
            <w:tcW w:w="2200" w:type="dxa"/>
          </w:tcPr>
          <w:p w:rsidR="009E7D56" w:rsidRPr="00691CD7" w:rsidRDefault="009E7D56" w:rsidP="009E7D56">
            <w:pPr>
              <w:spacing w:after="0" w:line="240" w:lineRule="auto"/>
              <w:ind w:right="-7"/>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рыночный риск (валютный риск, процентный риск)</w:t>
            </w:r>
          </w:p>
        </w:tc>
        <w:tc>
          <w:tcPr>
            <w:tcW w:w="7150" w:type="dxa"/>
          </w:tcPr>
          <w:p w:rsidR="009E7D56" w:rsidRPr="00691CD7" w:rsidRDefault="009E7D56" w:rsidP="009E7D56">
            <w:pPr>
              <w:spacing w:after="0" w:line="240" w:lineRule="auto"/>
              <w:ind w:right="-7"/>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неблагоприятное изменение рыночной стоимости финансовых инструментов торгового портфеля и производных финансовых инструментов Банка, а также курсов иностранных валют и (или) драгоценных металлов</w:t>
            </w:r>
          </w:p>
        </w:tc>
      </w:tr>
      <w:tr w:rsidR="009E7D56" w:rsidRPr="00691CD7" w:rsidTr="009E7D56">
        <w:trPr>
          <w:cantSplit/>
        </w:trPr>
        <w:tc>
          <w:tcPr>
            <w:tcW w:w="2200" w:type="dxa"/>
          </w:tcPr>
          <w:p w:rsidR="009E7D56" w:rsidRPr="00691CD7" w:rsidRDefault="009E7D56" w:rsidP="009E7D56">
            <w:pPr>
              <w:spacing w:after="0" w:line="240" w:lineRule="auto"/>
              <w:ind w:right="-7"/>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операционный риск</w:t>
            </w:r>
          </w:p>
        </w:tc>
        <w:tc>
          <w:tcPr>
            <w:tcW w:w="7150" w:type="dxa"/>
          </w:tcPr>
          <w:p w:rsidR="009E7D56" w:rsidRPr="00691CD7" w:rsidRDefault="009E7D56" w:rsidP="009E7D56">
            <w:pPr>
              <w:spacing w:after="0" w:line="240" w:lineRule="auto"/>
              <w:ind w:right="-7"/>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несоответствие характеру и масштабам деятельности Банка и (или) требованиям действующего законодательства внутренних порядков и процедур проведения банковских операций и других сделок, их нарушение служащими банка и (или) иными лицами (вследствие некомпетентности, непреднамеренных или умышленных действий или бездействия), несоразмерности (недостаточности) функциональных возможностей (характеристик) применяемых банком информационных, технологических и других систем и (или) их отказов (нарушений функционирования)</w:t>
            </w:r>
          </w:p>
        </w:tc>
      </w:tr>
      <w:tr w:rsidR="009E7D56" w:rsidRPr="00691CD7" w:rsidTr="009E7D56">
        <w:trPr>
          <w:cantSplit/>
        </w:trPr>
        <w:tc>
          <w:tcPr>
            <w:tcW w:w="2200" w:type="dxa"/>
          </w:tcPr>
          <w:p w:rsidR="009E7D56" w:rsidRPr="00691CD7" w:rsidRDefault="009E7D56" w:rsidP="009E7D56">
            <w:pPr>
              <w:spacing w:after="0" w:line="240" w:lineRule="auto"/>
              <w:ind w:right="-7"/>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lastRenderedPageBreak/>
              <w:t>правовой риск</w:t>
            </w:r>
          </w:p>
        </w:tc>
        <w:tc>
          <w:tcPr>
            <w:tcW w:w="7150" w:type="dxa"/>
          </w:tcPr>
          <w:p w:rsidR="009E7D56" w:rsidRPr="00691CD7" w:rsidRDefault="009E7D56" w:rsidP="009E7D56">
            <w:pPr>
              <w:spacing w:after="0" w:line="240" w:lineRule="auto"/>
              <w:ind w:right="-7"/>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 несоблюдения требований нормативных правовых актов и заключенных договоров, </w:t>
            </w:r>
          </w:p>
          <w:p w:rsidR="009E7D56" w:rsidRPr="00691CD7" w:rsidRDefault="009E7D56" w:rsidP="009E7D56">
            <w:pPr>
              <w:spacing w:after="0" w:line="240" w:lineRule="auto"/>
              <w:ind w:right="-7"/>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допускаемые правовые ошибки при осуществлении деятельности (неправильные юридические консультации или неверное составление документов, в том числе при рассмотрении спорных вопросов в судебных органах),</w:t>
            </w:r>
          </w:p>
          <w:p w:rsidR="009E7D56" w:rsidRPr="00691CD7" w:rsidRDefault="009E7D56" w:rsidP="009E7D56">
            <w:pPr>
              <w:spacing w:after="0" w:line="240" w:lineRule="auto"/>
              <w:ind w:right="-7"/>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 несовершенство правовой системы (противоречивость законодательства, отсутствие правовых норм по регулированию отдельных вопросов, возникающих в процессе деятельности Банка), </w:t>
            </w:r>
          </w:p>
          <w:p w:rsidR="009E7D56" w:rsidRPr="00691CD7" w:rsidRDefault="009E7D56" w:rsidP="009E7D56">
            <w:pPr>
              <w:spacing w:after="0" w:line="240" w:lineRule="auto"/>
              <w:ind w:right="-7"/>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нарушение контрагентами нормативных правовых актов, а также условий заключенных договоров</w:t>
            </w:r>
          </w:p>
        </w:tc>
      </w:tr>
      <w:tr w:rsidR="009E7D56" w:rsidRPr="00691CD7" w:rsidTr="009E7D56">
        <w:trPr>
          <w:cantSplit/>
        </w:trPr>
        <w:tc>
          <w:tcPr>
            <w:tcW w:w="2200" w:type="dxa"/>
          </w:tcPr>
          <w:p w:rsidR="009E7D56" w:rsidRPr="00691CD7" w:rsidRDefault="009E7D56" w:rsidP="009E7D56">
            <w:pPr>
              <w:spacing w:after="0" w:line="240" w:lineRule="auto"/>
              <w:ind w:right="-7"/>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риск потери деловой репутации</w:t>
            </w:r>
          </w:p>
        </w:tc>
        <w:tc>
          <w:tcPr>
            <w:tcW w:w="7150" w:type="dxa"/>
          </w:tcPr>
          <w:p w:rsidR="009E7D56" w:rsidRPr="00691CD7" w:rsidRDefault="009E7D56" w:rsidP="009E7D56">
            <w:pPr>
              <w:spacing w:after="0" w:line="240" w:lineRule="auto"/>
              <w:ind w:right="-7"/>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уменьшение числа клиентов (контрагентов) вследствие формирования в обществе негативного представления о финансовой устойчивости Банка, качестве оказываемых услуг или характере деятельности в целом</w:t>
            </w:r>
          </w:p>
        </w:tc>
      </w:tr>
      <w:tr w:rsidR="009E7D56" w:rsidRPr="00691CD7" w:rsidTr="009E7D56">
        <w:trPr>
          <w:cantSplit/>
        </w:trPr>
        <w:tc>
          <w:tcPr>
            <w:tcW w:w="2200" w:type="dxa"/>
          </w:tcPr>
          <w:p w:rsidR="009E7D56" w:rsidRPr="00691CD7" w:rsidRDefault="009E7D56" w:rsidP="009E7D56">
            <w:pPr>
              <w:spacing w:after="0" w:line="240" w:lineRule="auto"/>
              <w:ind w:right="-7"/>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стратегический риск</w:t>
            </w:r>
          </w:p>
        </w:tc>
        <w:tc>
          <w:tcPr>
            <w:tcW w:w="7150" w:type="dxa"/>
          </w:tcPr>
          <w:p w:rsidR="009E7D56" w:rsidRPr="00691CD7" w:rsidRDefault="009E7D56" w:rsidP="009E7D56">
            <w:pPr>
              <w:spacing w:after="0" w:line="240" w:lineRule="auto"/>
              <w:ind w:right="-7"/>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ошибки (недостатки), допущенные при принятии решений, определяющих стратегию деятельности и развития Банка (стратегическое управление) и выражающиеся в не учете или недостаточном учете возможных опасностей</w:t>
            </w:r>
          </w:p>
        </w:tc>
      </w:tr>
    </w:tbl>
    <w:p w:rsidR="009E7D56" w:rsidRPr="00691CD7" w:rsidRDefault="009E7D56" w:rsidP="009E7D56">
      <w:pPr>
        <w:autoSpaceDE w:val="0"/>
        <w:autoSpaceDN w:val="0"/>
        <w:adjustRightInd w:val="0"/>
        <w:spacing w:after="0" w:line="240" w:lineRule="auto"/>
        <w:jc w:val="both"/>
        <w:rPr>
          <w:rFonts w:ascii="Times New Roman" w:eastAsia="Times New Roman" w:hAnsi="Times New Roman"/>
          <w:sz w:val="24"/>
          <w:szCs w:val="24"/>
          <w:lang w:eastAsia="ru-RU"/>
        </w:rPr>
      </w:pPr>
    </w:p>
    <w:p w:rsidR="009E7D56" w:rsidRPr="00691CD7" w:rsidRDefault="009E7D56" w:rsidP="009E7D56">
      <w:pPr>
        <w:tabs>
          <w:tab w:val="left" w:pos="567"/>
        </w:tabs>
        <w:autoSpaceDE w:val="0"/>
        <w:autoSpaceDN w:val="0"/>
        <w:adjustRightInd w:val="0"/>
        <w:spacing w:after="0" w:line="240" w:lineRule="auto"/>
        <w:ind w:left="567"/>
        <w:jc w:val="both"/>
        <w:rPr>
          <w:rFonts w:ascii="Times New Roman" w:eastAsia="Times New Roman" w:hAnsi="Times New Roman"/>
          <w:sz w:val="24"/>
          <w:szCs w:val="24"/>
          <w:lang w:eastAsia="ru-RU"/>
        </w:rPr>
      </w:pPr>
      <w:r w:rsidRPr="00691CD7">
        <w:rPr>
          <w:rFonts w:ascii="Times New Roman" w:eastAsia="Times New Roman" w:hAnsi="Times New Roman"/>
          <w:snapToGrid w:val="0"/>
          <w:sz w:val="24"/>
          <w:szCs w:val="24"/>
          <w:lang w:eastAsia="ru-RU"/>
        </w:rPr>
        <w:t>Общими  подходами к управлению рисками являются:</w:t>
      </w:r>
    </w:p>
    <w:p w:rsidR="009E7D56" w:rsidRPr="00691CD7" w:rsidRDefault="009E7D56" w:rsidP="009E7D56">
      <w:pPr>
        <w:tabs>
          <w:tab w:val="left" w:pos="900"/>
          <w:tab w:val="num" w:pos="1533"/>
        </w:tabs>
        <w:autoSpaceDE w:val="0"/>
        <w:autoSpaceDN w:val="0"/>
        <w:adjustRightInd w:val="0"/>
        <w:spacing w:after="0" w:line="240" w:lineRule="auto"/>
        <w:jc w:val="both"/>
        <w:rPr>
          <w:rFonts w:ascii="Times New Roman" w:eastAsia="Times New Roman" w:hAnsi="Times New Roman"/>
          <w:sz w:val="24"/>
          <w:szCs w:val="24"/>
          <w:lang w:eastAsia="ru-RU"/>
        </w:rPr>
      </w:pPr>
      <w:r w:rsidRPr="00691CD7">
        <w:rPr>
          <w:rFonts w:ascii="Times New Roman" w:eastAsia="Times New Roman" w:hAnsi="Times New Roman"/>
          <w:snapToGrid w:val="0"/>
          <w:sz w:val="24"/>
          <w:szCs w:val="24"/>
          <w:lang w:eastAsia="ru-RU"/>
        </w:rPr>
        <w:t xml:space="preserve">        - управление рисками – непрерывный процесс, являющийся частью управления Банка, направленный на выявление потенциальных событий, влияющих на выполнение целей Банка, управление связанными с такими событиями рисками и контроль з</w:t>
      </w:r>
      <w:r w:rsidRPr="00691CD7">
        <w:rPr>
          <w:rFonts w:ascii="Times New Roman" w:eastAsia="Times New Roman" w:hAnsi="Times New Roman"/>
          <w:sz w:val="24"/>
          <w:szCs w:val="24"/>
          <w:lang w:eastAsia="ru-RU"/>
        </w:rPr>
        <w:t>а не превышением риск-аппетита Банка;</w:t>
      </w:r>
    </w:p>
    <w:p w:rsidR="009E7D56" w:rsidRPr="00691CD7" w:rsidRDefault="009E7D56" w:rsidP="009E7D56">
      <w:pPr>
        <w:tabs>
          <w:tab w:val="left" w:pos="900"/>
          <w:tab w:val="num" w:pos="1533"/>
        </w:tabs>
        <w:autoSpaceDE w:val="0"/>
        <w:autoSpaceDN w:val="0"/>
        <w:adjustRightInd w:val="0"/>
        <w:spacing w:after="0" w:line="240" w:lineRule="auto"/>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         - Банк вырабатывает стратегию по отношению к любому конкретному риску, конкретизирует сферы действия риска (операции, инструменты, валюта, сроки). Определяются риски, принимаемые Банком, среди которых определяются риски, контролируемые Банком, и риски, неподконтрольные ему;</w:t>
      </w:r>
    </w:p>
    <w:p w:rsidR="009E7D56" w:rsidRPr="00691CD7" w:rsidRDefault="009E7D56" w:rsidP="009E7D56">
      <w:pPr>
        <w:tabs>
          <w:tab w:val="left" w:pos="900"/>
          <w:tab w:val="num" w:pos="1533"/>
        </w:tabs>
        <w:autoSpaceDE w:val="0"/>
        <w:autoSpaceDN w:val="0"/>
        <w:adjustRightInd w:val="0"/>
        <w:spacing w:after="0" w:line="240" w:lineRule="auto"/>
        <w:ind w:firstLine="567"/>
        <w:jc w:val="both"/>
        <w:rPr>
          <w:rFonts w:ascii="Times New Roman" w:eastAsia="Times New Roman" w:hAnsi="Times New Roman"/>
          <w:b/>
          <w:sz w:val="24"/>
          <w:szCs w:val="24"/>
          <w:lang w:eastAsia="ru-RU"/>
        </w:rPr>
      </w:pPr>
      <w:r w:rsidRPr="00691CD7">
        <w:rPr>
          <w:rFonts w:ascii="Times New Roman" w:eastAsia="Times New Roman" w:hAnsi="Times New Roman"/>
          <w:sz w:val="24"/>
          <w:szCs w:val="24"/>
          <w:lang w:eastAsia="ru-RU"/>
        </w:rPr>
        <w:t xml:space="preserve">- из числа типичных рисков, принимаемых Банком, выделяются наиболее значимые, т.е. те риски, которые могут привести к потерям, существенно влияющим на оценку достаточности капитала или </w:t>
      </w:r>
      <w:r w:rsidRPr="00691CD7">
        <w:rPr>
          <w:rFonts w:ascii="Times New Roman" w:eastAsia="Times New Roman" w:hAnsi="Times New Roman"/>
          <w:b/>
          <w:i/>
          <w:sz w:val="24"/>
          <w:szCs w:val="24"/>
          <w:lang w:eastAsia="ru-RU"/>
        </w:rPr>
        <w:t xml:space="preserve"> </w:t>
      </w:r>
      <w:r w:rsidRPr="00691CD7">
        <w:rPr>
          <w:rFonts w:ascii="Times New Roman" w:eastAsia="Times New Roman" w:hAnsi="Times New Roman"/>
          <w:sz w:val="24"/>
          <w:szCs w:val="24"/>
          <w:lang w:eastAsia="ru-RU"/>
        </w:rPr>
        <w:t>значимые  риски</w:t>
      </w:r>
      <w:r w:rsidRPr="00691CD7">
        <w:rPr>
          <w:rFonts w:ascii="Times New Roman" w:eastAsia="Times New Roman" w:hAnsi="Times New Roman"/>
          <w:b/>
          <w:i/>
          <w:sz w:val="24"/>
          <w:szCs w:val="24"/>
          <w:lang w:eastAsia="ru-RU"/>
        </w:rPr>
        <w:t>.</w:t>
      </w:r>
      <w:r w:rsidRPr="00691CD7">
        <w:rPr>
          <w:rFonts w:ascii="Times New Roman" w:eastAsia="Times New Roman" w:hAnsi="Times New Roman"/>
          <w:b/>
          <w:sz w:val="24"/>
          <w:szCs w:val="24"/>
          <w:lang w:eastAsia="ru-RU"/>
        </w:rPr>
        <w:t xml:space="preserve"> </w:t>
      </w:r>
    </w:p>
    <w:p w:rsidR="009E7D56" w:rsidRPr="00691CD7" w:rsidRDefault="009E7D56" w:rsidP="009E7D56">
      <w:pPr>
        <w:tabs>
          <w:tab w:val="left" w:pos="900"/>
        </w:tabs>
        <w:spacing w:after="0" w:line="240" w:lineRule="auto"/>
        <w:jc w:val="both"/>
        <w:rPr>
          <w:rFonts w:ascii="Times New Roman" w:eastAsia="Times New Roman" w:hAnsi="Times New Roman"/>
          <w:sz w:val="24"/>
          <w:szCs w:val="20"/>
          <w:lang w:eastAsia="ru-RU"/>
        </w:rPr>
      </w:pPr>
      <w:r w:rsidRPr="00691CD7">
        <w:rPr>
          <w:rFonts w:ascii="Times New Roman" w:eastAsia="Times New Roman" w:hAnsi="Times New Roman"/>
          <w:sz w:val="24"/>
          <w:szCs w:val="20"/>
          <w:lang w:eastAsia="ru-RU"/>
        </w:rPr>
        <w:t xml:space="preserve">            Общая цель управления рисками состоит в обеспечении максимальной сохранности активов и капитала Банка за счет целенаправленного и постоянного выявления, контроля, управления и удержания рисков в приемлемых для Банка пределах</w:t>
      </w:r>
      <w:r w:rsidRPr="00691CD7">
        <w:rPr>
          <w:rFonts w:ascii="Times New Roman" w:eastAsia="Times New Roman" w:hAnsi="Times New Roman"/>
          <w:b/>
          <w:smallCaps/>
          <w:sz w:val="24"/>
          <w:szCs w:val="20"/>
          <w:lang w:eastAsia="ru-RU"/>
        </w:rPr>
        <w:t xml:space="preserve">. </w:t>
      </w:r>
    </w:p>
    <w:p w:rsidR="009E7D56" w:rsidRPr="00691CD7" w:rsidRDefault="009E7D56" w:rsidP="009E7D56">
      <w:pPr>
        <w:autoSpaceDE w:val="0"/>
        <w:autoSpaceDN w:val="0"/>
        <w:adjustRightInd w:val="0"/>
        <w:spacing w:after="0" w:line="240" w:lineRule="auto"/>
        <w:jc w:val="both"/>
        <w:rPr>
          <w:rFonts w:ascii="Times New Roman" w:eastAsia="Times New Roman" w:hAnsi="Times New Roman"/>
          <w:spacing w:val="1"/>
          <w:sz w:val="24"/>
          <w:szCs w:val="24"/>
        </w:rPr>
      </w:pPr>
      <w:r w:rsidRPr="00691CD7">
        <w:rPr>
          <w:rFonts w:ascii="Times New Roman" w:eastAsia="Times New Roman" w:hAnsi="Times New Roman"/>
          <w:spacing w:val="1"/>
          <w:sz w:val="24"/>
          <w:szCs w:val="24"/>
        </w:rPr>
        <w:t xml:space="preserve">            </w:t>
      </w:r>
      <w:r w:rsidRPr="00691CD7">
        <w:rPr>
          <w:rFonts w:ascii="Times New Roman" w:eastAsia="CIDFont+F2" w:hAnsi="Times New Roman"/>
          <w:sz w:val="24"/>
          <w:szCs w:val="24"/>
        </w:rPr>
        <w:t>Банк регулярно (не реже одного раза в год) осуществляет идентификацию рисков, присущих его  деятельности, на предмет значимости. По результатам оценки составляется перечень наиболее значимых для Банка рисков, который выносится на утверждение  Совета директоров Банка.</w:t>
      </w:r>
    </w:p>
    <w:p w:rsidR="009E7D56" w:rsidRPr="00691CD7" w:rsidRDefault="009E7D56" w:rsidP="009E7D56">
      <w:pPr>
        <w:tabs>
          <w:tab w:val="left" w:pos="993"/>
        </w:tabs>
        <w:spacing w:after="0" w:line="240" w:lineRule="auto"/>
        <w:contextualSpacing/>
        <w:jc w:val="both"/>
        <w:rPr>
          <w:rFonts w:ascii="Times New Roman" w:eastAsia="Times New Roman" w:hAnsi="Times New Roman"/>
          <w:spacing w:val="1"/>
          <w:sz w:val="24"/>
          <w:szCs w:val="24"/>
        </w:rPr>
      </w:pPr>
      <w:r w:rsidRPr="00691CD7">
        <w:rPr>
          <w:rFonts w:ascii="Times New Roman" w:eastAsia="Times New Roman" w:hAnsi="Times New Roman"/>
          <w:spacing w:val="1"/>
          <w:sz w:val="24"/>
          <w:szCs w:val="24"/>
        </w:rPr>
        <w:t xml:space="preserve">            Методология идентификации значимых для Банка рисков основывается на системе показателей, предусмотренных во внутренних нормативных документах Банка.</w:t>
      </w:r>
    </w:p>
    <w:p w:rsidR="009E7D56" w:rsidRPr="00691CD7" w:rsidRDefault="009E7D56" w:rsidP="009E7D56">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691CD7">
        <w:rPr>
          <w:rFonts w:ascii="Times New Roman" w:hAnsi="Times New Roman"/>
          <w:sz w:val="24"/>
          <w:szCs w:val="24"/>
          <w:lang w:eastAsia="ru-RU"/>
        </w:rPr>
        <w:t xml:space="preserve">   </w:t>
      </w:r>
      <w:r w:rsidRPr="00691CD7">
        <w:rPr>
          <w:rFonts w:ascii="Times New Roman" w:eastAsia="Times New Roman" w:hAnsi="Times New Roman"/>
          <w:sz w:val="24"/>
          <w:szCs w:val="24"/>
          <w:lang w:eastAsia="ru-RU"/>
        </w:rPr>
        <w:t>С учетом проведенной идентификации определения значимых рисков и  сложившегося характера и масштабов деятельности Банка на 2019 год  кредитный риск, риск ликвидности и процентный риск банковского портфеля  признаны значимыми.</w:t>
      </w:r>
    </w:p>
    <w:p w:rsidR="009E7D56" w:rsidRPr="00691CD7" w:rsidRDefault="009E7D56" w:rsidP="009E7D56">
      <w:pPr>
        <w:spacing w:after="0" w:line="240" w:lineRule="auto"/>
        <w:ind w:firstLine="540"/>
        <w:jc w:val="both"/>
        <w:rPr>
          <w:rFonts w:ascii="Times New Roman" w:eastAsia="Times New Roman" w:hAnsi="Times New Roman"/>
          <w:sz w:val="24"/>
          <w:szCs w:val="24"/>
          <w:lang w:eastAsia="ru-RU"/>
        </w:rPr>
      </w:pPr>
      <w:r w:rsidRPr="00691CD7">
        <w:rPr>
          <w:rFonts w:ascii="Times New Roman" w:hAnsi="Times New Roman"/>
          <w:sz w:val="24"/>
          <w:szCs w:val="24"/>
          <w:lang w:eastAsia="ru-RU"/>
        </w:rPr>
        <w:t xml:space="preserve">   В отношении каждого из значимых рисков Банк определяет методологию оценки данного вида риска и определения потребности в капитале, включая источники данных, используемых для оценки риска, процедуры стресс-тестирования, методы, используемые банком для снижения риска. </w:t>
      </w:r>
    </w:p>
    <w:p w:rsidR="009E7D56" w:rsidRPr="00691CD7" w:rsidRDefault="009E7D56" w:rsidP="009E7D56">
      <w:pPr>
        <w:spacing w:line="240" w:lineRule="auto"/>
        <w:ind w:firstLine="567"/>
        <w:contextualSpacing/>
        <w:jc w:val="both"/>
        <w:rPr>
          <w:rFonts w:ascii="Times New Roman" w:eastAsia="Times New Roman" w:hAnsi="Times New Roman"/>
          <w:sz w:val="24"/>
          <w:szCs w:val="20"/>
          <w:lang w:eastAsia="ru-RU"/>
        </w:rPr>
      </w:pPr>
      <w:r w:rsidRPr="00691CD7">
        <w:rPr>
          <w:rFonts w:ascii="Times New Roman" w:eastAsia="Times New Roman" w:hAnsi="Times New Roman"/>
          <w:sz w:val="24"/>
          <w:szCs w:val="20"/>
          <w:lang w:eastAsia="ru-RU"/>
        </w:rPr>
        <w:lastRenderedPageBreak/>
        <w:t>Деятельность по управлению рисками – одна из важнейших составных частей комплексной системы управления Банком и неотъемлемая часть его корпоративной культуры.</w:t>
      </w:r>
    </w:p>
    <w:p w:rsidR="009E7D56" w:rsidRPr="00691CD7" w:rsidRDefault="009E7D56" w:rsidP="009E7D56">
      <w:pPr>
        <w:tabs>
          <w:tab w:val="left" w:pos="0"/>
          <w:tab w:val="left" w:pos="142"/>
          <w:tab w:val="left" w:pos="900"/>
          <w:tab w:val="left" w:pos="993"/>
        </w:tabs>
        <w:spacing w:after="0" w:line="240" w:lineRule="auto"/>
        <w:ind w:left="1920" w:hanging="1353"/>
        <w:contextualSpacing/>
        <w:jc w:val="both"/>
        <w:rPr>
          <w:rFonts w:ascii="Times New Roman" w:eastAsia="Times New Roman" w:hAnsi="Times New Roman"/>
          <w:sz w:val="24"/>
          <w:szCs w:val="20"/>
          <w:lang w:eastAsia="ru-RU"/>
        </w:rPr>
      </w:pPr>
      <w:r w:rsidRPr="00691CD7">
        <w:rPr>
          <w:rFonts w:ascii="Times New Roman" w:eastAsia="Times New Roman" w:hAnsi="Times New Roman"/>
          <w:sz w:val="24"/>
          <w:szCs w:val="20"/>
          <w:lang w:eastAsia="ru-RU"/>
        </w:rPr>
        <w:t>Система управления банковскими рисками состоит из следующих этапов:</w:t>
      </w:r>
    </w:p>
    <w:p w:rsidR="009E7D56" w:rsidRPr="00691CD7" w:rsidRDefault="009E7D56" w:rsidP="009E7D56">
      <w:pPr>
        <w:tabs>
          <w:tab w:val="left" w:pos="0"/>
          <w:tab w:val="left" w:pos="360"/>
          <w:tab w:val="left" w:pos="426"/>
          <w:tab w:val="left" w:pos="1620"/>
        </w:tabs>
        <w:autoSpaceDE w:val="0"/>
        <w:autoSpaceDN w:val="0"/>
        <w:adjustRightInd w:val="0"/>
        <w:spacing w:after="0" w:line="240" w:lineRule="auto"/>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         - идентификация и анализ всех рисков, которые возникают у Банка в процессе деятельности;</w:t>
      </w:r>
    </w:p>
    <w:p w:rsidR="009E7D56" w:rsidRPr="00691CD7" w:rsidRDefault="009E7D56" w:rsidP="009E7D56">
      <w:pPr>
        <w:tabs>
          <w:tab w:val="left" w:pos="0"/>
          <w:tab w:val="left" w:pos="360"/>
          <w:tab w:val="left" w:pos="900"/>
          <w:tab w:val="left" w:pos="1620"/>
        </w:tabs>
        <w:autoSpaceDE w:val="0"/>
        <w:autoSpaceDN w:val="0"/>
        <w:adjustRightInd w:val="0"/>
        <w:spacing w:after="0" w:line="240" w:lineRule="auto"/>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         - определение отношения к различным видам рисков с точки зрения их существенности для Банка;</w:t>
      </w:r>
    </w:p>
    <w:p w:rsidR="009E7D56" w:rsidRPr="00691CD7" w:rsidRDefault="009E7D56" w:rsidP="009E7D56">
      <w:pPr>
        <w:tabs>
          <w:tab w:val="left" w:pos="0"/>
          <w:tab w:val="left" w:pos="360"/>
          <w:tab w:val="left" w:pos="900"/>
          <w:tab w:val="left" w:pos="1620"/>
        </w:tabs>
        <w:autoSpaceDE w:val="0"/>
        <w:autoSpaceDN w:val="0"/>
        <w:adjustRightInd w:val="0"/>
        <w:spacing w:after="0" w:line="240" w:lineRule="auto"/>
        <w:ind w:left="540"/>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оценка (измерение) возникающих рисков;</w:t>
      </w:r>
    </w:p>
    <w:p w:rsidR="009E7D56" w:rsidRPr="00691CD7" w:rsidRDefault="009E7D56" w:rsidP="009E7D56">
      <w:pPr>
        <w:tabs>
          <w:tab w:val="left" w:pos="0"/>
          <w:tab w:val="left" w:pos="360"/>
          <w:tab w:val="left" w:pos="900"/>
          <w:tab w:val="left" w:pos="162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установление взаимосвязей между отдельными видами рисков с целью оценки воздействия мероприятий, планируемых для ограничения одного вида риска, на рост или уменьшение уровня других рисков;</w:t>
      </w:r>
    </w:p>
    <w:p w:rsidR="009E7D56" w:rsidRPr="00691CD7" w:rsidRDefault="009E7D56" w:rsidP="009E7D56">
      <w:pPr>
        <w:tabs>
          <w:tab w:val="left" w:pos="0"/>
          <w:tab w:val="left" w:pos="360"/>
          <w:tab w:val="left" w:pos="900"/>
          <w:tab w:val="left" w:pos="162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оценка допустимости и обоснованности суммарного размера рисков, наличия капитала на их покрытие с учетом обеспечения выполнения Банком обязательных нормативов;</w:t>
      </w:r>
    </w:p>
    <w:p w:rsidR="009E7D56" w:rsidRPr="00691CD7" w:rsidRDefault="009E7D56" w:rsidP="009E7D56">
      <w:pPr>
        <w:tabs>
          <w:tab w:val="left" w:pos="0"/>
          <w:tab w:val="left" w:pos="360"/>
          <w:tab w:val="left" w:pos="900"/>
          <w:tab w:val="left" w:pos="162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создание системы отслеживания рисков на стадии возникновения, а также системы быстрого и адекватного реагирования, направленной на предотвращение или минимизацию риска, а также прогнозирование потребности в капитале на покрытие рисков.</w:t>
      </w:r>
    </w:p>
    <w:p w:rsidR="009E7D56" w:rsidRPr="00691CD7" w:rsidRDefault="009E7D56" w:rsidP="009E7D56">
      <w:pPr>
        <w:tabs>
          <w:tab w:val="left" w:pos="0"/>
          <w:tab w:val="left" w:pos="360"/>
          <w:tab w:val="left" w:pos="720"/>
          <w:tab w:val="left" w:pos="900"/>
          <w:tab w:val="left" w:pos="1620"/>
        </w:tabs>
        <w:autoSpaceDE w:val="0"/>
        <w:autoSpaceDN w:val="0"/>
        <w:adjustRightInd w:val="0"/>
        <w:spacing w:after="0" w:line="240" w:lineRule="auto"/>
        <w:ind w:left="630" w:hanging="630"/>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       Задачами системы управления рисками и капиталом являются:</w:t>
      </w:r>
    </w:p>
    <w:p w:rsidR="009E7D56" w:rsidRPr="00691CD7" w:rsidRDefault="009E7D56" w:rsidP="009E7D56">
      <w:pPr>
        <w:numPr>
          <w:ilvl w:val="0"/>
          <w:numId w:val="21"/>
        </w:numPr>
        <w:tabs>
          <w:tab w:val="left" w:pos="0"/>
          <w:tab w:val="left" w:pos="360"/>
          <w:tab w:val="left" w:pos="900"/>
          <w:tab w:val="num" w:pos="993"/>
          <w:tab w:val="left" w:pos="1620"/>
        </w:tabs>
        <w:autoSpaceDE w:val="0"/>
        <w:autoSpaceDN w:val="0"/>
        <w:adjustRightInd w:val="0"/>
        <w:spacing w:after="0"/>
        <w:ind w:left="0" w:firstLine="426"/>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обеспечение оптимального соотношения между уровнем риска и доходностью проводимых операций;</w:t>
      </w:r>
    </w:p>
    <w:p w:rsidR="009E7D56" w:rsidRPr="00691CD7" w:rsidRDefault="009E7D56" w:rsidP="009E7D56">
      <w:pPr>
        <w:numPr>
          <w:ilvl w:val="0"/>
          <w:numId w:val="21"/>
        </w:numPr>
        <w:tabs>
          <w:tab w:val="left" w:pos="360"/>
          <w:tab w:val="left" w:pos="567"/>
          <w:tab w:val="left" w:pos="900"/>
          <w:tab w:val="num" w:pos="993"/>
          <w:tab w:val="left" w:pos="1620"/>
        </w:tabs>
        <w:autoSpaceDE w:val="0"/>
        <w:autoSpaceDN w:val="0"/>
        <w:adjustRightInd w:val="0"/>
        <w:spacing w:after="0" w:line="240" w:lineRule="auto"/>
        <w:ind w:left="0" w:firstLine="426"/>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     эффективное управление финансовыми рисками через жесткое установление и контроль лимитов риска, установление параметров расчета лимитов, а также создание адекватных резервов для каждого типа рисков;</w:t>
      </w:r>
    </w:p>
    <w:p w:rsidR="009E7D56" w:rsidRPr="00691CD7" w:rsidRDefault="009E7D56" w:rsidP="009E7D56">
      <w:pPr>
        <w:numPr>
          <w:ilvl w:val="0"/>
          <w:numId w:val="21"/>
        </w:numPr>
        <w:tabs>
          <w:tab w:val="left" w:pos="0"/>
          <w:tab w:val="left" w:pos="360"/>
          <w:tab w:val="num" w:pos="851"/>
          <w:tab w:val="left" w:pos="900"/>
          <w:tab w:val="left" w:pos="993"/>
        </w:tabs>
        <w:autoSpaceDE w:val="0"/>
        <w:autoSpaceDN w:val="0"/>
        <w:adjustRightInd w:val="0"/>
        <w:spacing w:after="0" w:line="240" w:lineRule="auto"/>
        <w:ind w:left="0" w:firstLine="426"/>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осуществление банковской деятельности при соблюдении требований законодательства РФ, нормативных актов Банка России, </w:t>
      </w:r>
      <w:r w:rsidRPr="00691CD7">
        <w:rPr>
          <w:rFonts w:ascii="Times New Roman" w:eastAsia="Times New Roman" w:hAnsi="Times New Roman"/>
          <w:sz w:val="24"/>
          <w:szCs w:val="24"/>
        </w:rPr>
        <w:t>учредительных, внутренних документов</w:t>
      </w:r>
      <w:r w:rsidRPr="00691CD7">
        <w:rPr>
          <w:rFonts w:ascii="Times New Roman" w:eastAsia="Times New Roman" w:hAnsi="Times New Roman"/>
          <w:sz w:val="24"/>
          <w:szCs w:val="24"/>
          <w:lang w:eastAsia="ru-RU"/>
        </w:rPr>
        <w:t xml:space="preserve"> Банка, а также придерживаясь принципов диверсификации операций, позволяющей сохранять устойчивость в условиях переменчивой рыночной конъюнктуры;</w:t>
      </w:r>
    </w:p>
    <w:p w:rsidR="009E7D56" w:rsidRPr="00691CD7" w:rsidRDefault="009E7D56" w:rsidP="009E7D56">
      <w:pPr>
        <w:numPr>
          <w:ilvl w:val="0"/>
          <w:numId w:val="21"/>
        </w:numPr>
        <w:tabs>
          <w:tab w:val="left" w:pos="0"/>
          <w:tab w:val="num" w:pos="284"/>
          <w:tab w:val="left" w:pos="360"/>
          <w:tab w:val="left" w:pos="900"/>
        </w:tabs>
        <w:autoSpaceDE w:val="0"/>
        <w:autoSpaceDN w:val="0"/>
        <w:adjustRightInd w:val="0"/>
        <w:spacing w:after="0" w:line="240" w:lineRule="auto"/>
        <w:ind w:left="0" w:firstLine="426"/>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управление активами и пассивами Банка по срочности с целью обеспечения полного и своевременного выполнения обязательств перед партнерами и клиентами Банка;</w:t>
      </w:r>
    </w:p>
    <w:p w:rsidR="009E7D56" w:rsidRPr="00691CD7" w:rsidRDefault="009E7D56" w:rsidP="009E7D56">
      <w:pPr>
        <w:numPr>
          <w:ilvl w:val="0"/>
          <w:numId w:val="21"/>
        </w:numPr>
        <w:tabs>
          <w:tab w:val="num" w:pos="0"/>
          <w:tab w:val="left" w:pos="360"/>
          <w:tab w:val="left" w:pos="900"/>
          <w:tab w:val="left" w:pos="993"/>
        </w:tabs>
        <w:autoSpaceDE w:val="0"/>
        <w:autoSpaceDN w:val="0"/>
        <w:adjustRightInd w:val="0"/>
        <w:spacing w:after="0" w:line="240" w:lineRule="auto"/>
        <w:ind w:left="0" w:firstLine="426"/>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осуществление вложений в высоколиквидные активы в объемах, достаточных для минимизации риска потери ликвидности при любом изменении рыночной конъюнктуры;</w:t>
      </w:r>
    </w:p>
    <w:p w:rsidR="009E7D56" w:rsidRPr="00691CD7" w:rsidRDefault="009E7D56" w:rsidP="009E7D56">
      <w:pPr>
        <w:numPr>
          <w:ilvl w:val="0"/>
          <w:numId w:val="21"/>
        </w:numPr>
        <w:tabs>
          <w:tab w:val="num" w:pos="0"/>
          <w:tab w:val="left" w:pos="360"/>
          <w:tab w:val="left" w:pos="900"/>
          <w:tab w:val="left" w:pos="993"/>
        </w:tabs>
        <w:autoSpaceDE w:val="0"/>
        <w:autoSpaceDN w:val="0"/>
        <w:adjustRightInd w:val="0"/>
        <w:spacing w:after="0" w:line="240" w:lineRule="auto"/>
        <w:ind w:left="0" w:firstLine="426"/>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непрерывность и последовательность применения  процедур управления рисками и капиталом;</w:t>
      </w:r>
    </w:p>
    <w:p w:rsidR="009E7D56" w:rsidRPr="00691CD7" w:rsidRDefault="009E7D56" w:rsidP="009E7D56">
      <w:pPr>
        <w:numPr>
          <w:ilvl w:val="0"/>
          <w:numId w:val="21"/>
        </w:numPr>
        <w:tabs>
          <w:tab w:val="num" w:pos="0"/>
          <w:tab w:val="left" w:pos="360"/>
          <w:tab w:val="left" w:pos="900"/>
          <w:tab w:val="left" w:pos="1134"/>
        </w:tabs>
        <w:autoSpaceDE w:val="0"/>
        <w:autoSpaceDN w:val="0"/>
        <w:adjustRightInd w:val="0"/>
        <w:spacing w:after="0" w:line="240" w:lineRule="auto"/>
        <w:ind w:left="0" w:firstLine="426"/>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своевременная передача информации об уровне рисков, о фактах реализации рисков Совету директоров Банка, Правлению Банка, Президенту  Банка.</w:t>
      </w:r>
    </w:p>
    <w:p w:rsidR="009E7D56" w:rsidRPr="00691CD7" w:rsidRDefault="009E7D56" w:rsidP="009E7D56">
      <w:pPr>
        <w:tabs>
          <w:tab w:val="left" w:pos="0"/>
          <w:tab w:val="left" w:pos="360"/>
          <w:tab w:val="left" w:pos="709"/>
          <w:tab w:val="left" w:pos="851"/>
        </w:tabs>
        <w:autoSpaceDE w:val="0"/>
        <w:autoSpaceDN w:val="0"/>
        <w:adjustRightInd w:val="0"/>
        <w:spacing w:after="0" w:line="240" w:lineRule="auto"/>
        <w:ind w:firstLine="567"/>
        <w:jc w:val="both"/>
        <w:rPr>
          <w:rFonts w:ascii="Times New Roman" w:hAnsi="Times New Roman"/>
          <w:bCs/>
          <w:sz w:val="24"/>
          <w:szCs w:val="24"/>
        </w:rPr>
      </w:pPr>
      <w:r w:rsidRPr="00691CD7">
        <w:rPr>
          <w:rFonts w:ascii="Times New Roman" w:hAnsi="Times New Roman"/>
          <w:bCs/>
          <w:sz w:val="24"/>
          <w:szCs w:val="24"/>
        </w:rPr>
        <w:t>В Банке создана и разработана  трехуровневая  структура  органов управления рисками.</w:t>
      </w:r>
    </w:p>
    <w:p w:rsidR="009E7D56" w:rsidRPr="00691CD7" w:rsidRDefault="009E7D56" w:rsidP="009E7D56">
      <w:pPr>
        <w:tabs>
          <w:tab w:val="left" w:pos="0"/>
          <w:tab w:val="left" w:pos="360"/>
          <w:tab w:val="left" w:pos="709"/>
          <w:tab w:val="left" w:pos="851"/>
        </w:tabs>
        <w:autoSpaceDE w:val="0"/>
        <w:autoSpaceDN w:val="0"/>
        <w:adjustRightInd w:val="0"/>
        <w:spacing w:after="0" w:line="240" w:lineRule="auto"/>
        <w:ind w:firstLine="567"/>
        <w:jc w:val="both"/>
        <w:rPr>
          <w:rFonts w:ascii="Times New Roman" w:hAnsi="Times New Roman"/>
          <w:bCs/>
          <w:sz w:val="24"/>
          <w:szCs w:val="24"/>
        </w:rPr>
      </w:pPr>
      <w:r w:rsidRPr="00691CD7">
        <w:rPr>
          <w:rFonts w:ascii="Times New Roman" w:eastAsia="Times New Roman" w:hAnsi="Times New Roman"/>
          <w:sz w:val="24"/>
          <w:szCs w:val="24"/>
          <w:lang w:eastAsia="ru-RU"/>
        </w:rPr>
        <w:t xml:space="preserve">Функции органов управления, коллегиальных органов и подразделений Банка, связанные с управлением рисками и капиталом, определяются Уставом Банка, внутренними Положениями о данных коллегиальных органах и подразделениях Банка, а также  Стратегией управления рисками и капиталом Банка. </w:t>
      </w:r>
      <w:r w:rsidRPr="00691CD7">
        <w:rPr>
          <w:rFonts w:ascii="Times New Roman" w:hAnsi="Times New Roman"/>
          <w:bCs/>
          <w:sz w:val="24"/>
          <w:szCs w:val="24"/>
        </w:rPr>
        <w:t>В Банке создана и разработана  трехуровневая  структура  органов управления рисками.</w:t>
      </w:r>
    </w:p>
    <w:p w:rsidR="009E7D56" w:rsidRPr="00691CD7" w:rsidRDefault="009E7D56" w:rsidP="009E7D56">
      <w:pPr>
        <w:autoSpaceDE w:val="0"/>
        <w:autoSpaceDN w:val="0"/>
        <w:adjustRightInd w:val="0"/>
        <w:spacing w:after="0" w:line="240" w:lineRule="auto"/>
        <w:jc w:val="both"/>
        <w:rPr>
          <w:rFonts w:ascii="Times New Roman" w:hAnsi="Times New Roman"/>
          <w:bCs/>
          <w:sz w:val="24"/>
          <w:szCs w:val="24"/>
        </w:rPr>
      </w:pPr>
      <w:r w:rsidRPr="00691CD7">
        <w:rPr>
          <w:rFonts w:ascii="Times New Roman" w:hAnsi="Times New Roman"/>
          <w:bCs/>
          <w:sz w:val="24"/>
          <w:szCs w:val="24"/>
        </w:rPr>
        <w:t xml:space="preserve">           Функции органов управления рисками первого уровня</w:t>
      </w:r>
    </w:p>
    <w:p w:rsidR="009E7D56" w:rsidRPr="00691CD7" w:rsidRDefault="009E7D56" w:rsidP="009E7D56">
      <w:pPr>
        <w:autoSpaceDE w:val="0"/>
        <w:autoSpaceDN w:val="0"/>
        <w:adjustRightInd w:val="0"/>
        <w:spacing w:after="0" w:line="240" w:lineRule="auto"/>
        <w:jc w:val="both"/>
        <w:rPr>
          <w:rFonts w:ascii="Times New Roman" w:hAnsi="Times New Roman"/>
          <w:bCs/>
          <w:sz w:val="24"/>
          <w:szCs w:val="24"/>
        </w:rPr>
      </w:pPr>
    </w:p>
    <w:p w:rsidR="009E7D56" w:rsidRPr="00691CD7" w:rsidRDefault="009E7D56" w:rsidP="00045F66">
      <w:pPr>
        <w:spacing w:after="0" w:line="240" w:lineRule="auto"/>
        <w:ind w:right="-7" w:firstLine="440"/>
        <w:contextualSpacing/>
        <w:jc w:val="right"/>
        <w:rPr>
          <w:rFonts w:ascii="Times New Roman" w:hAnsi="Times New Roman"/>
          <w:bCs/>
          <w:sz w:val="24"/>
          <w:szCs w:val="24"/>
        </w:rPr>
      </w:pPr>
      <w:r w:rsidRPr="00691CD7">
        <w:rPr>
          <w:rFonts w:ascii="Times New Roman" w:hAnsi="Times New Roman"/>
          <w:bCs/>
          <w:sz w:val="24"/>
          <w:szCs w:val="24"/>
        </w:rPr>
        <w:t xml:space="preserve">                                                                                                                 </w:t>
      </w:r>
      <w:r w:rsidRPr="00691CD7">
        <w:rPr>
          <w:rFonts w:ascii="Times New Roman" w:hAnsi="Times New Roman"/>
          <w:sz w:val="24"/>
          <w:szCs w:val="24"/>
        </w:rPr>
        <w:t>Таблица</w:t>
      </w:r>
      <w:r w:rsidR="00044841">
        <w:rPr>
          <w:rFonts w:ascii="Times New Roman" w:hAnsi="Times New Roman"/>
          <w:sz w:val="24"/>
          <w:szCs w:val="24"/>
        </w:rPr>
        <w:t xml:space="preserve"> 21</w:t>
      </w:r>
      <w:r w:rsidRPr="00691CD7">
        <w:rPr>
          <w:rFonts w:ascii="Times New Roman" w:hAnsi="Times New Roman"/>
          <w:bCs/>
          <w:sz w:val="24"/>
          <w:szCs w:val="24"/>
        </w:rPr>
        <w:t xml:space="preserve">                     </w:t>
      </w:r>
    </w:p>
    <w:tbl>
      <w:tblPr>
        <w:tblW w:w="9584"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9"/>
        <w:gridCol w:w="7655"/>
      </w:tblGrid>
      <w:tr w:rsidR="009E7D56" w:rsidRPr="00691CD7" w:rsidTr="009E7D56">
        <w:trPr>
          <w:trHeight w:val="936"/>
        </w:trPr>
        <w:tc>
          <w:tcPr>
            <w:tcW w:w="1929" w:type="dxa"/>
            <w:shd w:val="clear" w:color="auto" w:fill="auto"/>
          </w:tcPr>
          <w:p w:rsidR="009E7D56" w:rsidRPr="00691CD7" w:rsidRDefault="009E7D56" w:rsidP="009E7D56">
            <w:pPr>
              <w:autoSpaceDE w:val="0"/>
              <w:autoSpaceDN w:val="0"/>
              <w:adjustRightInd w:val="0"/>
              <w:spacing w:after="0" w:line="240" w:lineRule="auto"/>
              <w:jc w:val="both"/>
              <w:rPr>
                <w:rFonts w:ascii="Times New Roman" w:hAnsi="Times New Roman"/>
                <w:b/>
                <w:bCs/>
                <w:sz w:val="24"/>
                <w:szCs w:val="24"/>
              </w:rPr>
            </w:pPr>
            <w:r w:rsidRPr="00691CD7">
              <w:rPr>
                <w:rFonts w:ascii="Times New Roman" w:hAnsi="Times New Roman"/>
                <w:b/>
                <w:bCs/>
                <w:sz w:val="24"/>
                <w:szCs w:val="24"/>
              </w:rPr>
              <w:t>Орган</w:t>
            </w:r>
          </w:p>
          <w:p w:rsidR="009E7D56" w:rsidRPr="00691CD7" w:rsidRDefault="009E7D56" w:rsidP="009E7D56">
            <w:pPr>
              <w:autoSpaceDE w:val="0"/>
              <w:autoSpaceDN w:val="0"/>
              <w:adjustRightInd w:val="0"/>
              <w:spacing w:after="0" w:line="240" w:lineRule="auto"/>
              <w:ind w:left="86"/>
              <w:jc w:val="both"/>
              <w:rPr>
                <w:rFonts w:ascii="Times New Roman" w:hAnsi="Times New Roman"/>
                <w:sz w:val="24"/>
                <w:szCs w:val="24"/>
              </w:rPr>
            </w:pPr>
            <w:r w:rsidRPr="00691CD7">
              <w:rPr>
                <w:rFonts w:ascii="Times New Roman" w:hAnsi="Times New Roman"/>
                <w:b/>
                <w:bCs/>
                <w:sz w:val="24"/>
                <w:szCs w:val="24"/>
              </w:rPr>
              <w:t>управления</w:t>
            </w:r>
            <w:r w:rsidRPr="00691CD7">
              <w:rPr>
                <w:rFonts w:ascii="Times New Roman" w:hAnsi="Times New Roman"/>
                <w:bCs/>
                <w:sz w:val="24"/>
                <w:szCs w:val="24"/>
              </w:rPr>
              <w:t xml:space="preserve"> </w:t>
            </w:r>
          </w:p>
        </w:tc>
        <w:tc>
          <w:tcPr>
            <w:tcW w:w="7655" w:type="dxa"/>
            <w:shd w:val="clear" w:color="auto" w:fill="auto"/>
          </w:tcPr>
          <w:p w:rsidR="009E7D56" w:rsidRPr="00691CD7" w:rsidRDefault="009E7D56" w:rsidP="009E7D56">
            <w:pPr>
              <w:autoSpaceDE w:val="0"/>
              <w:autoSpaceDN w:val="0"/>
              <w:adjustRightInd w:val="0"/>
              <w:spacing w:after="0" w:line="240" w:lineRule="auto"/>
              <w:jc w:val="both"/>
              <w:rPr>
                <w:rFonts w:ascii="Times New Roman" w:hAnsi="Times New Roman"/>
                <w:b/>
                <w:sz w:val="24"/>
                <w:szCs w:val="24"/>
              </w:rPr>
            </w:pPr>
            <w:r w:rsidRPr="00691CD7">
              <w:rPr>
                <w:rFonts w:ascii="Times New Roman" w:hAnsi="Times New Roman"/>
                <w:b/>
                <w:bCs/>
                <w:sz w:val="24"/>
                <w:szCs w:val="24"/>
              </w:rPr>
              <w:t xml:space="preserve">               Функции по управлению рисками </w:t>
            </w:r>
          </w:p>
        </w:tc>
      </w:tr>
      <w:tr w:rsidR="009E7D56" w:rsidRPr="00691CD7" w:rsidTr="009E7D56">
        <w:trPr>
          <w:trHeight w:val="651"/>
        </w:trPr>
        <w:tc>
          <w:tcPr>
            <w:tcW w:w="1929" w:type="dxa"/>
          </w:tcPr>
          <w:p w:rsidR="009E7D56" w:rsidRPr="00691CD7" w:rsidRDefault="009E7D56" w:rsidP="009E7D56">
            <w:pPr>
              <w:autoSpaceDE w:val="0"/>
              <w:autoSpaceDN w:val="0"/>
              <w:adjustRightInd w:val="0"/>
              <w:spacing w:after="0" w:line="240" w:lineRule="auto"/>
              <w:jc w:val="both"/>
              <w:rPr>
                <w:rFonts w:ascii="Times New Roman" w:hAnsi="Times New Roman"/>
                <w:bCs/>
                <w:sz w:val="24"/>
                <w:szCs w:val="24"/>
              </w:rPr>
            </w:pPr>
            <w:r w:rsidRPr="00691CD7">
              <w:rPr>
                <w:rFonts w:ascii="Times New Roman" w:hAnsi="Times New Roman"/>
                <w:bCs/>
                <w:sz w:val="24"/>
                <w:szCs w:val="24"/>
              </w:rPr>
              <w:t xml:space="preserve">Совет директоров </w:t>
            </w:r>
          </w:p>
          <w:p w:rsidR="009E7D56" w:rsidRPr="00691CD7" w:rsidRDefault="009E7D56" w:rsidP="009E7D56">
            <w:pPr>
              <w:autoSpaceDE w:val="0"/>
              <w:autoSpaceDN w:val="0"/>
              <w:adjustRightInd w:val="0"/>
              <w:spacing w:after="0" w:line="240" w:lineRule="auto"/>
              <w:ind w:left="86"/>
              <w:jc w:val="both"/>
              <w:rPr>
                <w:rFonts w:ascii="Times New Roman" w:hAnsi="Times New Roman"/>
                <w:sz w:val="24"/>
                <w:szCs w:val="24"/>
              </w:rPr>
            </w:pPr>
          </w:p>
          <w:p w:rsidR="009E7D56" w:rsidRPr="00691CD7" w:rsidRDefault="009E7D56" w:rsidP="009E7D56">
            <w:pPr>
              <w:spacing w:line="240" w:lineRule="auto"/>
              <w:ind w:left="86"/>
              <w:jc w:val="both"/>
              <w:rPr>
                <w:rFonts w:ascii="Times New Roman" w:hAnsi="Times New Roman"/>
                <w:sz w:val="24"/>
                <w:szCs w:val="24"/>
              </w:rPr>
            </w:pPr>
          </w:p>
        </w:tc>
        <w:tc>
          <w:tcPr>
            <w:tcW w:w="7655" w:type="dxa"/>
          </w:tcPr>
          <w:p w:rsidR="009E7D56" w:rsidRPr="00691CD7" w:rsidRDefault="009E7D56" w:rsidP="009E7D56">
            <w:pPr>
              <w:suppressAutoHyphens/>
              <w:spacing w:after="0" w:line="240" w:lineRule="auto"/>
              <w:ind w:firstLine="34"/>
              <w:jc w:val="both"/>
              <w:rPr>
                <w:rFonts w:ascii="Times New Roman" w:eastAsia="Times New Roman" w:hAnsi="Times New Roman"/>
                <w:sz w:val="24"/>
                <w:szCs w:val="24"/>
                <w:lang w:eastAsia="ar-SA"/>
              </w:rPr>
            </w:pPr>
            <w:r w:rsidRPr="00691CD7">
              <w:rPr>
                <w:rFonts w:ascii="Times New Roman" w:eastAsia="Times New Roman" w:hAnsi="Times New Roman"/>
                <w:sz w:val="24"/>
                <w:szCs w:val="24"/>
                <w:lang w:eastAsia="ar-SA"/>
              </w:rPr>
              <w:lastRenderedPageBreak/>
              <w:t>Утверждает  внутренние документы банка  в том числе по:</w:t>
            </w:r>
          </w:p>
          <w:p w:rsidR="009E7D56" w:rsidRPr="00691CD7" w:rsidRDefault="009E7D56" w:rsidP="009E7D56">
            <w:pPr>
              <w:suppressAutoHyphens/>
              <w:spacing w:after="0" w:line="240" w:lineRule="auto"/>
              <w:ind w:firstLine="34"/>
              <w:jc w:val="both"/>
              <w:rPr>
                <w:rFonts w:ascii="Times New Roman" w:eastAsia="Times New Roman" w:hAnsi="Times New Roman"/>
                <w:sz w:val="24"/>
                <w:szCs w:val="24"/>
                <w:lang w:eastAsia="ar-SA"/>
              </w:rPr>
            </w:pPr>
            <w:r w:rsidRPr="00691CD7">
              <w:rPr>
                <w:rFonts w:ascii="Times New Roman" w:eastAsia="Times New Roman" w:hAnsi="Times New Roman"/>
                <w:sz w:val="24"/>
                <w:szCs w:val="24"/>
                <w:lang w:eastAsia="ar-SA"/>
              </w:rPr>
              <w:t>- порядку управления наиболее значимыми для банка рисками и контроль за реализацией указанного порядка;</w:t>
            </w:r>
          </w:p>
          <w:p w:rsidR="009E7D56" w:rsidRPr="00691CD7" w:rsidRDefault="009E7D56" w:rsidP="009E7D56">
            <w:pPr>
              <w:suppressAutoHyphens/>
              <w:spacing w:after="0" w:line="240" w:lineRule="auto"/>
              <w:ind w:firstLine="34"/>
              <w:jc w:val="both"/>
              <w:rPr>
                <w:rFonts w:ascii="Times New Roman" w:eastAsia="Times New Roman" w:hAnsi="Times New Roman"/>
                <w:sz w:val="24"/>
                <w:szCs w:val="24"/>
                <w:lang w:eastAsia="ar-SA"/>
              </w:rPr>
            </w:pPr>
            <w:r w:rsidRPr="00691CD7">
              <w:rPr>
                <w:rFonts w:ascii="Times New Roman" w:eastAsia="Times New Roman" w:hAnsi="Times New Roman"/>
                <w:sz w:val="24"/>
                <w:szCs w:val="24"/>
                <w:lang w:eastAsia="ar-SA"/>
              </w:rPr>
              <w:lastRenderedPageBreak/>
              <w:t>- предотвращению конфликта интересов между акционерами банка, членами Совета директоров и Правления, сотрудниками, кредиторами, вкладчиками, клиентами;</w:t>
            </w:r>
          </w:p>
          <w:p w:rsidR="009E7D56" w:rsidRPr="00691CD7" w:rsidRDefault="009E7D56" w:rsidP="009E7D56">
            <w:pPr>
              <w:suppressAutoHyphens/>
              <w:spacing w:after="0" w:line="240" w:lineRule="auto"/>
              <w:ind w:firstLine="34"/>
              <w:jc w:val="both"/>
              <w:rPr>
                <w:rFonts w:ascii="Times New Roman" w:eastAsia="Times New Roman" w:hAnsi="Times New Roman"/>
                <w:sz w:val="24"/>
                <w:szCs w:val="24"/>
                <w:lang w:eastAsia="ar-SA"/>
              </w:rPr>
            </w:pPr>
            <w:r w:rsidRPr="00691CD7">
              <w:rPr>
                <w:rFonts w:ascii="Times New Roman" w:eastAsia="Times New Roman" w:hAnsi="Times New Roman"/>
                <w:sz w:val="24"/>
                <w:szCs w:val="24"/>
                <w:lang w:eastAsia="ar-SA"/>
              </w:rPr>
              <w:t>- политике-</w:t>
            </w:r>
            <w:proofErr w:type="spellStart"/>
            <w:r w:rsidRPr="00691CD7">
              <w:rPr>
                <w:rFonts w:ascii="Times New Roman" w:eastAsia="Times New Roman" w:hAnsi="Times New Roman"/>
                <w:sz w:val="24"/>
                <w:szCs w:val="24"/>
                <w:lang w:eastAsia="ar-SA"/>
              </w:rPr>
              <w:t>комплаенс</w:t>
            </w:r>
            <w:proofErr w:type="spellEnd"/>
            <w:r w:rsidRPr="00691CD7">
              <w:rPr>
                <w:rFonts w:ascii="Times New Roman" w:eastAsia="Times New Roman" w:hAnsi="Times New Roman"/>
                <w:sz w:val="24"/>
                <w:szCs w:val="24"/>
                <w:lang w:eastAsia="ar-SA"/>
              </w:rPr>
              <w:t>, в том числе о порядке доведения сотрудниками до сведения органов управления банка и руководителей  структурных подразделений информации обо всех нарушениях законодательства Российской Федерации, учредительных, внутренних документов банка, случаях злоупотреблений, несоблюдения норм профессиональной этики;</w:t>
            </w:r>
          </w:p>
          <w:p w:rsidR="009E7D56" w:rsidRPr="00691CD7" w:rsidRDefault="009E7D56" w:rsidP="009E7D56">
            <w:pPr>
              <w:suppressAutoHyphens/>
              <w:spacing w:after="0" w:line="240" w:lineRule="auto"/>
              <w:ind w:firstLine="34"/>
              <w:jc w:val="both"/>
              <w:rPr>
                <w:rFonts w:ascii="Times New Roman" w:eastAsia="Times New Roman" w:hAnsi="Times New Roman"/>
                <w:sz w:val="24"/>
                <w:szCs w:val="24"/>
                <w:lang w:eastAsia="ar-SA"/>
              </w:rPr>
            </w:pPr>
            <w:r w:rsidRPr="00691CD7">
              <w:rPr>
                <w:rFonts w:ascii="Times New Roman" w:eastAsia="Times New Roman" w:hAnsi="Times New Roman"/>
                <w:sz w:val="24"/>
                <w:szCs w:val="24"/>
                <w:lang w:eastAsia="ar-SA"/>
              </w:rPr>
              <w:t>- плану восстановления финансовой устойчивости в случае существенного ухудшения финансового состояния банка, плана действий, направленных на обеспечение непрерывности деятельности и (или) восстановление деятельности банка в случае возникновения нестандартных и чрезвычайных ситуаций;</w:t>
            </w:r>
          </w:p>
          <w:p w:rsidR="009E7D56" w:rsidRPr="00691CD7" w:rsidRDefault="009E7D56" w:rsidP="009E7D56">
            <w:pPr>
              <w:suppressAutoHyphens/>
              <w:spacing w:after="0" w:line="240" w:lineRule="auto"/>
              <w:ind w:firstLine="34"/>
              <w:jc w:val="both"/>
              <w:rPr>
                <w:rFonts w:ascii="Times New Roman" w:eastAsia="Times New Roman" w:hAnsi="Times New Roman"/>
                <w:sz w:val="24"/>
                <w:szCs w:val="24"/>
                <w:lang w:eastAsia="ar-SA"/>
              </w:rPr>
            </w:pPr>
            <w:r w:rsidRPr="00691CD7">
              <w:rPr>
                <w:rFonts w:ascii="Times New Roman" w:eastAsia="Times New Roman" w:hAnsi="Times New Roman"/>
                <w:sz w:val="24"/>
                <w:szCs w:val="24"/>
                <w:lang w:eastAsia="ar-SA"/>
              </w:rPr>
              <w:t xml:space="preserve">- стратегии развития банка, принятие решения о ее корректировке; </w:t>
            </w:r>
          </w:p>
          <w:p w:rsidR="009E7D56" w:rsidRPr="00691CD7" w:rsidRDefault="009E7D56" w:rsidP="009E7D56">
            <w:pPr>
              <w:suppressAutoHyphens/>
              <w:spacing w:after="0" w:line="240" w:lineRule="auto"/>
              <w:ind w:firstLine="34"/>
              <w:jc w:val="both"/>
              <w:rPr>
                <w:rFonts w:ascii="Times New Roman" w:eastAsia="Times New Roman" w:hAnsi="Times New Roman"/>
                <w:sz w:val="24"/>
                <w:szCs w:val="24"/>
                <w:lang w:eastAsia="ar-SA"/>
              </w:rPr>
            </w:pPr>
            <w:r w:rsidRPr="00691CD7">
              <w:rPr>
                <w:rFonts w:ascii="Times New Roman" w:eastAsia="Times New Roman" w:hAnsi="Times New Roman"/>
                <w:sz w:val="24"/>
                <w:szCs w:val="24"/>
                <w:lang w:eastAsia="ar-SA"/>
              </w:rPr>
              <w:t xml:space="preserve">- стратегии управления рисками и капиталом банка, в том числе в части обеспечения достаточности собственных средств (капитала) и ликвидности на покрытие рисков как в целом по банку, так и по отдельным направлениям его деятельности и утверждению предельно допустимого совокупного уровня  риска и периодичность его пересмотра; </w:t>
            </w:r>
          </w:p>
          <w:p w:rsidR="009E7D56" w:rsidRPr="00691CD7" w:rsidRDefault="009E7D56" w:rsidP="009E7D56">
            <w:pPr>
              <w:suppressAutoHyphens/>
              <w:spacing w:after="0" w:line="240" w:lineRule="auto"/>
              <w:ind w:firstLine="34"/>
              <w:jc w:val="both"/>
              <w:rPr>
                <w:rFonts w:ascii="Times New Roman" w:eastAsia="Times New Roman" w:hAnsi="Times New Roman"/>
                <w:sz w:val="24"/>
                <w:szCs w:val="24"/>
                <w:lang w:eastAsia="ar-SA"/>
              </w:rPr>
            </w:pPr>
            <w:r w:rsidRPr="00691CD7">
              <w:rPr>
                <w:rFonts w:ascii="Times New Roman" w:eastAsia="Times New Roman" w:hAnsi="Times New Roman"/>
                <w:sz w:val="24"/>
                <w:szCs w:val="24"/>
                <w:lang w:eastAsia="ar-SA"/>
              </w:rPr>
              <w:t xml:space="preserve">- порядку применения банковских методик управления рисками и моделей количественной оценки рисков (в случае, предусмотренном статьей 72.1 Федерального закона "О Центральном банке Российской Федерации (Банке России)"), включая оценку активов и обязательств, </w:t>
            </w:r>
            <w:proofErr w:type="spellStart"/>
            <w:r w:rsidRPr="00691CD7">
              <w:rPr>
                <w:rFonts w:ascii="Times New Roman" w:eastAsia="Times New Roman" w:hAnsi="Times New Roman"/>
                <w:sz w:val="24"/>
                <w:szCs w:val="24"/>
                <w:lang w:eastAsia="ar-SA"/>
              </w:rPr>
              <w:t>внебалансовых</w:t>
            </w:r>
            <w:proofErr w:type="spellEnd"/>
            <w:r w:rsidRPr="00691CD7">
              <w:rPr>
                <w:rFonts w:ascii="Times New Roman" w:eastAsia="Times New Roman" w:hAnsi="Times New Roman"/>
                <w:sz w:val="24"/>
                <w:szCs w:val="24"/>
                <w:lang w:eastAsia="ar-SA"/>
              </w:rPr>
              <w:t xml:space="preserve"> требований и обязательств кредитной организации, а также сценариев и результатов стресс-тестирования; </w:t>
            </w:r>
          </w:p>
          <w:p w:rsidR="009E7D56" w:rsidRPr="00691CD7" w:rsidRDefault="009E7D56" w:rsidP="009E7D56">
            <w:pPr>
              <w:suppressAutoHyphens/>
              <w:spacing w:after="0" w:line="240" w:lineRule="auto"/>
              <w:ind w:firstLine="34"/>
              <w:jc w:val="both"/>
              <w:rPr>
                <w:rFonts w:ascii="Times New Roman" w:eastAsia="Times New Roman" w:hAnsi="Times New Roman"/>
                <w:sz w:val="24"/>
                <w:szCs w:val="24"/>
                <w:lang w:eastAsia="ar-SA"/>
              </w:rPr>
            </w:pPr>
            <w:r w:rsidRPr="00691CD7">
              <w:rPr>
                <w:rFonts w:ascii="Times New Roman" w:eastAsia="Times New Roman" w:hAnsi="Times New Roman"/>
                <w:sz w:val="24"/>
                <w:szCs w:val="24"/>
                <w:lang w:eastAsia="ar-SA"/>
              </w:rPr>
              <w:t xml:space="preserve">- политике банка в области оплаты труда и контролю ее реализации; </w:t>
            </w:r>
          </w:p>
          <w:p w:rsidR="009E7D56" w:rsidRPr="00691CD7" w:rsidRDefault="009E7D56" w:rsidP="009E7D56">
            <w:pPr>
              <w:suppressAutoHyphens/>
              <w:spacing w:after="0" w:line="240" w:lineRule="auto"/>
              <w:ind w:firstLine="34"/>
              <w:jc w:val="both"/>
              <w:rPr>
                <w:rFonts w:ascii="Times New Roman" w:eastAsia="Times New Roman" w:hAnsi="Times New Roman"/>
                <w:sz w:val="24"/>
                <w:szCs w:val="24"/>
                <w:lang w:eastAsia="ar-SA"/>
              </w:rPr>
            </w:pPr>
            <w:r w:rsidRPr="00691CD7">
              <w:rPr>
                <w:rFonts w:ascii="Times New Roman" w:eastAsia="Times New Roman" w:hAnsi="Times New Roman"/>
                <w:sz w:val="24"/>
                <w:szCs w:val="24"/>
                <w:lang w:eastAsia="ar-SA"/>
              </w:rPr>
              <w:t xml:space="preserve">- проведению оценки на основе отчетов Службы внутреннего аудита соблюдения Председателем Правления банка и Правлением банка стратегий и порядков, утвержденных Советом директоров банка; </w:t>
            </w:r>
          </w:p>
          <w:p w:rsidR="009E7D56" w:rsidRPr="00691CD7" w:rsidRDefault="009E7D56" w:rsidP="009E7D56">
            <w:pPr>
              <w:shd w:val="clear" w:color="auto" w:fill="FFFFFF"/>
              <w:spacing w:after="0" w:line="240" w:lineRule="auto"/>
              <w:ind w:firstLine="34"/>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  оценивает риски, влияющие на достижение поставленных целей, и принимает меры, обеспечивающие реагирование на меняющиеся обстоятельства и условия в целях обеспечения эффективности оценки банковских рисков; своевременно пересматривает организацию системы внутреннего контроля банка для эффективного выявления и наблюдения новых или не </w:t>
            </w:r>
            <w:proofErr w:type="spellStart"/>
            <w:r w:rsidRPr="00691CD7">
              <w:rPr>
                <w:rFonts w:ascii="Times New Roman" w:eastAsia="Times New Roman" w:hAnsi="Times New Roman"/>
                <w:sz w:val="24"/>
                <w:szCs w:val="24"/>
                <w:lang w:eastAsia="ru-RU"/>
              </w:rPr>
              <w:t>контролировавшихся</w:t>
            </w:r>
            <w:proofErr w:type="spellEnd"/>
            <w:r w:rsidRPr="00691CD7">
              <w:rPr>
                <w:rFonts w:ascii="Times New Roman" w:eastAsia="Times New Roman" w:hAnsi="Times New Roman"/>
                <w:sz w:val="24"/>
                <w:szCs w:val="24"/>
                <w:lang w:eastAsia="ru-RU"/>
              </w:rPr>
              <w:t xml:space="preserve"> ранее банковских рисков;</w:t>
            </w:r>
          </w:p>
          <w:p w:rsidR="009E7D56" w:rsidRPr="00691CD7" w:rsidRDefault="009E7D56" w:rsidP="009E7D56">
            <w:pPr>
              <w:tabs>
                <w:tab w:val="left" w:pos="0"/>
                <w:tab w:val="left" w:pos="176"/>
                <w:tab w:val="num" w:pos="1170"/>
                <w:tab w:val="left" w:pos="1620"/>
              </w:tabs>
              <w:autoSpaceDE w:val="0"/>
              <w:autoSpaceDN w:val="0"/>
              <w:adjustRightInd w:val="0"/>
              <w:spacing w:after="0" w:line="240" w:lineRule="auto"/>
              <w:jc w:val="both"/>
              <w:rPr>
                <w:rFonts w:ascii="Times New Roman" w:eastAsia="Times New Roman" w:hAnsi="Times New Roman"/>
                <w:b/>
                <w:spacing w:val="1"/>
                <w:sz w:val="24"/>
                <w:szCs w:val="24"/>
              </w:rPr>
            </w:pPr>
            <w:r w:rsidRPr="00691CD7">
              <w:rPr>
                <w:rFonts w:ascii="Times New Roman" w:eastAsia="Times New Roman" w:hAnsi="Times New Roman"/>
                <w:sz w:val="24"/>
                <w:szCs w:val="24"/>
                <w:lang w:eastAsia="ar-SA"/>
              </w:rPr>
              <w:t xml:space="preserve"> </w:t>
            </w:r>
            <w:r w:rsidRPr="00691CD7">
              <w:rPr>
                <w:rFonts w:ascii="Times New Roman" w:eastAsia="Times New Roman" w:hAnsi="Times New Roman"/>
                <w:spacing w:val="1"/>
                <w:sz w:val="24"/>
                <w:szCs w:val="24"/>
              </w:rPr>
              <w:t>- осуществляет  контроль  за деятельностью исполнительных органов в части исполнения ими процедур по управлению банковскими рисками и капиталом;</w:t>
            </w:r>
          </w:p>
          <w:p w:rsidR="009E7D56" w:rsidRPr="00691CD7" w:rsidRDefault="009E7D56" w:rsidP="009E7D56">
            <w:pPr>
              <w:tabs>
                <w:tab w:val="left" w:pos="567"/>
              </w:tabs>
              <w:spacing w:after="0" w:line="240" w:lineRule="auto"/>
              <w:jc w:val="both"/>
              <w:rPr>
                <w:rFonts w:ascii="Times New Roman" w:eastAsia="Times New Roman" w:hAnsi="Times New Roman"/>
                <w:b/>
                <w:sz w:val="24"/>
                <w:szCs w:val="24"/>
                <w:lang w:val="ru" w:eastAsia="ru-RU"/>
              </w:rPr>
            </w:pPr>
            <w:r w:rsidRPr="00691CD7">
              <w:rPr>
                <w:rFonts w:ascii="Times New Roman" w:eastAsia="Times New Roman" w:hAnsi="Times New Roman"/>
                <w:sz w:val="24"/>
                <w:szCs w:val="24"/>
                <w:lang w:val="ru" w:eastAsia="ru-RU"/>
              </w:rPr>
              <w:t xml:space="preserve"> -  рассматривает отчетность в рамках ВПОДК (внутренние процедуры оценки достаточности капитала), о соблюдении Политики </w:t>
            </w:r>
            <w:proofErr w:type="spellStart"/>
            <w:r w:rsidRPr="00691CD7">
              <w:rPr>
                <w:rFonts w:ascii="Times New Roman" w:eastAsia="Times New Roman" w:hAnsi="Times New Roman"/>
                <w:sz w:val="24"/>
                <w:szCs w:val="24"/>
                <w:lang w:val="ru" w:eastAsia="ru-RU"/>
              </w:rPr>
              <w:t>комплаенс</w:t>
            </w:r>
            <w:proofErr w:type="spellEnd"/>
            <w:r w:rsidRPr="00691CD7">
              <w:rPr>
                <w:rFonts w:ascii="Times New Roman" w:eastAsia="Times New Roman" w:hAnsi="Times New Roman"/>
                <w:sz w:val="24"/>
                <w:szCs w:val="24"/>
                <w:lang w:val="ru" w:eastAsia="ru-RU"/>
              </w:rPr>
              <w:t xml:space="preserve"> и Правил управления регуляторным риском (не реже одного раза в год)  </w:t>
            </w:r>
          </w:p>
          <w:p w:rsidR="009E7D56" w:rsidRPr="00691CD7" w:rsidRDefault="009E7D56" w:rsidP="009E7D56">
            <w:pPr>
              <w:autoSpaceDE w:val="0"/>
              <w:autoSpaceDN w:val="0"/>
              <w:adjustRightInd w:val="0"/>
              <w:spacing w:after="0" w:line="240" w:lineRule="auto"/>
              <w:jc w:val="both"/>
              <w:rPr>
                <w:rFonts w:ascii="Times New Roman" w:hAnsi="Times New Roman"/>
                <w:sz w:val="24"/>
                <w:szCs w:val="24"/>
              </w:rPr>
            </w:pPr>
          </w:p>
        </w:tc>
      </w:tr>
      <w:tr w:rsidR="009E7D56" w:rsidRPr="00691CD7" w:rsidTr="009E7D56">
        <w:trPr>
          <w:trHeight w:val="651"/>
        </w:trPr>
        <w:tc>
          <w:tcPr>
            <w:tcW w:w="1929" w:type="dxa"/>
          </w:tcPr>
          <w:p w:rsidR="009E7D56" w:rsidRPr="00691CD7" w:rsidRDefault="009E7D56" w:rsidP="009E7D56">
            <w:pPr>
              <w:autoSpaceDE w:val="0"/>
              <w:autoSpaceDN w:val="0"/>
              <w:adjustRightInd w:val="0"/>
              <w:spacing w:after="0" w:line="240" w:lineRule="auto"/>
              <w:jc w:val="both"/>
              <w:rPr>
                <w:rFonts w:ascii="Times New Roman" w:hAnsi="Times New Roman"/>
                <w:bCs/>
                <w:sz w:val="24"/>
                <w:szCs w:val="24"/>
              </w:rPr>
            </w:pPr>
            <w:r w:rsidRPr="00691CD7">
              <w:rPr>
                <w:rFonts w:ascii="Times New Roman" w:hAnsi="Times New Roman"/>
                <w:bCs/>
                <w:sz w:val="24"/>
                <w:szCs w:val="24"/>
              </w:rPr>
              <w:lastRenderedPageBreak/>
              <w:t xml:space="preserve">Правление </w:t>
            </w:r>
          </w:p>
          <w:p w:rsidR="009E7D56" w:rsidRPr="00691CD7" w:rsidRDefault="009E7D56" w:rsidP="009E7D56">
            <w:pPr>
              <w:autoSpaceDE w:val="0"/>
              <w:autoSpaceDN w:val="0"/>
              <w:adjustRightInd w:val="0"/>
              <w:spacing w:after="0" w:line="240" w:lineRule="auto"/>
              <w:jc w:val="both"/>
              <w:rPr>
                <w:rFonts w:ascii="Times New Roman" w:hAnsi="Times New Roman"/>
                <w:bCs/>
                <w:sz w:val="24"/>
                <w:szCs w:val="24"/>
              </w:rPr>
            </w:pPr>
          </w:p>
        </w:tc>
        <w:tc>
          <w:tcPr>
            <w:tcW w:w="7655" w:type="dxa"/>
          </w:tcPr>
          <w:p w:rsidR="009E7D56" w:rsidRPr="00691CD7" w:rsidRDefault="009E7D56" w:rsidP="009E7D56">
            <w:pPr>
              <w:spacing w:after="0" w:line="240" w:lineRule="auto"/>
              <w:ind w:firstLine="34"/>
              <w:jc w:val="both"/>
              <w:rPr>
                <w:rFonts w:ascii="Times New Roman" w:hAnsi="Times New Roman"/>
                <w:sz w:val="24"/>
                <w:szCs w:val="24"/>
              </w:rPr>
            </w:pPr>
            <w:r w:rsidRPr="00691CD7">
              <w:rPr>
                <w:rFonts w:ascii="Times New Roman" w:hAnsi="Times New Roman"/>
                <w:sz w:val="24"/>
                <w:szCs w:val="24"/>
              </w:rPr>
              <w:t xml:space="preserve">- обеспечивает осуществление деятельности банка в соответствии со стратегией развития, целевыми показателями приемлемых границ риска/предельно допустимого совокупного уровня риска, который может принять банк; </w:t>
            </w:r>
          </w:p>
          <w:p w:rsidR="009E7D56" w:rsidRPr="00691CD7" w:rsidRDefault="009E7D56" w:rsidP="009E7D56">
            <w:pPr>
              <w:spacing w:after="0" w:line="240" w:lineRule="auto"/>
              <w:ind w:firstLine="34"/>
              <w:jc w:val="both"/>
              <w:rPr>
                <w:rFonts w:ascii="Times New Roman" w:hAnsi="Times New Roman"/>
                <w:sz w:val="24"/>
                <w:szCs w:val="24"/>
              </w:rPr>
            </w:pPr>
            <w:r w:rsidRPr="00691CD7">
              <w:rPr>
                <w:rFonts w:ascii="Times New Roman" w:hAnsi="Times New Roman"/>
                <w:sz w:val="24"/>
                <w:szCs w:val="24"/>
              </w:rPr>
              <w:t xml:space="preserve">- организует выполнение решений общего собрания акционеров, Совета директоров банка,  в том числе </w:t>
            </w:r>
            <w:r w:rsidRPr="00691CD7">
              <w:rPr>
                <w:rFonts w:ascii="Times New Roman" w:hAnsi="Times New Roman"/>
                <w:sz w:val="24"/>
                <w:szCs w:val="24"/>
                <w:lang w:eastAsia="ru-RU"/>
              </w:rPr>
              <w:t xml:space="preserve">установление ответственности за выполнение их решений, реализацию стратегии и политики банка в </w:t>
            </w:r>
            <w:r w:rsidRPr="00691CD7">
              <w:rPr>
                <w:rFonts w:ascii="Times New Roman" w:hAnsi="Times New Roman"/>
                <w:sz w:val="24"/>
                <w:szCs w:val="24"/>
                <w:lang w:eastAsia="ru-RU"/>
              </w:rPr>
              <w:lastRenderedPageBreak/>
              <w:t>отношении организации и осуществления внутреннего контроля</w:t>
            </w:r>
            <w:r w:rsidRPr="00691CD7">
              <w:rPr>
                <w:rFonts w:ascii="Times New Roman" w:hAnsi="Times New Roman"/>
                <w:sz w:val="24"/>
                <w:szCs w:val="24"/>
              </w:rPr>
              <w:t xml:space="preserve">; </w:t>
            </w:r>
          </w:p>
          <w:p w:rsidR="009E7D56" w:rsidRPr="00691CD7" w:rsidRDefault="009E7D56" w:rsidP="009E7D56">
            <w:pPr>
              <w:shd w:val="clear" w:color="auto" w:fill="FFFFFF"/>
              <w:spacing w:after="0" w:line="240" w:lineRule="auto"/>
              <w:ind w:firstLine="34"/>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 оценивает риски, влияющие на достижение поставленных целей, и принимает меры, обеспечивающие реагирование на меняющиеся обстоятельства и условия в целях обеспечения эффективности оценки банковских рисков; своевременно пересматривают организацию системы внутреннего контроля банка для эффективного выявления и наблюдения новых или не </w:t>
            </w:r>
            <w:proofErr w:type="spellStart"/>
            <w:r w:rsidRPr="00691CD7">
              <w:rPr>
                <w:rFonts w:ascii="Times New Roman" w:eastAsia="Times New Roman" w:hAnsi="Times New Roman"/>
                <w:sz w:val="24"/>
                <w:szCs w:val="24"/>
                <w:lang w:eastAsia="ru-RU"/>
              </w:rPr>
              <w:t>контролировавшихся</w:t>
            </w:r>
            <w:proofErr w:type="spellEnd"/>
            <w:r w:rsidRPr="00691CD7">
              <w:rPr>
                <w:rFonts w:ascii="Times New Roman" w:eastAsia="Times New Roman" w:hAnsi="Times New Roman"/>
                <w:sz w:val="24"/>
                <w:szCs w:val="24"/>
                <w:lang w:eastAsia="ru-RU"/>
              </w:rPr>
              <w:t xml:space="preserve"> ранее банковских рисков;</w:t>
            </w:r>
          </w:p>
          <w:p w:rsidR="009E7D56" w:rsidRPr="00691CD7" w:rsidRDefault="009E7D56" w:rsidP="009E7D56">
            <w:pPr>
              <w:tabs>
                <w:tab w:val="left" w:pos="0"/>
                <w:tab w:val="left" w:pos="34"/>
                <w:tab w:val="left" w:pos="360"/>
                <w:tab w:val="num" w:pos="601"/>
                <w:tab w:val="left" w:pos="1620"/>
              </w:tabs>
              <w:autoSpaceDE w:val="0"/>
              <w:autoSpaceDN w:val="0"/>
              <w:adjustRightInd w:val="0"/>
              <w:spacing w:after="0" w:line="240" w:lineRule="auto"/>
              <w:jc w:val="both"/>
              <w:rPr>
                <w:rFonts w:ascii="Times New Roman" w:eastAsia="Times New Roman" w:hAnsi="Times New Roman"/>
                <w:b/>
                <w:sz w:val="24"/>
                <w:szCs w:val="24"/>
                <w:lang w:eastAsia="ru-RU"/>
              </w:rPr>
            </w:pPr>
            <w:r w:rsidRPr="00691CD7">
              <w:rPr>
                <w:rFonts w:ascii="Times New Roman" w:eastAsia="Times New Roman" w:hAnsi="Times New Roman"/>
                <w:sz w:val="24"/>
                <w:szCs w:val="24"/>
                <w:lang w:eastAsia="ru-RU"/>
              </w:rPr>
              <w:t xml:space="preserve"> - утверждает  процедуры управления рисками и капиталом и процедуры стресс-тестирования;</w:t>
            </w:r>
          </w:p>
          <w:p w:rsidR="009E7D56" w:rsidRPr="00691CD7" w:rsidRDefault="009E7D56" w:rsidP="009E7D56">
            <w:pPr>
              <w:tabs>
                <w:tab w:val="left" w:pos="0"/>
                <w:tab w:val="left" w:pos="900"/>
                <w:tab w:val="num" w:pos="1170"/>
              </w:tabs>
              <w:spacing w:after="0" w:line="240" w:lineRule="auto"/>
              <w:ind w:firstLine="34"/>
              <w:jc w:val="both"/>
              <w:rPr>
                <w:rFonts w:ascii="Times New Roman" w:eastAsia="Times New Roman" w:hAnsi="Times New Roman"/>
                <w:sz w:val="24"/>
                <w:szCs w:val="24"/>
                <w:lang w:eastAsia="ru-RU"/>
              </w:rPr>
            </w:pPr>
            <w:r w:rsidRPr="00691CD7">
              <w:rPr>
                <w:rFonts w:ascii="Times New Roman" w:eastAsia="Times New Roman" w:hAnsi="Times New Roman"/>
                <w:spacing w:val="1"/>
                <w:sz w:val="24"/>
                <w:szCs w:val="24"/>
              </w:rPr>
              <w:t xml:space="preserve"> - осуществляет реализацию Стратегии управления рисками и капиталом банка; мониторинг и текущий контроль банковских рисков, разработку  и предоставление предложений, направленные на оптимизацию рисков Совету директоров Банка</w:t>
            </w:r>
          </w:p>
          <w:p w:rsidR="009E7D56" w:rsidRPr="00691CD7" w:rsidRDefault="009E7D56" w:rsidP="009E7D56">
            <w:pPr>
              <w:autoSpaceDE w:val="0"/>
              <w:autoSpaceDN w:val="0"/>
              <w:adjustRightInd w:val="0"/>
              <w:spacing w:after="0" w:line="240" w:lineRule="auto"/>
              <w:jc w:val="both"/>
              <w:rPr>
                <w:rFonts w:ascii="Times New Roman" w:hAnsi="Times New Roman"/>
                <w:bCs/>
                <w:sz w:val="24"/>
                <w:szCs w:val="24"/>
              </w:rPr>
            </w:pPr>
          </w:p>
        </w:tc>
      </w:tr>
      <w:tr w:rsidR="009E7D56" w:rsidRPr="00691CD7" w:rsidTr="009E7D56">
        <w:trPr>
          <w:trHeight w:val="651"/>
        </w:trPr>
        <w:tc>
          <w:tcPr>
            <w:tcW w:w="1929" w:type="dxa"/>
          </w:tcPr>
          <w:p w:rsidR="009E7D56" w:rsidRPr="00691CD7" w:rsidRDefault="009E7D56" w:rsidP="009E7D56">
            <w:pPr>
              <w:autoSpaceDE w:val="0"/>
              <w:autoSpaceDN w:val="0"/>
              <w:adjustRightInd w:val="0"/>
              <w:spacing w:after="0" w:line="240" w:lineRule="auto"/>
              <w:jc w:val="both"/>
              <w:rPr>
                <w:rFonts w:ascii="Times New Roman" w:hAnsi="Times New Roman"/>
                <w:bCs/>
                <w:sz w:val="24"/>
                <w:szCs w:val="24"/>
              </w:rPr>
            </w:pPr>
            <w:r w:rsidRPr="00691CD7">
              <w:rPr>
                <w:rFonts w:ascii="Times New Roman" w:hAnsi="Times New Roman"/>
                <w:bCs/>
                <w:sz w:val="24"/>
                <w:szCs w:val="24"/>
              </w:rPr>
              <w:lastRenderedPageBreak/>
              <w:t>Президент</w:t>
            </w:r>
          </w:p>
          <w:p w:rsidR="009E7D56" w:rsidRPr="00691CD7" w:rsidRDefault="009E7D56" w:rsidP="009E7D56">
            <w:pPr>
              <w:autoSpaceDE w:val="0"/>
              <w:autoSpaceDN w:val="0"/>
              <w:adjustRightInd w:val="0"/>
              <w:spacing w:after="0" w:line="240" w:lineRule="auto"/>
              <w:jc w:val="both"/>
              <w:rPr>
                <w:rFonts w:ascii="Times New Roman" w:hAnsi="Times New Roman"/>
                <w:bCs/>
                <w:sz w:val="24"/>
                <w:szCs w:val="24"/>
              </w:rPr>
            </w:pPr>
          </w:p>
        </w:tc>
        <w:tc>
          <w:tcPr>
            <w:tcW w:w="7655" w:type="dxa"/>
          </w:tcPr>
          <w:p w:rsidR="009E7D56" w:rsidRPr="00691CD7" w:rsidRDefault="009E7D56" w:rsidP="009E7D56">
            <w:pPr>
              <w:spacing w:after="0" w:line="240" w:lineRule="auto"/>
              <w:ind w:firstLine="34"/>
              <w:jc w:val="both"/>
              <w:rPr>
                <w:rFonts w:ascii="Times New Roman" w:hAnsi="Times New Roman"/>
                <w:sz w:val="24"/>
                <w:szCs w:val="24"/>
              </w:rPr>
            </w:pPr>
            <w:r w:rsidRPr="00691CD7">
              <w:rPr>
                <w:rFonts w:ascii="Times New Roman" w:hAnsi="Times New Roman"/>
                <w:sz w:val="24"/>
                <w:szCs w:val="24"/>
              </w:rPr>
              <w:t xml:space="preserve">- распределяет обязанности между руководителями структурных подразделений, контролирует их выполнение и своевременно корректирует их в соответствии с изменениями условий деятельности банка; </w:t>
            </w:r>
          </w:p>
          <w:p w:rsidR="009E7D56" w:rsidRPr="00691CD7" w:rsidRDefault="009E7D56" w:rsidP="009E7D56">
            <w:pPr>
              <w:spacing w:after="0" w:line="240" w:lineRule="auto"/>
              <w:ind w:firstLine="34"/>
              <w:jc w:val="both"/>
              <w:rPr>
                <w:rFonts w:ascii="Times New Roman" w:hAnsi="Times New Roman"/>
                <w:sz w:val="24"/>
                <w:szCs w:val="24"/>
              </w:rPr>
            </w:pPr>
            <w:r w:rsidRPr="00691CD7">
              <w:rPr>
                <w:rFonts w:ascii="Times New Roman" w:hAnsi="Times New Roman"/>
                <w:sz w:val="24"/>
                <w:szCs w:val="24"/>
              </w:rPr>
              <w:t xml:space="preserve">-  осуществляет текущий контроль за деятельностью структурных подразделений банка, включая обособленные и внутренние структурные подразделения банка;  </w:t>
            </w:r>
          </w:p>
          <w:p w:rsidR="009E7D56" w:rsidRPr="00691CD7" w:rsidRDefault="009E7D56" w:rsidP="009E7D56">
            <w:pPr>
              <w:tabs>
                <w:tab w:val="left" w:pos="0"/>
                <w:tab w:val="left" w:pos="360"/>
                <w:tab w:val="left" w:pos="900"/>
                <w:tab w:val="num" w:pos="1170"/>
                <w:tab w:val="left" w:pos="1620"/>
              </w:tabs>
              <w:autoSpaceDE w:val="0"/>
              <w:autoSpaceDN w:val="0"/>
              <w:adjustRightInd w:val="0"/>
              <w:spacing w:after="0" w:line="240" w:lineRule="auto"/>
              <w:jc w:val="both"/>
              <w:rPr>
                <w:rFonts w:ascii="Times New Roman" w:hAnsi="Times New Roman"/>
                <w:bCs/>
                <w:sz w:val="24"/>
                <w:szCs w:val="24"/>
              </w:rPr>
            </w:pPr>
            <w:r w:rsidRPr="00691CD7">
              <w:rPr>
                <w:rFonts w:ascii="Times New Roman" w:hAnsi="Times New Roman"/>
                <w:bCs/>
                <w:sz w:val="24"/>
                <w:szCs w:val="24"/>
              </w:rPr>
              <w:t xml:space="preserve"> -  реализует процессы управления рисками и достаточностью капитала  через распределение полномочий между различными подразделениями банка</w:t>
            </w:r>
            <w:r w:rsidRPr="00691CD7">
              <w:rPr>
                <w:rFonts w:ascii="Times New Roman" w:hAnsi="Times New Roman"/>
                <w:b/>
                <w:bCs/>
                <w:sz w:val="24"/>
                <w:szCs w:val="24"/>
              </w:rPr>
              <w:t>;</w:t>
            </w:r>
          </w:p>
          <w:p w:rsidR="009E7D56" w:rsidRPr="00691CD7" w:rsidRDefault="009E7D56" w:rsidP="009E7D56">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691CD7">
              <w:rPr>
                <w:rFonts w:ascii="Times New Roman" w:eastAsia="Times New Roman" w:hAnsi="Times New Roman"/>
                <w:spacing w:val="1"/>
                <w:sz w:val="24"/>
                <w:szCs w:val="24"/>
              </w:rPr>
              <w:t>- координирует и контролирует деятельность Правления по мониторингу и контролю за банковскими рисками.</w:t>
            </w:r>
          </w:p>
          <w:p w:rsidR="009E7D56" w:rsidRPr="00691CD7" w:rsidRDefault="009E7D56" w:rsidP="009E7D56">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691CD7">
              <w:rPr>
                <w:rFonts w:ascii="Times New Roman" w:eastAsia="Times New Roman" w:hAnsi="Times New Roman"/>
                <w:spacing w:val="1"/>
                <w:sz w:val="24"/>
                <w:szCs w:val="24"/>
              </w:rPr>
              <w:t xml:space="preserve">-  </w:t>
            </w:r>
            <w:r w:rsidRPr="00691CD7">
              <w:rPr>
                <w:rFonts w:ascii="Times New Roman" w:hAnsi="Times New Roman"/>
                <w:sz w:val="24"/>
                <w:szCs w:val="24"/>
              </w:rPr>
              <w:t>рассматривает отчетность в рамках ВПОДК (внутренние процедуры оценки достаточности капитала).</w:t>
            </w:r>
          </w:p>
          <w:p w:rsidR="009E7D56" w:rsidRPr="00691CD7" w:rsidRDefault="009E7D56" w:rsidP="009E7D56">
            <w:pPr>
              <w:tabs>
                <w:tab w:val="left" w:pos="0"/>
                <w:tab w:val="left" w:pos="900"/>
                <w:tab w:val="num" w:pos="1170"/>
              </w:tabs>
              <w:spacing w:after="0" w:line="240" w:lineRule="auto"/>
              <w:ind w:firstLine="34"/>
              <w:jc w:val="both"/>
              <w:rPr>
                <w:rFonts w:ascii="Times New Roman" w:eastAsia="Times New Roman" w:hAnsi="Times New Roman"/>
                <w:b/>
                <w:spacing w:val="1"/>
                <w:sz w:val="24"/>
                <w:szCs w:val="24"/>
              </w:rPr>
            </w:pPr>
          </w:p>
          <w:p w:rsidR="009E7D56" w:rsidRPr="00691CD7" w:rsidRDefault="009E7D56" w:rsidP="009E7D56">
            <w:pPr>
              <w:autoSpaceDE w:val="0"/>
              <w:autoSpaceDN w:val="0"/>
              <w:adjustRightInd w:val="0"/>
              <w:spacing w:after="0" w:line="240" w:lineRule="auto"/>
              <w:jc w:val="both"/>
              <w:rPr>
                <w:rFonts w:ascii="Times New Roman" w:hAnsi="Times New Roman"/>
                <w:bCs/>
                <w:sz w:val="24"/>
                <w:szCs w:val="24"/>
              </w:rPr>
            </w:pPr>
          </w:p>
        </w:tc>
      </w:tr>
    </w:tbl>
    <w:p w:rsidR="009E7D56" w:rsidRPr="00691CD7" w:rsidRDefault="009E7D56" w:rsidP="009E7D56">
      <w:pPr>
        <w:autoSpaceDE w:val="0"/>
        <w:autoSpaceDN w:val="0"/>
        <w:adjustRightInd w:val="0"/>
        <w:spacing w:after="0" w:line="240" w:lineRule="auto"/>
        <w:jc w:val="both"/>
        <w:rPr>
          <w:rFonts w:ascii="Times New Roman" w:hAnsi="Times New Roman"/>
          <w:bCs/>
          <w:sz w:val="24"/>
          <w:szCs w:val="24"/>
        </w:rPr>
      </w:pPr>
    </w:p>
    <w:p w:rsidR="009E7D56" w:rsidRPr="00691CD7" w:rsidRDefault="009E7D56" w:rsidP="009E7D56">
      <w:pPr>
        <w:autoSpaceDE w:val="0"/>
        <w:autoSpaceDN w:val="0"/>
        <w:adjustRightInd w:val="0"/>
        <w:spacing w:after="0" w:line="240" w:lineRule="auto"/>
        <w:jc w:val="center"/>
        <w:rPr>
          <w:rFonts w:ascii="Times New Roman" w:hAnsi="Times New Roman"/>
          <w:bCs/>
          <w:sz w:val="24"/>
          <w:szCs w:val="24"/>
        </w:rPr>
      </w:pPr>
      <w:r w:rsidRPr="00691CD7">
        <w:rPr>
          <w:rFonts w:ascii="Times New Roman" w:hAnsi="Times New Roman"/>
          <w:bCs/>
          <w:sz w:val="24"/>
          <w:szCs w:val="24"/>
        </w:rPr>
        <w:t>Функции органов управления рисками второго уровня</w:t>
      </w:r>
    </w:p>
    <w:p w:rsidR="009E7D56" w:rsidRPr="00691CD7" w:rsidRDefault="009E7D56" w:rsidP="009E7D56">
      <w:pPr>
        <w:spacing w:after="0" w:line="240" w:lineRule="auto"/>
        <w:ind w:right="-7" w:firstLine="440"/>
        <w:contextualSpacing/>
        <w:jc w:val="right"/>
        <w:rPr>
          <w:rFonts w:ascii="Times New Roman" w:hAnsi="Times New Roman"/>
          <w:sz w:val="24"/>
          <w:szCs w:val="24"/>
        </w:rPr>
      </w:pPr>
      <w:r w:rsidRPr="00691CD7">
        <w:rPr>
          <w:rFonts w:ascii="Times New Roman" w:hAnsi="Times New Roman"/>
          <w:sz w:val="24"/>
          <w:szCs w:val="24"/>
        </w:rPr>
        <w:t xml:space="preserve">Таблица </w:t>
      </w:r>
      <w:r w:rsidR="00044841">
        <w:rPr>
          <w:rFonts w:ascii="Times New Roman" w:hAnsi="Times New Roman"/>
          <w:sz w:val="24"/>
          <w:szCs w:val="24"/>
        </w:rPr>
        <w:t>22</w:t>
      </w:r>
    </w:p>
    <w:p w:rsidR="009E7D56" w:rsidRPr="00691CD7" w:rsidRDefault="009E7D56" w:rsidP="009E7D56">
      <w:pPr>
        <w:autoSpaceDE w:val="0"/>
        <w:autoSpaceDN w:val="0"/>
        <w:adjustRightInd w:val="0"/>
        <w:spacing w:after="0" w:line="240" w:lineRule="auto"/>
        <w:jc w:val="right"/>
        <w:rPr>
          <w:rFonts w:ascii="Times New Roman" w:hAnsi="Times New Roman"/>
          <w:bCs/>
          <w:sz w:val="24"/>
          <w:szCs w:val="24"/>
        </w:rPr>
      </w:pPr>
    </w:p>
    <w:tbl>
      <w:tblPr>
        <w:tblW w:w="9251"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3"/>
        <w:gridCol w:w="7038"/>
      </w:tblGrid>
      <w:tr w:rsidR="009E7D56" w:rsidRPr="00691CD7" w:rsidTr="009E7D56">
        <w:trPr>
          <w:trHeight w:val="936"/>
        </w:trPr>
        <w:tc>
          <w:tcPr>
            <w:tcW w:w="2213" w:type="dxa"/>
            <w:shd w:val="clear" w:color="auto" w:fill="auto"/>
          </w:tcPr>
          <w:p w:rsidR="009E7D56" w:rsidRPr="00691CD7" w:rsidRDefault="009E7D56" w:rsidP="009E7D56">
            <w:pPr>
              <w:autoSpaceDE w:val="0"/>
              <w:autoSpaceDN w:val="0"/>
              <w:adjustRightInd w:val="0"/>
              <w:spacing w:after="0" w:line="240" w:lineRule="auto"/>
              <w:jc w:val="both"/>
              <w:rPr>
                <w:rFonts w:ascii="Times New Roman" w:hAnsi="Times New Roman"/>
                <w:b/>
                <w:bCs/>
                <w:sz w:val="24"/>
                <w:szCs w:val="24"/>
              </w:rPr>
            </w:pPr>
            <w:r w:rsidRPr="00691CD7">
              <w:rPr>
                <w:rFonts w:ascii="Times New Roman" w:hAnsi="Times New Roman"/>
                <w:b/>
                <w:bCs/>
                <w:sz w:val="24"/>
                <w:szCs w:val="24"/>
              </w:rPr>
              <w:t>Орган</w:t>
            </w:r>
          </w:p>
          <w:p w:rsidR="009E7D56" w:rsidRPr="00691CD7" w:rsidRDefault="009E7D56" w:rsidP="009E7D56">
            <w:pPr>
              <w:autoSpaceDE w:val="0"/>
              <w:autoSpaceDN w:val="0"/>
              <w:adjustRightInd w:val="0"/>
              <w:spacing w:after="0" w:line="240" w:lineRule="auto"/>
              <w:ind w:left="86"/>
              <w:jc w:val="both"/>
              <w:rPr>
                <w:rFonts w:ascii="Times New Roman" w:hAnsi="Times New Roman"/>
                <w:sz w:val="24"/>
                <w:szCs w:val="24"/>
              </w:rPr>
            </w:pPr>
            <w:r w:rsidRPr="00691CD7">
              <w:rPr>
                <w:rFonts w:ascii="Times New Roman" w:hAnsi="Times New Roman"/>
                <w:b/>
                <w:bCs/>
                <w:sz w:val="24"/>
                <w:szCs w:val="24"/>
              </w:rPr>
              <w:t>управления</w:t>
            </w:r>
            <w:r w:rsidRPr="00691CD7">
              <w:rPr>
                <w:rFonts w:ascii="Times New Roman" w:hAnsi="Times New Roman"/>
                <w:bCs/>
                <w:sz w:val="24"/>
                <w:szCs w:val="24"/>
              </w:rPr>
              <w:t xml:space="preserve"> </w:t>
            </w:r>
          </w:p>
        </w:tc>
        <w:tc>
          <w:tcPr>
            <w:tcW w:w="7038" w:type="dxa"/>
            <w:shd w:val="clear" w:color="auto" w:fill="auto"/>
          </w:tcPr>
          <w:p w:rsidR="009E7D56" w:rsidRPr="00691CD7" w:rsidRDefault="009E7D56" w:rsidP="009E7D56">
            <w:pPr>
              <w:autoSpaceDE w:val="0"/>
              <w:autoSpaceDN w:val="0"/>
              <w:adjustRightInd w:val="0"/>
              <w:spacing w:after="0" w:line="240" w:lineRule="auto"/>
              <w:jc w:val="both"/>
              <w:rPr>
                <w:rFonts w:ascii="Times New Roman" w:hAnsi="Times New Roman"/>
                <w:b/>
                <w:sz w:val="24"/>
                <w:szCs w:val="24"/>
              </w:rPr>
            </w:pPr>
            <w:r w:rsidRPr="00691CD7">
              <w:rPr>
                <w:rFonts w:ascii="Times New Roman" w:hAnsi="Times New Roman"/>
                <w:b/>
                <w:bCs/>
                <w:sz w:val="24"/>
                <w:szCs w:val="24"/>
              </w:rPr>
              <w:t xml:space="preserve">               Функции по управлению рисками </w:t>
            </w:r>
          </w:p>
        </w:tc>
      </w:tr>
      <w:tr w:rsidR="009E7D56" w:rsidRPr="00691CD7" w:rsidTr="009E7D56">
        <w:trPr>
          <w:trHeight w:val="651"/>
        </w:trPr>
        <w:tc>
          <w:tcPr>
            <w:tcW w:w="2213" w:type="dxa"/>
          </w:tcPr>
          <w:p w:rsidR="009E7D56" w:rsidRPr="00691CD7" w:rsidRDefault="009E7D56" w:rsidP="009E7D56">
            <w:pPr>
              <w:autoSpaceDE w:val="0"/>
              <w:autoSpaceDN w:val="0"/>
              <w:adjustRightInd w:val="0"/>
              <w:spacing w:after="0" w:line="240" w:lineRule="auto"/>
              <w:jc w:val="both"/>
              <w:rPr>
                <w:rFonts w:ascii="Times New Roman" w:hAnsi="Times New Roman"/>
                <w:bCs/>
                <w:sz w:val="24"/>
                <w:szCs w:val="24"/>
              </w:rPr>
            </w:pPr>
            <w:r w:rsidRPr="00691CD7">
              <w:rPr>
                <w:rFonts w:ascii="Times New Roman" w:hAnsi="Times New Roman"/>
                <w:bCs/>
                <w:sz w:val="24"/>
                <w:szCs w:val="24"/>
              </w:rPr>
              <w:t>Вице-президенты</w:t>
            </w:r>
          </w:p>
        </w:tc>
        <w:tc>
          <w:tcPr>
            <w:tcW w:w="7038" w:type="dxa"/>
          </w:tcPr>
          <w:p w:rsidR="009E7D56" w:rsidRPr="00691CD7" w:rsidRDefault="009E7D56" w:rsidP="009E7D56">
            <w:pPr>
              <w:widowControl w:val="0"/>
              <w:tabs>
                <w:tab w:val="left" w:pos="720"/>
              </w:tabs>
              <w:suppressAutoHyphens/>
              <w:autoSpaceDE w:val="0"/>
              <w:spacing w:after="0" w:line="240" w:lineRule="auto"/>
              <w:ind w:firstLine="34"/>
              <w:jc w:val="both"/>
              <w:rPr>
                <w:rFonts w:ascii="Times New Roman" w:eastAsia="Times New Roman" w:hAnsi="Times New Roman"/>
                <w:spacing w:val="1"/>
                <w:sz w:val="24"/>
                <w:szCs w:val="24"/>
              </w:rPr>
            </w:pPr>
            <w:r w:rsidRPr="00691CD7">
              <w:rPr>
                <w:rFonts w:ascii="Times New Roman" w:eastAsia="Times New Roman" w:hAnsi="Times New Roman"/>
                <w:sz w:val="24"/>
                <w:szCs w:val="24"/>
                <w:lang w:eastAsia="ar-SA"/>
              </w:rPr>
              <w:t xml:space="preserve">В рамках системы управления рисками и капиталом банка </w:t>
            </w:r>
            <w:r w:rsidRPr="00691CD7">
              <w:rPr>
                <w:rFonts w:ascii="Times New Roman" w:eastAsia="Times New Roman" w:hAnsi="Times New Roman"/>
                <w:sz w:val="24"/>
                <w:szCs w:val="24"/>
                <w:lang w:eastAsia="ru-RU"/>
              </w:rPr>
              <w:t>в текущем режиме</w:t>
            </w:r>
            <w:r w:rsidRPr="00691CD7">
              <w:rPr>
                <w:rFonts w:ascii="Times New Roman" w:eastAsia="Times New Roman" w:hAnsi="Times New Roman"/>
                <w:sz w:val="24"/>
                <w:szCs w:val="24"/>
                <w:lang w:eastAsia="ar-SA"/>
              </w:rPr>
              <w:t xml:space="preserve"> контролируют соответствие деятельности подотчетных им структурных подразделений  законодательству, нормативным актам и стандартам профессиональной деятельности, учредительным и внутренним документам банка, выполнение решений органов управления банка.</w:t>
            </w:r>
          </w:p>
        </w:tc>
      </w:tr>
      <w:tr w:rsidR="009E7D56" w:rsidRPr="00691CD7" w:rsidTr="009E7D56">
        <w:trPr>
          <w:trHeight w:val="651"/>
        </w:trPr>
        <w:tc>
          <w:tcPr>
            <w:tcW w:w="2213" w:type="dxa"/>
          </w:tcPr>
          <w:p w:rsidR="009E7D56" w:rsidRPr="00691CD7" w:rsidRDefault="009E7D56" w:rsidP="009E7D56">
            <w:pPr>
              <w:autoSpaceDE w:val="0"/>
              <w:autoSpaceDN w:val="0"/>
              <w:adjustRightInd w:val="0"/>
              <w:spacing w:after="0" w:line="240" w:lineRule="auto"/>
              <w:jc w:val="both"/>
              <w:rPr>
                <w:rFonts w:ascii="Times New Roman" w:hAnsi="Times New Roman"/>
                <w:bCs/>
                <w:sz w:val="24"/>
                <w:szCs w:val="24"/>
              </w:rPr>
            </w:pPr>
            <w:r w:rsidRPr="00691CD7">
              <w:rPr>
                <w:rFonts w:ascii="Times New Roman" w:hAnsi="Times New Roman"/>
                <w:bCs/>
                <w:sz w:val="24"/>
                <w:szCs w:val="24"/>
              </w:rPr>
              <w:t>Кредитный комитет</w:t>
            </w:r>
          </w:p>
          <w:p w:rsidR="009E7D56" w:rsidRPr="00691CD7" w:rsidRDefault="009E7D56" w:rsidP="009E7D56">
            <w:pPr>
              <w:autoSpaceDE w:val="0"/>
              <w:autoSpaceDN w:val="0"/>
              <w:adjustRightInd w:val="0"/>
              <w:spacing w:after="0" w:line="240" w:lineRule="auto"/>
              <w:jc w:val="both"/>
              <w:rPr>
                <w:rFonts w:ascii="Times New Roman" w:hAnsi="Times New Roman"/>
                <w:bCs/>
                <w:sz w:val="24"/>
                <w:szCs w:val="24"/>
              </w:rPr>
            </w:pPr>
          </w:p>
        </w:tc>
        <w:tc>
          <w:tcPr>
            <w:tcW w:w="7038" w:type="dxa"/>
          </w:tcPr>
          <w:p w:rsidR="009E7D56" w:rsidRPr="00691CD7" w:rsidRDefault="009E7D56" w:rsidP="009E7D56">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691CD7">
              <w:rPr>
                <w:rFonts w:ascii="Times New Roman" w:eastAsia="Times New Roman" w:hAnsi="Times New Roman"/>
                <w:spacing w:val="1"/>
                <w:sz w:val="24"/>
                <w:szCs w:val="24"/>
              </w:rPr>
              <w:t>- осуществляет формирование ликвидного кредитного портфеля Банка;</w:t>
            </w:r>
          </w:p>
          <w:p w:rsidR="009E7D56" w:rsidRPr="00691CD7" w:rsidRDefault="009E7D56" w:rsidP="009E7D56">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691CD7">
              <w:rPr>
                <w:rFonts w:ascii="Times New Roman" w:eastAsia="Times New Roman" w:hAnsi="Times New Roman"/>
                <w:sz w:val="24"/>
                <w:szCs w:val="24"/>
                <w:lang w:eastAsia="ar-SA"/>
              </w:rPr>
              <w:t>- реализует кредитную политику банка;</w:t>
            </w:r>
          </w:p>
          <w:p w:rsidR="009E7D56" w:rsidRPr="00691CD7" w:rsidRDefault="009E7D56" w:rsidP="009E7D56">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691CD7">
              <w:rPr>
                <w:rFonts w:ascii="Times New Roman" w:eastAsia="Times New Roman" w:hAnsi="Times New Roman"/>
                <w:sz w:val="24"/>
                <w:szCs w:val="24"/>
                <w:lang w:eastAsia="ar-SA"/>
              </w:rPr>
              <w:t>- координирует и контролирует  проведение подразделениями Банка единой кредитной политики;</w:t>
            </w:r>
          </w:p>
          <w:p w:rsidR="009E7D56" w:rsidRPr="00691CD7" w:rsidRDefault="009E7D56" w:rsidP="009E7D56">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691CD7">
              <w:rPr>
                <w:rFonts w:ascii="Times New Roman" w:eastAsia="Times New Roman" w:hAnsi="Times New Roman"/>
                <w:sz w:val="24"/>
                <w:szCs w:val="24"/>
                <w:lang w:eastAsia="ar-SA"/>
              </w:rPr>
              <w:t>- минимизирует кредитные риски при размещении свободных средств;</w:t>
            </w:r>
          </w:p>
          <w:p w:rsidR="009E7D56" w:rsidRPr="00691CD7" w:rsidRDefault="009E7D56" w:rsidP="009E7D56">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691CD7">
              <w:rPr>
                <w:rFonts w:ascii="Times New Roman" w:eastAsia="Times New Roman" w:hAnsi="Times New Roman"/>
                <w:sz w:val="24"/>
                <w:szCs w:val="24"/>
                <w:lang w:eastAsia="ar-SA"/>
              </w:rPr>
              <w:t xml:space="preserve">- повышает эффективность использования ресурсов банка;  </w:t>
            </w:r>
          </w:p>
          <w:p w:rsidR="009E7D56" w:rsidRPr="00691CD7" w:rsidRDefault="009E7D56" w:rsidP="009E7D56">
            <w:pPr>
              <w:tabs>
                <w:tab w:val="left" w:pos="277"/>
              </w:tabs>
              <w:autoSpaceDE w:val="0"/>
              <w:autoSpaceDN w:val="0"/>
              <w:adjustRightInd w:val="0"/>
              <w:spacing w:after="47" w:line="240" w:lineRule="auto"/>
              <w:jc w:val="both"/>
              <w:rPr>
                <w:rFonts w:ascii="Times New Roman" w:hAnsi="Times New Roman"/>
                <w:sz w:val="24"/>
                <w:szCs w:val="24"/>
              </w:rPr>
            </w:pPr>
            <w:r w:rsidRPr="00691CD7">
              <w:rPr>
                <w:rFonts w:ascii="Times New Roman" w:eastAsia="Times New Roman" w:hAnsi="Times New Roman"/>
                <w:spacing w:val="1"/>
                <w:sz w:val="24"/>
                <w:szCs w:val="24"/>
              </w:rPr>
              <w:lastRenderedPageBreak/>
              <w:t xml:space="preserve"> -разрабатывает и осуществляет мероприятия, связанные с сокращением безнадежной задолженности заемщиков Банка</w:t>
            </w:r>
          </w:p>
        </w:tc>
      </w:tr>
      <w:tr w:rsidR="009E7D56" w:rsidRPr="00691CD7" w:rsidTr="009E7D56">
        <w:trPr>
          <w:trHeight w:val="651"/>
        </w:trPr>
        <w:tc>
          <w:tcPr>
            <w:tcW w:w="2213" w:type="dxa"/>
          </w:tcPr>
          <w:p w:rsidR="009E7D56" w:rsidRPr="00691CD7" w:rsidRDefault="009E7D56" w:rsidP="009E7D56">
            <w:pPr>
              <w:autoSpaceDE w:val="0"/>
              <w:autoSpaceDN w:val="0"/>
              <w:adjustRightInd w:val="0"/>
              <w:spacing w:after="0" w:line="240" w:lineRule="auto"/>
              <w:jc w:val="both"/>
              <w:rPr>
                <w:rFonts w:ascii="Times New Roman" w:hAnsi="Times New Roman"/>
                <w:bCs/>
                <w:sz w:val="24"/>
                <w:szCs w:val="24"/>
              </w:rPr>
            </w:pPr>
            <w:r w:rsidRPr="00691CD7">
              <w:rPr>
                <w:rFonts w:ascii="Times New Roman" w:hAnsi="Times New Roman"/>
                <w:bCs/>
                <w:sz w:val="24"/>
                <w:szCs w:val="24"/>
              </w:rPr>
              <w:lastRenderedPageBreak/>
              <w:t>Служба</w:t>
            </w:r>
          </w:p>
          <w:p w:rsidR="009E7D56" w:rsidRPr="00691CD7" w:rsidRDefault="009E7D56" w:rsidP="009E7D56">
            <w:pPr>
              <w:autoSpaceDE w:val="0"/>
              <w:autoSpaceDN w:val="0"/>
              <w:adjustRightInd w:val="0"/>
              <w:spacing w:after="0" w:line="240" w:lineRule="auto"/>
              <w:jc w:val="both"/>
              <w:rPr>
                <w:rFonts w:ascii="Times New Roman" w:hAnsi="Times New Roman"/>
                <w:bCs/>
                <w:sz w:val="24"/>
                <w:szCs w:val="24"/>
              </w:rPr>
            </w:pPr>
            <w:r w:rsidRPr="00691CD7">
              <w:rPr>
                <w:rFonts w:ascii="Times New Roman" w:hAnsi="Times New Roman"/>
                <w:bCs/>
                <w:sz w:val="24"/>
                <w:szCs w:val="24"/>
              </w:rPr>
              <w:t>управления</w:t>
            </w:r>
          </w:p>
          <w:p w:rsidR="009E7D56" w:rsidRPr="00691CD7" w:rsidRDefault="009E7D56" w:rsidP="009E7D56">
            <w:pPr>
              <w:autoSpaceDE w:val="0"/>
              <w:autoSpaceDN w:val="0"/>
              <w:adjustRightInd w:val="0"/>
              <w:spacing w:after="0" w:line="240" w:lineRule="auto"/>
              <w:jc w:val="both"/>
              <w:rPr>
                <w:rFonts w:ascii="Times New Roman" w:hAnsi="Times New Roman"/>
                <w:bCs/>
                <w:sz w:val="24"/>
                <w:szCs w:val="24"/>
              </w:rPr>
            </w:pPr>
            <w:r w:rsidRPr="00691CD7">
              <w:rPr>
                <w:rFonts w:ascii="Times New Roman" w:hAnsi="Times New Roman"/>
                <w:bCs/>
                <w:sz w:val="24"/>
                <w:szCs w:val="24"/>
              </w:rPr>
              <w:t>рисками</w:t>
            </w:r>
          </w:p>
        </w:tc>
        <w:tc>
          <w:tcPr>
            <w:tcW w:w="7038" w:type="dxa"/>
          </w:tcPr>
          <w:p w:rsidR="009E7D56" w:rsidRPr="00691CD7" w:rsidRDefault="009E7D56" w:rsidP="009E7D56">
            <w:pPr>
              <w:tabs>
                <w:tab w:val="left" w:pos="277"/>
              </w:tabs>
              <w:autoSpaceDE w:val="0"/>
              <w:autoSpaceDN w:val="0"/>
              <w:adjustRightInd w:val="0"/>
              <w:spacing w:after="47" w:line="240" w:lineRule="auto"/>
              <w:jc w:val="both"/>
              <w:rPr>
                <w:rFonts w:ascii="Times New Roman" w:hAnsi="Times New Roman"/>
                <w:sz w:val="24"/>
                <w:szCs w:val="24"/>
              </w:rPr>
            </w:pPr>
            <w:r w:rsidRPr="00691CD7">
              <w:rPr>
                <w:rFonts w:ascii="Times New Roman" w:hAnsi="Times New Roman"/>
                <w:sz w:val="24"/>
                <w:szCs w:val="24"/>
              </w:rPr>
              <w:t xml:space="preserve"> - разрабатывает, внедряет, сопровождает и совершенствует систему управления рисками Банка. Обеспечивает  ее соответствие требованиям стратегии развития Банка, требованиям и рекомендациям Банка России, рекомендациям </w:t>
            </w:r>
            <w:proofErr w:type="spellStart"/>
            <w:r w:rsidRPr="00691CD7">
              <w:rPr>
                <w:rFonts w:ascii="Times New Roman" w:hAnsi="Times New Roman"/>
                <w:sz w:val="24"/>
                <w:szCs w:val="24"/>
              </w:rPr>
              <w:t>Базельского</w:t>
            </w:r>
            <w:proofErr w:type="spellEnd"/>
            <w:r w:rsidRPr="00691CD7">
              <w:rPr>
                <w:rFonts w:ascii="Times New Roman" w:hAnsi="Times New Roman"/>
                <w:sz w:val="24"/>
                <w:szCs w:val="24"/>
              </w:rPr>
              <w:t xml:space="preserve">  комитета по банковскому надзору, в том числе: </w:t>
            </w:r>
          </w:p>
          <w:p w:rsidR="009E7D56" w:rsidRPr="00691CD7" w:rsidRDefault="009E7D56" w:rsidP="009E7D56">
            <w:pPr>
              <w:spacing w:after="0" w:line="240" w:lineRule="auto"/>
              <w:ind w:left="34"/>
              <w:jc w:val="both"/>
              <w:rPr>
                <w:rFonts w:ascii="Times New Roman" w:eastAsia="Times New Roman" w:hAnsi="Times New Roman"/>
                <w:spacing w:val="1"/>
                <w:sz w:val="24"/>
                <w:szCs w:val="24"/>
              </w:rPr>
            </w:pPr>
            <w:r w:rsidRPr="00691CD7">
              <w:rPr>
                <w:rFonts w:ascii="Times New Roman" w:eastAsia="Times New Roman" w:hAnsi="Times New Roman"/>
                <w:spacing w:val="1"/>
                <w:sz w:val="24"/>
                <w:szCs w:val="24"/>
              </w:rPr>
              <w:t>- реализует политику управления рисками и капиталом;</w:t>
            </w:r>
          </w:p>
          <w:p w:rsidR="009E7D56" w:rsidRPr="00691CD7" w:rsidRDefault="009E7D56" w:rsidP="009E7D56">
            <w:pPr>
              <w:tabs>
                <w:tab w:val="left" w:pos="900"/>
                <w:tab w:val="num" w:pos="1533"/>
              </w:tabs>
              <w:autoSpaceDE w:val="0"/>
              <w:autoSpaceDN w:val="0"/>
              <w:adjustRightInd w:val="0"/>
              <w:spacing w:after="0" w:line="240" w:lineRule="auto"/>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 - из числа типичных рисков, принимаемых Банком, выделяет наиболее значимые и определяет  Перечень значимых банковских рисков; </w:t>
            </w:r>
          </w:p>
          <w:p w:rsidR="009E7D56" w:rsidRPr="00691CD7" w:rsidRDefault="009E7D56" w:rsidP="009E7D56">
            <w:pPr>
              <w:tabs>
                <w:tab w:val="left" w:pos="0"/>
              </w:tabs>
              <w:autoSpaceDE w:val="0"/>
              <w:autoSpaceDN w:val="0"/>
              <w:adjustRightInd w:val="0"/>
              <w:spacing w:after="0" w:line="240" w:lineRule="auto"/>
              <w:ind w:firstLine="34"/>
              <w:jc w:val="both"/>
              <w:rPr>
                <w:rFonts w:ascii="Times New Roman" w:eastAsia="Times New Roman" w:hAnsi="Times New Roman"/>
                <w:snapToGrid w:val="0"/>
                <w:sz w:val="24"/>
                <w:szCs w:val="24"/>
                <w:lang w:eastAsia="ru-RU"/>
              </w:rPr>
            </w:pPr>
            <w:r w:rsidRPr="00691CD7">
              <w:rPr>
                <w:rFonts w:ascii="Times New Roman" w:eastAsia="Times New Roman" w:hAnsi="Times New Roman"/>
                <w:snapToGrid w:val="0"/>
                <w:sz w:val="24"/>
                <w:szCs w:val="24"/>
                <w:lang w:eastAsia="ru-RU"/>
              </w:rPr>
              <w:t>- на основе принятой Банком методологии определяет склонность к риску. Склонность к риску определяется  Стратегией управления рисками и капиталом Банка;</w:t>
            </w:r>
          </w:p>
          <w:p w:rsidR="009E7D56" w:rsidRPr="00691CD7" w:rsidRDefault="009E7D56" w:rsidP="009E7D56">
            <w:pPr>
              <w:widowControl w:val="0"/>
              <w:autoSpaceDE w:val="0"/>
              <w:autoSpaceDN w:val="0"/>
              <w:adjustRightInd w:val="0"/>
              <w:spacing w:after="0" w:line="240" w:lineRule="auto"/>
              <w:ind w:firstLine="34"/>
              <w:jc w:val="both"/>
              <w:rPr>
                <w:rFonts w:ascii="Times New Roman" w:eastAsia="Times New Roman" w:hAnsi="Times New Roman"/>
                <w:spacing w:val="1"/>
                <w:sz w:val="24"/>
                <w:szCs w:val="24"/>
              </w:rPr>
            </w:pPr>
            <w:r w:rsidRPr="00691CD7">
              <w:rPr>
                <w:rFonts w:ascii="Times New Roman" w:eastAsia="Times New Roman" w:hAnsi="Times New Roman"/>
                <w:spacing w:val="1"/>
                <w:sz w:val="24"/>
                <w:szCs w:val="24"/>
              </w:rPr>
              <w:t>- н</w:t>
            </w:r>
            <w:r w:rsidRPr="00691CD7">
              <w:rPr>
                <w:rFonts w:ascii="Times New Roman" w:eastAsia="Times New Roman" w:hAnsi="Times New Roman"/>
                <w:sz w:val="24"/>
                <w:szCs w:val="24"/>
                <w:lang w:eastAsia="ru-RU"/>
              </w:rPr>
              <w:t>а основе показателей склонности к риску Банк определяет плановый (целевой) уровень капитала, плановую структуру капитала, источники его формирования, плановый (целевой) уровень достаточности капитала, а также плановые (целевые) уровни рисков и целевую структуру рисков Банка</w:t>
            </w:r>
            <w:r w:rsidRPr="00691CD7">
              <w:rPr>
                <w:rFonts w:ascii="Times New Roman" w:eastAsia="Times New Roman" w:hAnsi="Times New Roman"/>
                <w:spacing w:val="1"/>
                <w:sz w:val="24"/>
                <w:szCs w:val="24"/>
              </w:rPr>
              <w:t>;</w:t>
            </w:r>
          </w:p>
          <w:p w:rsidR="009E7D56" w:rsidRPr="00691CD7" w:rsidRDefault="009E7D56" w:rsidP="009E7D56">
            <w:pPr>
              <w:spacing w:after="0" w:line="240" w:lineRule="auto"/>
              <w:jc w:val="both"/>
              <w:rPr>
                <w:rFonts w:ascii="Times New Roman" w:eastAsia="Times New Roman" w:hAnsi="Times New Roman"/>
                <w:spacing w:val="1"/>
                <w:sz w:val="24"/>
                <w:szCs w:val="24"/>
              </w:rPr>
            </w:pPr>
            <w:r w:rsidRPr="00691CD7">
              <w:rPr>
                <w:rFonts w:ascii="Times New Roman" w:eastAsia="Times New Roman" w:hAnsi="Times New Roman"/>
                <w:spacing w:val="1"/>
                <w:sz w:val="24"/>
                <w:szCs w:val="24"/>
              </w:rPr>
              <w:t xml:space="preserve">  -  разрабатывает методологию идентификации, процессов управления, оценки, контроля и мониторинга  рисков;</w:t>
            </w:r>
          </w:p>
          <w:p w:rsidR="009E7D56" w:rsidRPr="00691CD7" w:rsidRDefault="009E7D56" w:rsidP="009E7D56">
            <w:pPr>
              <w:spacing w:after="0" w:line="240" w:lineRule="auto"/>
              <w:jc w:val="both"/>
              <w:rPr>
                <w:rFonts w:ascii="Times New Roman" w:eastAsia="Times New Roman" w:hAnsi="Times New Roman"/>
                <w:spacing w:val="1"/>
                <w:sz w:val="24"/>
                <w:szCs w:val="24"/>
              </w:rPr>
            </w:pPr>
            <w:r w:rsidRPr="00691CD7">
              <w:rPr>
                <w:rFonts w:ascii="Times New Roman" w:eastAsia="Times New Roman" w:hAnsi="Times New Roman"/>
                <w:spacing w:val="1"/>
                <w:sz w:val="24"/>
                <w:szCs w:val="24"/>
              </w:rPr>
              <w:t xml:space="preserve"> - организует работы по идентификации и оценке рисков, анализирует результаты идентификации и оценки рисков;</w:t>
            </w:r>
          </w:p>
          <w:p w:rsidR="009E7D56" w:rsidRPr="00691CD7" w:rsidRDefault="009E7D56" w:rsidP="009E7D56">
            <w:pPr>
              <w:spacing w:after="0" w:line="240" w:lineRule="auto"/>
              <w:ind w:left="142"/>
              <w:jc w:val="both"/>
              <w:rPr>
                <w:rFonts w:ascii="Times New Roman" w:eastAsia="Times New Roman" w:hAnsi="Times New Roman"/>
                <w:spacing w:val="1"/>
                <w:sz w:val="24"/>
                <w:szCs w:val="24"/>
              </w:rPr>
            </w:pPr>
            <w:r w:rsidRPr="00691CD7">
              <w:rPr>
                <w:rFonts w:ascii="Times New Roman" w:eastAsia="Times New Roman" w:hAnsi="Times New Roman"/>
                <w:spacing w:val="1"/>
                <w:sz w:val="24"/>
                <w:szCs w:val="24"/>
              </w:rPr>
              <w:t>-  вырабатывает меры управления рисками;</w:t>
            </w:r>
          </w:p>
          <w:p w:rsidR="009E7D56" w:rsidRPr="00691CD7" w:rsidRDefault="009E7D56" w:rsidP="009E7D56">
            <w:pPr>
              <w:spacing w:after="0" w:line="240" w:lineRule="auto"/>
              <w:jc w:val="both"/>
              <w:rPr>
                <w:rFonts w:ascii="Times New Roman" w:eastAsia="Times New Roman" w:hAnsi="Times New Roman"/>
                <w:spacing w:val="1"/>
                <w:sz w:val="24"/>
                <w:szCs w:val="24"/>
              </w:rPr>
            </w:pPr>
            <w:r w:rsidRPr="00691CD7">
              <w:rPr>
                <w:rFonts w:ascii="Times New Roman" w:eastAsia="Times New Roman" w:hAnsi="Times New Roman"/>
                <w:spacing w:val="1"/>
                <w:sz w:val="24"/>
                <w:szCs w:val="24"/>
              </w:rPr>
              <w:t xml:space="preserve">  - совместно с подразделениями Банка разрабатывает  планы мероприятий по оптимизации банковских рисков, а также осуществляет контроль выполнения данных  планов;</w:t>
            </w:r>
          </w:p>
          <w:p w:rsidR="009E7D56" w:rsidRPr="00691CD7" w:rsidRDefault="009E7D56" w:rsidP="009E7D56">
            <w:pPr>
              <w:spacing w:after="0" w:line="240" w:lineRule="auto"/>
              <w:ind w:left="142"/>
              <w:jc w:val="both"/>
              <w:rPr>
                <w:rFonts w:ascii="Times New Roman" w:eastAsia="Times New Roman" w:hAnsi="Times New Roman"/>
                <w:spacing w:val="1"/>
                <w:sz w:val="24"/>
                <w:szCs w:val="24"/>
              </w:rPr>
            </w:pPr>
            <w:r w:rsidRPr="00691CD7">
              <w:rPr>
                <w:rFonts w:ascii="Times New Roman" w:eastAsia="Times New Roman" w:hAnsi="Times New Roman"/>
                <w:spacing w:val="1"/>
                <w:sz w:val="24"/>
                <w:szCs w:val="24"/>
              </w:rPr>
              <w:t>-  осуществляет мониторинг рисков;</w:t>
            </w:r>
          </w:p>
          <w:p w:rsidR="009E7D56" w:rsidRPr="00691CD7" w:rsidRDefault="009E7D56" w:rsidP="009E7D56">
            <w:pPr>
              <w:spacing w:after="0" w:line="240" w:lineRule="auto"/>
              <w:ind w:left="142"/>
              <w:jc w:val="both"/>
              <w:rPr>
                <w:rFonts w:ascii="Times New Roman" w:eastAsia="Times New Roman" w:hAnsi="Times New Roman"/>
                <w:spacing w:val="1"/>
                <w:sz w:val="24"/>
                <w:szCs w:val="24"/>
              </w:rPr>
            </w:pPr>
            <w:r w:rsidRPr="00691CD7">
              <w:rPr>
                <w:rFonts w:ascii="Times New Roman" w:eastAsia="Times New Roman" w:hAnsi="Times New Roman"/>
                <w:spacing w:val="1"/>
                <w:sz w:val="24"/>
                <w:szCs w:val="24"/>
              </w:rPr>
              <w:t>-  осуществляет сбор и анализ информации о реализовавшихся рисках;</w:t>
            </w:r>
          </w:p>
          <w:p w:rsidR="009E7D56" w:rsidRPr="00691CD7" w:rsidRDefault="009E7D56" w:rsidP="009E7D56">
            <w:pPr>
              <w:spacing w:after="0" w:line="240" w:lineRule="auto"/>
              <w:ind w:firstLine="142"/>
              <w:jc w:val="both"/>
              <w:rPr>
                <w:rFonts w:ascii="Times New Roman" w:eastAsia="Times New Roman" w:hAnsi="Times New Roman"/>
                <w:spacing w:val="1"/>
                <w:sz w:val="24"/>
                <w:szCs w:val="24"/>
              </w:rPr>
            </w:pPr>
            <w:r w:rsidRPr="00691CD7">
              <w:rPr>
                <w:rFonts w:ascii="Times New Roman" w:eastAsia="Times New Roman" w:hAnsi="Times New Roman"/>
                <w:spacing w:val="1"/>
                <w:sz w:val="24"/>
                <w:szCs w:val="24"/>
              </w:rPr>
              <w:t>- разрабатывает внутренние документы Банка по вопросам, связанным с рисками;</w:t>
            </w:r>
          </w:p>
          <w:p w:rsidR="009E7D56" w:rsidRPr="00691CD7" w:rsidRDefault="009E7D56" w:rsidP="009E7D56">
            <w:pPr>
              <w:spacing w:after="0" w:line="240" w:lineRule="auto"/>
              <w:ind w:left="142"/>
              <w:jc w:val="both"/>
              <w:rPr>
                <w:rFonts w:ascii="Times New Roman" w:eastAsia="Times New Roman" w:hAnsi="Times New Roman"/>
                <w:spacing w:val="1"/>
                <w:sz w:val="24"/>
                <w:szCs w:val="24"/>
              </w:rPr>
            </w:pPr>
            <w:r w:rsidRPr="00691CD7">
              <w:rPr>
                <w:rFonts w:ascii="Times New Roman" w:eastAsia="Times New Roman" w:hAnsi="Times New Roman"/>
                <w:spacing w:val="1"/>
                <w:sz w:val="24"/>
                <w:szCs w:val="24"/>
              </w:rPr>
              <w:t>-  готовит и предоставляет отчеты руководству Банка;</w:t>
            </w:r>
          </w:p>
          <w:p w:rsidR="009E7D56" w:rsidRPr="00691CD7" w:rsidRDefault="009E7D56" w:rsidP="009E7D56">
            <w:pPr>
              <w:spacing w:after="0" w:line="240" w:lineRule="auto"/>
              <w:ind w:firstLine="142"/>
              <w:jc w:val="both"/>
              <w:rPr>
                <w:rFonts w:ascii="Times New Roman" w:eastAsia="Times New Roman" w:hAnsi="Times New Roman"/>
                <w:spacing w:val="1"/>
                <w:sz w:val="24"/>
                <w:szCs w:val="24"/>
              </w:rPr>
            </w:pPr>
            <w:r w:rsidRPr="00691CD7">
              <w:rPr>
                <w:rFonts w:ascii="Times New Roman" w:eastAsia="Times New Roman" w:hAnsi="Times New Roman"/>
                <w:spacing w:val="1"/>
                <w:sz w:val="24"/>
                <w:szCs w:val="24"/>
              </w:rPr>
              <w:t>- разрабатывает предложения по изменению уровня и структуры банковских рисков, по минимизации принимаемых рисков;</w:t>
            </w:r>
          </w:p>
          <w:p w:rsidR="009E7D56" w:rsidRPr="00691CD7" w:rsidRDefault="009E7D56" w:rsidP="009E7D56">
            <w:pPr>
              <w:spacing w:after="0" w:line="240" w:lineRule="auto"/>
              <w:ind w:firstLine="142"/>
              <w:jc w:val="both"/>
              <w:rPr>
                <w:rFonts w:ascii="Times New Roman" w:eastAsia="Times New Roman" w:hAnsi="Times New Roman"/>
                <w:spacing w:val="1"/>
                <w:sz w:val="24"/>
                <w:szCs w:val="24"/>
              </w:rPr>
            </w:pPr>
            <w:r w:rsidRPr="00691CD7">
              <w:rPr>
                <w:rFonts w:ascii="Times New Roman" w:eastAsia="Times New Roman" w:hAnsi="Times New Roman"/>
                <w:spacing w:val="1"/>
                <w:sz w:val="24"/>
                <w:szCs w:val="24"/>
              </w:rPr>
              <w:t>- осуществляет контроль за уровнем рисков и реагирование на изменение уровня рисков;</w:t>
            </w:r>
          </w:p>
          <w:p w:rsidR="009E7D56" w:rsidRPr="00691CD7" w:rsidRDefault="009E7D56" w:rsidP="009E7D56">
            <w:pPr>
              <w:spacing w:after="0" w:line="240" w:lineRule="auto"/>
              <w:jc w:val="both"/>
              <w:rPr>
                <w:rFonts w:ascii="Times New Roman" w:eastAsia="Times New Roman" w:hAnsi="Times New Roman"/>
                <w:sz w:val="24"/>
                <w:szCs w:val="24"/>
                <w:lang w:eastAsia="ru-RU"/>
              </w:rPr>
            </w:pPr>
            <w:r w:rsidRPr="00691CD7">
              <w:rPr>
                <w:rFonts w:ascii="Times New Roman" w:eastAsia="Times New Roman" w:hAnsi="Times New Roman"/>
                <w:spacing w:val="1"/>
                <w:sz w:val="24"/>
                <w:szCs w:val="24"/>
              </w:rPr>
              <w:t xml:space="preserve">  </w:t>
            </w:r>
            <w:r w:rsidRPr="00691CD7">
              <w:rPr>
                <w:rFonts w:ascii="Times New Roman" w:eastAsia="Times New Roman" w:hAnsi="Times New Roman"/>
                <w:snapToGrid w:val="0"/>
                <w:sz w:val="24"/>
                <w:szCs w:val="24"/>
                <w:lang w:eastAsia="ru-RU"/>
              </w:rPr>
              <w:t>-</w:t>
            </w:r>
            <w:r w:rsidRPr="00691CD7">
              <w:rPr>
                <w:rFonts w:ascii="Times New Roman" w:eastAsia="Times New Roman" w:hAnsi="Times New Roman"/>
                <w:sz w:val="24"/>
                <w:szCs w:val="24"/>
                <w:lang w:eastAsia="ru-RU"/>
              </w:rPr>
              <w:t xml:space="preserve"> разрабатывает систему лимитов: по направлениям деятельности, видам значимых рисков и подразделениям, осуществляющим функции, связанные с принятием рисков и иные лимиты и осуществляет контроль за соблюдением  структурными подразделениями банка выделенных им лимитов; </w:t>
            </w:r>
          </w:p>
          <w:p w:rsidR="009E7D56" w:rsidRPr="00691CD7" w:rsidRDefault="009E7D56" w:rsidP="009E7D56">
            <w:pPr>
              <w:spacing w:after="0" w:line="240" w:lineRule="auto"/>
              <w:ind w:firstLine="176"/>
              <w:contextualSpacing/>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 проводит работу по организации управления достаточностью капитала Банка; </w:t>
            </w:r>
          </w:p>
          <w:p w:rsidR="009E7D56" w:rsidRPr="00691CD7" w:rsidRDefault="009E7D56" w:rsidP="009E7D56">
            <w:pPr>
              <w:spacing w:after="0" w:line="240" w:lineRule="auto"/>
              <w:ind w:firstLine="176"/>
              <w:contextualSpacing/>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проводит стресс-тестирование в отношении рисков, признаваемых значимыми. Процедуры стресс-тестирования определены во внутреннем документе «Положение о проведении стресс-тестирования» и пересматриваются в зависимости от изменения внешних и внутренних факторов  деятельности Банка не реже одного раза в год.</w:t>
            </w:r>
          </w:p>
          <w:p w:rsidR="009E7D56" w:rsidRPr="00691CD7" w:rsidRDefault="009E7D56" w:rsidP="009E7D56">
            <w:pPr>
              <w:autoSpaceDE w:val="0"/>
              <w:autoSpaceDN w:val="0"/>
              <w:adjustRightInd w:val="0"/>
              <w:spacing w:after="0" w:line="240" w:lineRule="auto"/>
              <w:jc w:val="both"/>
              <w:rPr>
                <w:rFonts w:ascii="Times New Roman" w:hAnsi="Times New Roman"/>
                <w:bCs/>
                <w:sz w:val="24"/>
                <w:szCs w:val="24"/>
              </w:rPr>
            </w:pPr>
            <w:r w:rsidRPr="00691CD7">
              <w:rPr>
                <w:rFonts w:ascii="Times New Roman" w:hAnsi="Times New Roman"/>
                <w:bCs/>
                <w:sz w:val="24"/>
                <w:szCs w:val="24"/>
              </w:rPr>
              <w:t xml:space="preserve">- проводит независимую оценку кредитного риска по крупным </w:t>
            </w:r>
            <w:r w:rsidRPr="00691CD7">
              <w:rPr>
                <w:rFonts w:ascii="Times New Roman" w:hAnsi="Times New Roman"/>
                <w:bCs/>
                <w:sz w:val="24"/>
                <w:szCs w:val="24"/>
              </w:rPr>
              <w:lastRenderedPageBreak/>
              <w:t xml:space="preserve">заемщикам Банка на основании </w:t>
            </w:r>
            <w:proofErr w:type="spellStart"/>
            <w:r w:rsidRPr="00691CD7">
              <w:rPr>
                <w:rFonts w:ascii="Times New Roman" w:hAnsi="Times New Roman"/>
                <w:bCs/>
                <w:sz w:val="24"/>
                <w:szCs w:val="24"/>
              </w:rPr>
              <w:t>профсуждений</w:t>
            </w:r>
            <w:proofErr w:type="spellEnd"/>
          </w:p>
        </w:tc>
      </w:tr>
      <w:tr w:rsidR="009E7D56" w:rsidRPr="00691CD7" w:rsidTr="009E7D56">
        <w:trPr>
          <w:trHeight w:val="651"/>
        </w:trPr>
        <w:tc>
          <w:tcPr>
            <w:tcW w:w="2213" w:type="dxa"/>
          </w:tcPr>
          <w:p w:rsidR="009E7D56" w:rsidRPr="00691CD7" w:rsidRDefault="009E7D56" w:rsidP="009E7D56">
            <w:pPr>
              <w:autoSpaceDE w:val="0"/>
              <w:autoSpaceDN w:val="0"/>
              <w:adjustRightInd w:val="0"/>
              <w:spacing w:after="0" w:line="240" w:lineRule="auto"/>
              <w:jc w:val="both"/>
              <w:rPr>
                <w:rFonts w:ascii="Times New Roman" w:hAnsi="Times New Roman"/>
                <w:bCs/>
                <w:sz w:val="24"/>
                <w:szCs w:val="24"/>
              </w:rPr>
            </w:pPr>
            <w:r w:rsidRPr="00691CD7">
              <w:rPr>
                <w:rFonts w:ascii="Times New Roman" w:hAnsi="Times New Roman"/>
                <w:bCs/>
                <w:sz w:val="24"/>
                <w:szCs w:val="24"/>
              </w:rPr>
              <w:lastRenderedPageBreak/>
              <w:t>Служба внутреннего контроля</w:t>
            </w:r>
          </w:p>
        </w:tc>
        <w:tc>
          <w:tcPr>
            <w:tcW w:w="7038" w:type="dxa"/>
          </w:tcPr>
          <w:p w:rsidR="009E7D56" w:rsidRPr="00691CD7" w:rsidRDefault="009E7D56" w:rsidP="009E7D56">
            <w:pPr>
              <w:shd w:val="clear" w:color="auto" w:fill="FFFFFF"/>
              <w:spacing w:after="0" w:line="240" w:lineRule="auto"/>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выявление регуляторного риска;</w:t>
            </w:r>
          </w:p>
          <w:p w:rsidR="009E7D56" w:rsidRPr="00691CD7" w:rsidRDefault="009E7D56" w:rsidP="009E7D56">
            <w:pPr>
              <w:shd w:val="clear" w:color="auto" w:fill="FFFFFF"/>
              <w:spacing w:after="0" w:line="240" w:lineRule="auto"/>
              <w:ind w:firstLine="34"/>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учет событий, связанных с регуляторным риском, определение вероятности их возникновения и количественная оценка возможных последствий;</w:t>
            </w:r>
          </w:p>
          <w:p w:rsidR="009E7D56" w:rsidRPr="00691CD7" w:rsidRDefault="009E7D56" w:rsidP="009E7D56">
            <w:pPr>
              <w:shd w:val="clear" w:color="auto" w:fill="FFFFFF"/>
              <w:spacing w:after="0" w:line="240" w:lineRule="auto"/>
              <w:ind w:firstLine="34"/>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мониторинг регуляторного риска, в том числе анализ внедряемых Банком новых банковских продуктов, услуг и планируемых методов их реализации на предмет наличия регуляторного риска;</w:t>
            </w:r>
          </w:p>
          <w:p w:rsidR="009E7D56" w:rsidRPr="00691CD7" w:rsidRDefault="009E7D56" w:rsidP="009E7D56">
            <w:pPr>
              <w:shd w:val="clear" w:color="auto" w:fill="FFFFFF"/>
              <w:spacing w:after="0" w:line="240" w:lineRule="auto"/>
              <w:ind w:firstLine="34"/>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координация и участие в разработке комплекса мер, направленных на снижение уровня регуляторного риска в Банке;</w:t>
            </w:r>
          </w:p>
          <w:p w:rsidR="009E7D56" w:rsidRPr="00691CD7" w:rsidRDefault="009E7D56" w:rsidP="009E7D56">
            <w:pPr>
              <w:shd w:val="clear" w:color="auto" w:fill="FFFFFF"/>
              <w:spacing w:after="0" w:line="240" w:lineRule="auto"/>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мониторинг эффективности управления регуляторным риском;</w:t>
            </w:r>
          </w:p>
          <w:p w:rsidR="009E7D56" w:rsidRPr="00691CD7" w:rsidRDefault="009E7D56" w:rsidP="009E7D56">
            <w:pPr>
              <w:shd w:val="clear" w:color="auto" w:fill="FFFFFF"/>
              <w:spacing w:after="0" w:line="240" w:lineRule="auto"/>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выявление конфликтов интересов в деятельности Банка и его служащих;</w:t>
            </w:r>
          </w:p>
          <w:p w:rsidR="009E7D56" w:rsidRPr="00691CD7" w:rsidRDefault="009E7D56" w:rsidP="009E7D56">
            <w:pPr>
              <w:autoSpaceDE w:val="0"/>
              <w:autoSpaceDN w:val="0"/>
              <w:adjustRightInd w:val="0"/>
              <w:spacing w:after="0" w:line="240" w:lineRule="auto"/>
              <w:jc w:val="both"/>
              <w:rPr>
                <w:rFonts w:ascii="Times New Roman" w:hAnsi="Times New Roman"/>
                <w:sz w:val="24"/>
                <w:szCs w:val="24"/>
              </w:rPr>
            </w:pPr>
            <w:r w:rsidRPr="00691CD7">
              <w:rPr>
                <w:rFonts w:ascii="Times New Roman" w:hAnsi="Times New Roman"/>
                <w:bCs/>
                <w:sz w:val="24"/>
                <w:szCs w:val="24"/>
                <w:lang w:eastAsia="ru-RU"/>
              </w:rPr>
              <w:t>-</w:t>
            </w:r>
            <w:r w:rsidRPr="00691CD7">
              <w:rPr>
                <w:rFonts w:ascii="Times New Roman" w:hAnsi="Times New Roman"/>
                <w:sz w:val="24"/>
                <w:szCs w:val="24"/>
              </w:rPr>
              <w:t xml:space="preserve"> координация развития внутренней нормативной базы банка и учет внутренних нормативных документов.</w:t>
            </w:r>
          </w:p>
          <w:p w:rsidR="009E7D56" w:rsidRPr="00691CD7" w:rsidRDefault="009E7D56" w:rsidP="009E7D56">
            <w:pPr>
              <w:autoSpaceDE w:val="0"/>
              <w:autoSpaceDN w:val="0"/>
              <w:adjustRightInd w:val="0"/>
              <w:spacing w:after="0" w:line="240" w:lineRule="auto"/>
              <w:jc w:val="both"/>
              <w:rPr>
                <w:rFonts w:ascii="Times New Roman" w:hAnsi="Times New Roman"/>
                <w:bCs/>
                <w:sz w:val="24"/>
                <w:szCs w:val="24"/>
              </w:rPr>
            </w:pPr>
            <w:r w:rsidRPr="00691CD7">
              <w:rPr>
                <w:rFonts w:ascii="Times New Roman" w:hAnsi="Times New Roman"/>
                <w:bCs/>
                <w:sz w:val="24"/>
                <w:szCs w:val="24"/>
                <w:lang w:eastAsia="ru-RU"/>
              </w:rPr>
              <w:t xml:space="preserve"> </w:t>
            </w:r>
          </w:p>
        </w:tc>
      </w:tr>
      <w:tr w:rsidR="009E7D56" w:rsidRPr="00691CD7" w:rsidTr="009E7D56">
        <w:trPr>
          <w:trHeight w:val="651"/>
        </w:trPr>
        <w:tc>
          <w:tcPr>
            <w:tcW w:w="2213" w:type="dxa"/>
          </w:tcPr>
          <w:p w:rsidR="009E7D56" w:rsidRPr="00691CD7" w:rsidRDefault="009E7D56" w:rsidP="009E7D56">
            <w:pPr>
              <w:autoSpaceDE w:val="0"/>
              <w:autoSpaceDN w:val="0"/>
              <w:adjustRightInd w:val="0"/>
              <w:spacing w:after="0" w:line="240" w:lineRule="auto"/>
              <w:jc w:val="both"/>
              <w:rPr>
                <w:rFonts w:ascii="Times New Roman" w:hAnsi="Times New Roman"/>
                <w:bCs/>
                <w:sz w:val="24"/>
                <w:szCs w:val="24"/>
              </w:rPr>
            </w:pPr>
            <w:r w:rsidRPr="00691CD7">
              <w:rPr>
                <w:rFonts w:ascii="Times New Roman" w:hAnsi="Times New Roman"/>
                <w:bCs/>
                <w:sz w:val="24"/>
                <w:szCs w:val="24"/>
              </w:rPr>
              <w:t>Служба</w:t>
            </w:r>
          </w:p>
          <w:p w:rsidR="009E7D56" w:rsidRPr="00691CD7" w:rsidRDefault="009E7D56" w:rsidP="009E7D56">
            <w:pPr>
              <w:autoSpaceDE w:val="0"/>
              <w:autoSpaceDN w:val="0"/>
              <w:adjustRightInd w:val="0"/>
              <w:spacing w:after="0" w:line="240" w:lineRule="auto"/>
              <w:jc w:val="both"/>
              <w:rPr>
                <w:rFonts w:ascii="Times New Roman" w:hAnsi="Times New Roman"/>
                <w:bCs/>
                <w:sz w:val="24"/>
                <w:szCs w:val="24"/>
              </w:rPr>
            </w:pPr>
            <w:r w:rsidRPr="00691CD7">
              <w:rPr>
                <w:rFonts w:ascii="Times New Roman" w:hAnsi="Times New Roman"/>
                <w:bCs/>
                <w:sz w:val="24"/>
                <w:szCs w:val="24"/>
              </w:rPr>
              <w:t>внутреннего аудита</w:t>
            </w:r>
          </w:p>
          <w:p w:rsidR="009E7D56" w:rsidRPr="00691CD7" w:rsidRDefault="009E7D56" w:rsidP="009E7D56">
            <w:pPr>
              <w:autoSpaceDE w:val="0"/>
              <w:autoSpaceDN w:val="0"/>
              <w:adjustRightInd w:val="0"/>
              <w:spacing w:after="0" w:line="240" w:lineRule="auto"/>
              <w:jc w:val="both"/>
              <w:rPr>
                <w:rFonts w:ascii="Times New Roman" w:hAnsi="Times New Roman"/>
                <w:bCs/>
                <w:sz w:val="24"/>
                <w:szCs w:val="24"/>
              </w:rPr>
            </w:pPr>
          </w:p>
        </w:tc>
        <w:tc>
          <w:tcPr>
            <w:tcW w:w="7038" w:type="dxa"/>
          </w:tcPr>
          <w:p w:rsidR="009E7D56" w:rsidRPr="00691CD7" w:rsidRDefault="009E7D56" w:rsidP="009E7D56">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691CD7">
              <w:rPr>
                <w:rFonts w:ascii="Times New Roman" w:eastAsia="Times New Roman" w:hAnsi="Times New Roman"/>
                <w:spacing w:val="1"/>
                <w:sz w:val="24"/>
                <w:szCs w:val="24"/>
              </w:rPr>
              <w:t>- осуществляет оценку и контроль эффективности системы управления рисками;</w:t>
            </w:r>
          </w:p>
          <w:p w:rsidR="009E7D56" w:rsidRPr="00691CD7" w:rsidRDefault="009E7D56" w:rsidP="009E7D56">
            <w:pPr>
              <w:tabs>
                <w:tab w:val="left" w:pos="0"/>
                <w:tab w:val="left" w:pos="900"/>
                <w:tab w:val="num" w:pos="1170"/>
              </w:tabs>
              <w:spacing w:after="0" w:line="240" w:lineRule="auto"/>
              <w:jc w:val="both"/>
              <w:rPr>
                <w:rFonts w:ascii="Times New Roman" w:eastAsia="Times New Roman" w:hAnsi="Times New Roman"/>
                <w:spacing w:val="1"/>
                <w:sz w:val="24"/>
                <w:szCs w:val="24"/>
              </w:rPr>
            </w:pPr>
            <w:r w:rsidRPr="00691CD7">
              <w:rPr>
                <w:rFonts w:ascii="Times New Roman" w:eastAsia="Times New Roman" w:hAnsi="Times New Roman"/>
                <w:spacing w:val="1"/>
                <w:sz w:val="24"/>
                <w:szCs w:val="24"/>
              </w:rPr>
              <w:t xml:space="preserve"> - осуществляет проверку полноты применения и эффективности методологии оценки банковских рисков и процедур управления банковскими рисками (методик, программ, правил, порядков и процедур совершения банковских операций и сделок, управления отдельными банковскими рисками);</w:t>
            </w:r>
          </w:p>
          <w:p w:rsidR="009E7D56" w:rsidRPr="00691CD7" w:rsidRDefault="009E7D56" w:rsidP="009E7D56">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691CD7">
              <w:rPr>
                <w:rFonts w:ascii="Times New Roman" w:eastAsia="Times New Roman" w:hAnsi="Times New Roman"/>
                <w:spacing w:val="1"/>
                <w:sz w:val="24"/>
                <w:szCs w:val="24"/>
              </w:rPr>
              <w:t>- контролирует устранение выявленных недостатков в области управления рисками, разрабатывает рекомендации по совершенствованию системы управления рисками и принимает непосредственное участие в совершенствовании процессов управления рисками.</w:t>
            </w:r>
          </w:p>
          <w:p w:rsidR="009E7D56" w:rsidRPr="00691CD7" w:rsidRDefault="009E7D56" w:rsidP="009E7D56">
            <w:pPr>
              <w:shd w:val="clear" w:color="auto" w:fill="FFFFFF"/>
              <w:spacing w:after="0" w:line="240" w:lineRule="auto"/>
              <w:jc w:val="both"/>
              <w:rPr>
                <w:rFonts w:ascii="Times New Roman" w:eastAsia="Times New Roman" w:hAnsi="Times New Roman"/>
                <w:sz w:val="24"/>
                <w:szCs w:val="24"/>
                <w:lang w:eastAsia="ru-RU"/>
              </w:rPr>
            </w:pPr>
            <w:r w:rsidRPr="00691CD7">
              <w:rPr>
                <w:rFonts w:ascii="Times New Roman" w:hAnsi="Times New Roman"/>
                <w:bCs/>
                <w:sz w:val="24"/>
                <w:szCs w:val="24"/>
              </w:rPr>
              <w:t>- информирует Совет директоров и исполнительные органы управления о выявленных недостатках в функционировании системы управления рисками и достаточностью капитала и действиях, предпринятых для  их устранения</w:t>
            </w:r>
          </w:p>
        </w:tc>
      </w:tr>
      <w:tr w:rsidR="009E7D56" w:rsidRPr="00691CD7" w:rsidTr="009E7D56">
        <w:trPr>
          <w:trHeight w:val="651"/>
        </w:trPr>
        <w:tc>
          <w:tcPr>
            <w:tcW w:w="2213" w:type="dxa"/>
          </w:tcPr>
          <w:p w:rsidR="009E7D56" w:rsidRPr="00691CD7" w:rsidRDefault="009E7D56" w:rsidP="009E7D56">
            <w:pPr>
              <w:shd w:val="clear" w:color="auto" w:fill="FFFFFF"/>
              <w:tabs>
                <w:tab w:val="left" w:pos="317"/>
              </w:tabs>
              <w:spacing w:after="0" w:line="240" w:lineRule="auto"/>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Группа финансового мониторинга</w:t>
            </w:r>
          </w:p>
          <w:p w:rsidR="009E7D56" w:rsidRPr="00691CD7" w:rsidRDefault="009E7D56" w:rsidP="009E7D56">
            <w:pPr>
              <w:autoSpaceDE w:val="0"/>
              <w:autoSpaceDN w:val="0"/>
              <w:adjustRightInd w:val="0"/>
              <w:spacing w:after="0" w:line="240" w:lineRule="auto"/>
              <w:jc w:val="both"/>
              <w:rPr>
                <w:rFonts w:ascii="Times New Roman" w:hAnsi="Times New Roman"/>
                <w:bCs/>
                <w:sz w:val="24"/>
                <w:szCs w:val="24"/>
              </w:rPr>
            </w:pPr>
          </w:p>
        </w:tc>
        <w:tc>
          <w:tcPr>
            <w:tcW w:w="7038" w:type="dxa"/>
          </w:tcPr>
          <w:p w:rsidR="009E7D56" w:rsidRPr="00691CD7" w:rsidRDefault="009E7D56" w:rsidP="009E7D56">
            <w:pPr>
              <w:tabs>
                <w:tab w:val="left" w:pos="0"/>
                <w:tab w:val="left" w:pos="900"/>
                <w:tab w:val="num" w:pos="1170"/>
              </w:tabs>
              <w:spacing w:after="0" w:line="240" w:lineRule="auto"/>
              <w:ind w:firstLine="33"/>
              <w:jc w:val="both"/>
              <w:rPr>
                <w:rFonts w:ascii="Times New Roman" w:eastAsia="Times New Roman" w:hAnsi="Times New Roman"/>
                <w:sz w:val="24"/>
                <w:szCs w:val="24"/>
                <w:lang w:eastAsia="ru-RU"/>
              </w:rPr>
            </w:pPr>
            <w:r w:rsidRPr="00691CD7">
              <w:rPr>
                <w:rFonts w:ascii="Times New Roman" w:eastAsia="Times New Roman" w:hAnsi="Times New Roman"/>
                <w:spacing w:val="1"/>
                <w:sz w:val="24"/>
                <w:szCs w:val="24"/>
              </w:rPr>
              <w:t xml:space="preserve">- реализует  </w:t>
            </w:r>
            <w:r w:rsidRPr="00691CD7">
              <w:rPr>
                <w:rFonts w:ascii="Times New Roman" w:eastAsia="Times New Roman" w:hAnsi="Times New Roman"/>
                <w:sz w:val="24"/>
                <w:szCs w:val="24"/>
              </w:rPr>
              <w:t>программу  управления риском легализации (отмывания) доходов, полученных преступным путем, и финансирования терроризма</w:t>
            </w:r>
          </w:p>
        </w:tc>
      </w:tr>
    </w:tbl>
    <w:p w:rsidR="009E7D56" w:rsidRPr="00691CD7" w:rsidRDefault="009E7D56" w:rsidP="009E7D56">
      <w:pPr>
        <w:autoSpaceDE w:val="0"/>
        <w:autoSpaceDN w:val="0"/>
        <w:adjustRightInd w:val="0"/>
        <w:spacing w:after="0" w:line="240" w:lineRule="auto"/>
        <w:jc w:val="both"/>
        <w:rPr>
          <w:rFonts w:ascii="Times New Roman" w:hAnsi="Times New Roman"/>
          <w:bCs/>
          <w:sz w:val="24"/>
          <w:szCs w:val="24"/>
        </w:rPr>
      </w:pPr>
    </w:p>
    <w:p w:rsidR="009E7D56" w:rsidRPr="00691CD7" w:rsidRDefault="009E7D56" w:rsidP="009E7D56">
      <w:pPr>
        <w:autoSpaceDE w:val="0"/>
        <w:autoSpaceDN w:val="0"/>
        <w:adjustRightInd w:val="0"/>
        <w:spacing w:after="0" w:line="240" w:lineRule="auto"/>
        <w:jc w:val="both"/>
        <w:rPr>
          <w:rFonts w:ascii="Times New Roman" w:hAnsi="Times New Roman"/>
          <w:bCs/>
          <w:sz w:val="24"/>
          <w:szCs w:val="24"/>
        </w:rPr>
      </w:pPr>
      <w:r w:rsidRPr="00691CD7">
        <w:rPr>
          <w:rFonts w:ascii="Times New Roman" w:hAnsi="Times New Roman"/>
          <w:bCs/>
          <w:sz w:val="24"/>
          <w:szCs w:val="24"/>
        </w:rPr>
        <w:t xml:space="preserve">            Функции органов управления рисками третьего уровня</w:t>
      </w:r>
    </w:p>
    <w:p w:rsidR="009E7D56" w:rsidRPr="00691CD7" w:rsidRDefault="009E7D56" w:rsidP="009E7D56">
      <w:pPr>
        <w:spacing w:after="0" w:line="240" w:lineRule="auto"/>
        <w:ind w:right="-7" w:firstLine="440"/>
        <w:contextualSpacing/>
        <w:jc w:val="right"/>
        <w:rPr>
          <w:rFonts w:ascii="Times New Roman" w:hAnsi="Times New Roman"/>
          <w:sz w:val="24"/>
          <w:szCs w:val="24"/>
        </w:rPr>
      </w:pPr>
      <w:r w:rsidRPr="00691CD7">
        <w:rPr>
          <w:rFonts w:ascii="Times New Roman" w:hAnsi="Times New Roman"/>
          <w:bCs/>
          <w:sz w:val="24"/>
          <w:szCs w:val="24"/>
        </w:rPr>
        <w:t xml:space="preserve">                                                                                                                               </w:t>
      </w:r>
      <w:r w:rsidRPr="00691CD7">
        <w:rPr>
          <w:rFonts w:ascii="Times New Roman" w:hAnsi="Times New Roman"/>
          <w:sz w:val="24"/>
          <w:szCs w:val="24"/>
        </w:rPr>
        <w:t xml:space="preserve">Таблица </w:t>
      </w:r>
      <w:r w:rsidR="00044841">
        <w:rPr>
          <w:rFonts w:ascii="Times New Roman" w:hAnsi="Times New Roman"/>
          <w:sz w:val="24"/>
          <w:szCs w:val="24"/>
        </w:rPr>
        <w:t>23</w:t>
      </w:r>
    </w:p>
    <w:p w:rsidR="009E7D56" w:rsidRPr="00691CD7" w:rsidRDefault="009E7D56" w:rsidP="009E7D56">
      <w:pPr>
        <w:autoSpaceDE w:val="0"/>
        <w:autoSpaceDN w:val="0"/>
        <w:adjustRightInd w:val="0"/>
        <w:spacing w:after="0" w:line="240" w:lineRule="auto"/>
        <w:jc w:val="both"/>
        <w:rPr>
          <w:rFonts w:ascii="Times New Roman" w:hAnsi="Times New Roman"/>
          <w:bCs/>
          <w:sz w:val="24"/>
          <w:szCs w:val="24"/>
        </w:rPr>
      </w:pPr>
    </w:p>
    <w:tbl>
      <w:tblPr>
        <w:tblW w:w="9584"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4"/>
        <w:gridCol w:w="7590"/>
      </w:tblGrid>
      <w:tr w:rsidR="009E7D56" w:rsidRPr="00691CD7" w:rsidTr="009E7D56">
        <w:trPr>
          <w:trHeight w:val="936"/>
        </w:trPr>
        <w:tc>
          <w:tcPr>
            <w:tcW w:w="1994" w:type="dxa"/>
            <w:shd w:val="clear" w:color="auto" w:fill="auto"/>
          </w:tcPr>
          <w:p w:rsidR="009E7D56" w:rsidRPr="00691CD7" w:rsidRDefault="009E7D56" w:rsidP="009E7D56">
            <w:pPr>
              <w:autoSpaceDE w:val="0"/>
              <w:autoSpaceDN w:val="0"/>
              <w:adjustRightInd w:val="0"/>
              <w:spacing w:after="0" w:line="240" w:lineRule="auto"/>
              <w:jc w:val="both"/>
              <w:rPr>
                <w:rFonts w:ascii="Times New Roman" w:hAnsi="Times New Roman"/>
                <w:b/>
                <w:bCs/>
                <w:sz w:val="24"/>
                <w:szCs w:val="24"/>
              </w:rPr>
            </w:pPr>
            <w:r w:rsidRPr="00691CD7">
              <w:rPr>
                <w:rFonts w:ascii="Times New Roman" w:hAnsi="Times New Roman"/>
                <w:b/>
                <w:bCs/>
                <w:sz w:val="24"/>
                <w:szCs w:val="24"/>
              </w:rPr>
              <w:t>Орган</w:t>
            </w:r>
          </w:p>
          <w:p w:rsidR="009E7D56" w:rsidRPr="00691CD7" w:rsidRDefault="009E7D56" w:rsidP="009E7D56">
            <w:pPr>
              <w:autoSpaceDE w:val="0"/>
              <w:autoSpaceDN w:val="0"/>
              <w:adjustRightInd w:val="0"/>
              <w:spacing w:after="0" w:line="240" w:lineRule="auto"/>
              <w:ind w:left="86"/>
              <w:jc w:val="both"/>
              <w:rPr>
                <w:rFonts w:ascii="Times New Roman" w:hAnsi="Times New Roman"/>
                <w:sz w:val="24"/>
                <w:szCs w:val="24"/>
              </w:rPr>
            </w:pPr>
            <w:r w:rsidRPr="00691CD7">
              <w:rPr>
                <w:rFonts w:ascii="Times New Roman" w:hAnsi="Times New Roman"/>
                <w:b/>
                <w:bCs/>
                <w:sz w:val="24"/>
                <w:szCs w:val="24"/>
              </w:rPr>
              <w:t>управления</w:t>
            </w:r>
            <w:r w:rsidRPr="00691CD7">
              <w:rPr>
                <w:rFonts w:ascii="Times New Roman" w:hAnsi="Times New Roman"/>
                <w:bCs/>
                <w:sz w:val="24"/>
                <w:szCs w:val="24"/>
              </w:rPr>
              <w:t xml:space="preserve"> </w:t>
            </w:r>
          </w:p>
        </w:tc>
        <w:tc>
          <w:tcPr>
            <w:tcW w:w="7590" w:type="dxa"/>
            <w:shd w:val="clear" w:color="auto" w:fill="auto"/>
          </w:tcPr>
          <w:p w:rsidR="009E7D56" w:rsidRPr="00691CD7" w:rsidRDefault="009E7D56" w:rsidP="009E7D56">
            <w:pPr>
              <w:autoSpaceDE w:val="0"/>
              <w:autoSpaceDN w:val="0"/>
              <w:adjustRightInd w:val="0"/>
              <w:spacing w:after="0" w:line="240" w:lineRule="auto"/>
              <w:jc w:val="both"/>
              <w:rPr>
                <w:rFonts w:ascii="Times New Roman" w:hAnsi="Times New Roman"/>
                <w:b/>
                <w:sz w:val="24"/>
                <w:szCs w:val="24"/>
              </w:rPr>
            </w:pPr>
            <w:r w:rsidRPr="00691CD7">
              <w:rPr>
                <w:rFonts w:ascii="Times New Roman" w:hAnsi="Times New Roman"/>
                <w:b/>
                <w:bCs/>
                <w:sz w:val="24"/>
                <w:szCs w:val="24"/>
              </w:rPr>
              <w:t xml:space="preserve">               Функции по управлению рисками </w:t>
            </w:r>
          </w:p>
        </w:tc>
      </w:tr>
      <w:tr w:rsidR="009E7D56" w:rsidRPr="00691CD7" w:rsidTr="009E7D56">
        <w:trPr>
          <w:trHeight w:val="651"/>
        </w:trPr>
        <w:tc>
          <w:tcPr>
            <w:tcW w:w="1994" w:type="dxa"/>
          </w:tcPr>
          <w:p w:rsidR="009E7D56" w:rsidRPr="00691CD7" w:rsidRDefault="009E7D56" w:rsidP="009E7D56">
            <w:pPr>
              <w:autoSpaceDE w:val="0"/>
              <w:autoSpaceDN w:val="0"/>
              <w:adjustRightInd w:val="0"/>
              <w:spacing w:after="0" w:line="240" w:lineRule="auto"/>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Руководители дополнительных, операционных офисов и иных внутренних структурных </w:t>
            </w:r>
            <w:r w:rsidRPr="00691CD7">
              <w:rPr>
                <w:rFonts w:ascii="Times New Roman" w:eastAsia="Times New Roman" w:hAnsi="Times New Roman"/>
                <w:sz w:val="24"/>
                <w:szCs w:val="24"/>
                <w:lang w:eastAsia="ru-RU"/>
              </w:rPr>
              <w:lastRenderedPageBreak/>
              <w:t>подразделений  и  отделов банка</w:t>
            </w:r>
          </w:p>
        </w:tc>
        <w:tc>
          <w:tcPr>
            <w:tcW w:w="7590" w:type="dxa"/>
          </w:tcPr>
          <w:p w:rsidR="009E7D56" w:rsidRPr="00691CD7" w:rsidRDefault="009E7D56" w:rsidP="009E7D56">
            <w:pPr>
              <w:widowControl w:val="0"/>
              <w:suppressAutoHyphens/>
              <w:autoSpaceDE w:val="0"/>
              <w:spacing w:after="0" w:line="240" w:lineRule="auto"/>
              <w:jc w:val="both"/>
              <w:rPr>
                <w:rFonts w:ascii="Times New Roman" w:hAnsi="Times New Roman"/>
                <w:sz w:val="24"/>
                <w:szCs w:val="24"/>
                <w:lang w:eastAsia="ar-SA"/>
              </w:rPr>
            </w:pPr>
            <w:r w:rsidRPr="00691CD7">
              <w:rPr>
                <w:rFonts w:ascii="Times New Roman" w:hAnsi="Times New Roman"/>
                <w:sz w:val="24"/>
                <w:szCs w:val="24"/>
                <w:lang w:eastAsia="ar-SA"/>
              </w:rPr>
              <w:lastRenderedPageBreak/>
              <w:t xml:space="preserve">- осуществляют предварительный и текущий контроль за проводимыми банковскими операциями и сделками; </w:t>
            </w:r>
          </w:p>
          <w:p w:rsidR="009E7D56" w:rsidRPr="00691CD7" w:rsidRDefault="009E7D56" w:rsidP="009E7D56">
            <w:pPr>
              <w:tabs>
                <w:tab w:val="left" w:pos="284"/>
                <w:tab w:val="left" w:pos="900"/>
                <w:tab w:val="num" w:pos="1170"/>
              </w:tabs>
              <w:spacing w:after="0" w:line="240" w:lineRule="auto"/>
              <w:jc w:val="both"/>
              <w:rPr>
                <w:rFonts w:ascii="Times New Roman" w:eastAsia="Times New Roman" w:hAnsi="Times New Roman"/>
                <w:spacing w:val="1"/>
                <w:sz w:val="24"/>
                <w:szCs w:val="24"/>
              </w:rPr>
            </w:pPr>
            <w:r w:rsidRPr="00691CD7">
              <w:rPr>
                <w:rFonts w:ascii="Times New Roman" w:eastAsia="Times New Roman" w:hAnsi="Times New Roman"/>
                <w:spacing w:val="1"/>
                <w:sz w:val="24"/>
                <w:szCs w:val="24"/>
              </w:rPr>
              <w:t>- принимают и идентифицируют риски, готовят предложения по их оптимизации;</w:t>
            </w:r>
          </w:p>
          <w:p w:rsidR="009E7D56" w:rsidRPr="00691CD7" w:rsidRDefault="009E7D56" w:rsidP="009E7D56">
            <w:pPr>
              <w:tabs>
                <w:tab w:val="left" w:pos="284"/>
                <w:tab w:val="left" w:pos="900"/>
                <w:tab w:val="num" w:pos="1170"/>
              </w:tabs>
              <w:spacing w:after="0" w:line="240" w:lineRule="auto"/>
              <w:ind w:hanging="31"/>
              <w:jc w:val="both"/>
              <w:rPr>
                <w:rFonts w:ascii="Times New Roman" w:eastAsia="Times New Roman" w:hAnsi="Times New Roman"/>
                <w:spacing w:val="1"/>
                <w:sz w:val="24"/>
                <w:szCs w:val="24"/>
              </w:rPr>
            </w:pPr>
            <w:r w:rsidRPr="00691CD7">
              <w:rPr>
                <w:rFonts w:ascii="Times New Roman" w:eastAsia="Times New Roman" w:hAnsi="Times New Roman"/>
                <w:spacing w:val="1"/>
                <w:sz w:val="24"/>
                <w:szCs w:val="24"/>
              </w:rPr>
              <w:t>- реализуют мероприятия по ограничению риска (система лимитов) и оптимизации банковских рисков;</w:t>
            </w:r>
          </w:p>
          <w:p w:rsidR="009E7D56" w:rsidRPr="00691CD7" w:rsidRDefault="009E7D56" w:rsidP="009E7D56">
            <w:pPr>
              <w:tabs>
                <w:tab w:val="left" w:pos="284"/>
                <w:tab w:val="left" w:pos="900"/>
                <w:tab w:val="num" w:pos="1170"/>
              </w:tabs>
              <w:spacing w:after="0" w:line="240" w:lineRule="auto"/>
              <w:jc w:val="both"/>
              <w:rPr>
                <w:rFonts w:ascii="Times New Roman" w:eastAsia="Times New Roman" w:hAnsi="Times New Roman"/>
                <w:spacing w:val="1"/>
                <w:sz w:val="24"/>
                <w:szCs w:val="24"/>
              </w:rPr>
            </w:pPr>
            <w:r w:rsidRPr="00691CD7">
              <w:rPr>
                <w:rFonts w:ascii="Times New Roman" w:eastAsia="Times New Roman" w:hAnsi="Times New Roman"/>
                <w:spacing w:val="1"/>
                <w:sz w:val="24"/>
                <w:szCs w:val="24"/>
              </w:rPr>
              <w:lastRenderedPageBreak/>
              <w:t>- реализуют мероприятия по управлению банковскими рисками;</w:t>
            </w:r>
          </w:p>
          <w:p w:rsidR="009E7D56" w:rsidRPr="00691CD7" w:rsidRDefault="009E7D56" w:rsidP="009E7D56">
            <w:pPr>
              <w:tabs>
                <w:tab w:val="left" w:pos="284"/>
                <w:tab w:val="left" w:pos="900"/>
                <w:tab w:val="num" w:pos="1170"/>
              </w:tabs>
              <w:spacing w:after="0" w:line="240" w:lineRule="auto"/>
              <w:jc w:val="both"/>
              <w:rPr>
                <w:rFonts w:ascii="Times New Roman" w:hAnsi="Times New Roman"/>
                <w:sz w:val="24"/>
                <w:szCs w:val="24"/>
              </w:rPr>
            </w:pPr>
            <w:r w:rsidRPr="00691CD7">
              <w:rPr>
                <w:rFonts w:ascii="Times New Roman" w:eastAsia="Times New Roman" w:hAnsi="Times New Roman"/>
                <w:spacing w:val="1"/>
                <w:sz w:val="24"/>
                <w:szCs w:val="24"/>
              </w:rPr>
              <w:t>- участвуют в подготовке внутренней отчетности о рисках в рамках своих обязанностей, установленных в положениях о соответствующих подразделениях Банка</w:t>
            </w:r>
          </w:p>
        </w:tc>
      </w:tr>
    </w:tbl>
    <w:p w:rsidR="009E7D56" w:rsidRPr="00691CD7" w:rsidRDefault="009E7D56" w:rsidP="009E7D56">
      <w:pPr>
        <w:tabs>
          <w:tab w:val="left" w:pos="360"/>
          <w:tab w:val="left" w:pos="900"/>
          <w:tab w:val="left" w:pos="1134"/>
        </w:tabs>
        <w:autoSpaceDE w:val="0"/>
        <w:autoSpaceDN w:val="0"/>
        <w:adjustRightInd w:val="0"/>
        <w:spacing w:after="0" w:line="240" w:lineRule="auto"/>
        <w:jc w:val="both"/>
        <w:rPr>
          <w:rFonts w:ascii="Times New Roman" w:eastAsia="Times New Roman" w:hAnsi="Times New Roman"/>
          <w:sz w:val="24"/>
          <w:szCs w:val="24"/>
          <w:lang w:eastAsia="ru-RU"/>
        </w:rPr>
      </w:pPr>
    </w:p>
    <w:p w:rsidR="009E7D56" w:rsidRPr="00691CD7" w:rsidRDefault="009E7D56" w:rsidP="009E7D56">
      <w:pPr>
        <w:shd w:val="clear" w:color="auto" w:fill="FFFFFF"/>
        <w:spacing w:after="0" w:line="240" w:lineRule="auto"/>
        <w:ind w:firstLine="708"/>
        <w:contextualSpacing/>
        <w:jc w:val="both"/>
        <w:rPr>
          <w:rFonts w:ascii="Times New Roman" w:eastAsia="Times New Roman" w:hAnsi="Times New Roman"/>
          <w:sz w:val="24"/>
          <w:szCs w:val="24"/>
          <w:lang w:eastAsia="ru-RU"/>
        </w:rPr>
      </w:pPr>
      <w:r w:rsidRPr="00691CD7">
        <w:rPr>
          <w:rFonts w:ascii="Times New Roman" w:hAnsi="Times New Roman"/>
          <w:sz w:val="24"/>
          <w:szCs w:val="24"/>
          <w:lang w:eastAsia="ru-RU"/>
        </w:rPr>
        <w:t xml:space="preserve">В соответствии с Указанием Банка России N3624-У «О требованиях к системе управления рисками и капиталом кредитной организации и банковской группы» в Банке  разработаны и действуют внутренние процедуры оценки достаточности капитала (ВПОДК). </w:t>
      </w:r>
      <w:r w:rsidRPr="00691CD7">
        <w:rPr>
          <w:rFonts w:ascii="Times New Roman" w:eastAsia="Times New Roman" w:hAnsi="Times New Roman"/>
          <w:sz w:val="24"/>
          <w:szCs w:val="24"/>
          <w:lang w:eastAsia="ru-RU"/>
        </w:rPr>
        <w:t xml:space="preserve">Основной целью создания системы ВПОДК в  Банке является управление рисками и достаточностью капитала для поддержания приемлемого уровня риска и собственных средств для покрытия существенных рисков, в том числе для эффективно функционирования Банка и выполнения требований государственных органов Российской Федерации, регулирующих деятельность кредитных организаций.       </w:t>
      </w:r>
    </w:p>
    <w:p w:rsidR="009E7D56" w:rsidRPr="00691CD7" w:rsidRDefault="009E7D56" w:rsidP="009E7D56">
      <w:pPr>
        <w:shd w:val="clear" w:color="auto" w:fill="FFFFFF"/>
        <w:spacing w:after="0" w:line="240" w:lineRule="auto"/>
        <w:ind w:firstLine="267"/>
        <w:contextualSpacing/>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       Система ВПОДК  Банка позволяет решить следующие задачи:</w:t>
      </w:r>
    </w:p>
    <w:p w:rsidR="009E7D56" w:rsidRPr="00691CD7" w:rsidRDefault="009E7D56" w:rsidP="009E7D56">
      <w:pPr>
        <w:autoSpaceDE w:val="0"/>
        <w:autoSpaceDN w:val="0"/>
        <w:adjustRightInd w:val="0"/>
        <w:spacing w:after="0" w:line="240" w:lineRule="auto"/>
        <w:ind w:firstLine="540"/>
        <w:contextualSpacing/>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   - выявление, оценка, агрегирование значимых рисков, иных видов рисков, которые в сочетании со значимыми рисками могут привести к потерям, существенно влияющим на оценку достаточности капитала, и контроля за их объемами (далее - управление рисками);</w:t>
      </w:r>
    </w:p>
    <w:p w:rsidR="009E7D56" w:rsidRPr="00691CD7" w:rsidRDefault="009E7D56" w:rsidP="009E7D56">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   - оценка достаточности капитала, имеющегося в распоряжении Банка для покрытия значимых рисков и новых видов (дополнительных объемов) рисков, принятие которых обусловлено реализацией мероприятий, предусмотренных Стратегией развития Банка на 2019-2020 годы; </w:t>
      </w:r>
    </w:p>
    <w:p w:rsidR="009E7D56" w:rsidRPr="00691CD7" w:rsidRDefault="009E7D56" w:rsidP="009E7D56">
      <w:pPr>
        <w:autoSpaceDE w:val="0"/>
        <w:autoSpaceDN w:val="0"/>
        <w:adjustRightInd w:val="0"/>
        <w:spacing w:after="0" w:line="240" w:lineRule="auto"/>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            - планирование капитала исходя из результатов всесторонней оценки значимых рисков, тестирования устойчивости Банка по отношению к внутренним и внешним факторам рисков (далее-стресс-тестирование), ориентиров развития бизнеса, предусмотренных Стратегией развития на 2019-2020 годы, установленных Банком России требований к достаточности собственных средств (капитала) (далее - управление капиталом); </w:t>
      </w:r>
    </w:p>
    <w:p w:rsidR="009E7D56" w:rsidRPr="00691CD7" w:rsidRDefault="009E7D56" w:rsidP="009E7D56">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   - тестирование устойчивости Банка по отношению к внутренним и внешним факторам риска.</w:t>
      </w:r>
    </w:p>
    <w:p w:rsidR="009E7D56" w:rsidRPr="00691CD7" w:rsidRDefault="009E7D56" w:rsidP="009E7D56">
      <w:pPr>
        <w:shd w:val="clear" w:color="auto" w:fill="FFFFFF"/>
        <w:spacing w:after="0" w:line="240" w:lineRule="auto"/>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            Система ВПОДК включает в себя следующие составляющие:</w:t>
      </w:r>
    </w:p>
    <w:p w:rsidR="009E7D56" w:rsidRPr="00691CD7" w:rsidRDefault="009E7D56" w:rsidP="009E7D56">
      <w:pPr>
        <w:numPr>
          <w:ilvl w:val="0"/>
          <w:numId w:val="27"/>
        </w:numPr>
        <w:spacing w:after="0" w:line="240" w:lineRule="auto"/>
        <w:ind w:hanging="153"/>
        <w:contextualSpacing/>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внутренние документы Банка в области ВПОДК;</w:t>
      </w:r>
    </w:p>
    <w:p w:rsidR="009E7D56" w:rsidRPr="00691CD7" w:rsidRDefault="009E7D56" w:rsidP="009E7D56">
      <w:pPr>
        <w:numPr>
          <w:ilvl w:val="0"/>
          <w:numId w:val="27"/>
        </w:numPr>
        <w:spacing w:after="0" w:line="240" w:lineRule="auto"/>
        <w:ind w:left="0" w:firstLine="567"/>
        <w:contextualSpacing/>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подразделения Банка, осуществляющие принятие рисков, а также функции управления и контроля рисков;</w:t>
      </w:r>
    </w:p>
    <w:p w:rsidR="009E7D56" w:rsidRPr="00691CD7" w:rsidRDefault="009E7D56" w:rsidP="009E7D56">
      <w:pPr>
        <w:numPr>
          <w:ilvl w:val="0"/>
          <w:numId w:val="27"/>
        </w:numPr>
        <w:spacing w:after="0" w:line="240" w:lineRule="auto"/>
        <w:ind w:hanging="153"/>
        <w:contextualSpacing/>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методы и процедуры выявления и управления значимыми рисками;</w:t>
      </w:r>
    </w:p>
    <w:p w:rsidR="009E7D56" w:rsidRPr="00691CD7" w:rsidRDefault="009E7D56" w:rsidP="009E7D56">
      <w:pPr>
        <w:numPr>
          <w:ilvl w:val="0"/>
          <w:numId w:val="27"/>
        </w:numPr>
        <w:spacing w:after="0" w:line="240" w:lineRule="auto"/>
        <w:ind w:hanging="153"/>
        <w:contextualSpacing/>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методы и процедуры управления капиталом;</w:t>
      </w:r>
    </w:p>
    <w:p w:rsidR="009E7D56" w:rsidRPr="00691CD7" w:rsidRDefault="009E7D56" w:rsidP="009E7D56">
      <w:pPr>
        <w:numPr>
          <w:ilvl w:val="0"/>
          <w:numId w:val="27"/>
        </w:numPr>
        <w:spacing w:after="0" w:line="240" w:lineRule="auto"/>
        <w:ind w:left="0" w:firstLine="567"/>
        <w:contextualSpacing/>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систему контроля за значимыми рисками и достаточностью капитала, в том числе соблюдением лимитов по рискам;</w:t>
      </w:r>
    </w:p>
    <w:p w:rsidR="009E7D56" w:rsidRPr="00691CD7" w:rsidRDefault="009E7D56" w:rsidP="009E7D56">
      <w:pPr>
        <w:numPr>
          <w:ilvl w:val="0"/>
          <w:numId w:val="27"/>
        </w:numPr>
        <w:spacing w:after="0" w:line="240" w:lineRule="auto"/>
        <w:ind w:hanging="153"/>
        <w:contextualSpacing/>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отчетность в части управления рисками и капиталом;</w:t>
      </w:r>
    </w:p>
    <w:p w:rsidR="009E7D56" w:rsidRPr="00691CD7" w:rsidRDefault="009E7D56" w:rsidP="009E7D56">
      <w:pPr>
        <w:numPr>
          <w:ilvl w:val="0"/>
          <w:numId w:val="27"/>
        </w:numPr>
        <w:spacing w:after="0" w:line="240" w:lineRule="auto"/>
        <w:ind w:hanging="153"/>
        <w:contextualSpacing/>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систему контроля за исполнением ВПОДК и их эффективностью.</w:t>
      </w:r>
    </w:p>
    <w:p w:rsidR="009E7D56" w:rsidRPr="00691CD7" w:rsidRDefault="009E7D56" w:rsidP="009E7D56">
      <w:pPr>
        <w:shd w:val="clear" w:color="auto" w:fill="FFFFFF"/>
        <w:spacing w:after="0" w:line="240" w:lineRule="auto"/>
        <w:contextualSpacing/>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         Организация  системы ВПОДК в Банке  изложены в следующих внутренних документах Банка (подготовлены в соответствии с Указанием Банка России от 15.04.2015 № 3624-У «О требованиях к системе управления рисками и капиталом кредитной организации и банковской группы»): Стратегия управления риском и капиталом   АО Банк «ТКПБ», Положение о процедурах управления отдельными видами рисков и оценки достаточности капитала АО Банк «ТКПБ», </w:t>
      </w:r>
      <w:r w:rsidRPr="00691CD7">
        <w:rPr>
          <w:rFonts w:ascii="Times New Roman" w:eastAsia="Times New Roman" w:hAnsi="Times New Roman"/>
          <w:sz w:val="24"/>
          <w:szCs w:val="24"/>
          <w:lang w:eastAsia="ar-SA"/>
        </w:rPr>
        <w:t xml:space="preserve">Положение о порядке проведения стресс-тестирования значимых  рисков в АО Банк «ТКПБ». </w:t>
      </w:r>
    </w:p>
    <w:p w:rsidR="009E7D56" w:rsidRPr="00691CD7" w:rsidRDefault="009E7D56" w:rsidP="009E7D56">
      <w:pPr>
        <w:shd w:val="clear" w:color="auto" w:fill="FFFFFF"/>
        <w:tabs>
          <w:tab w:val="left" w:pos="0"/>
        </w:tabs>
        <w:spacing w:before="100" w:beforeAutospacing="1" w:after="0" w:line="240" w:lineRule="auto"/>
        <w:contextualSpacing/>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        Внутренние документы в рамках ВПОДК доведены до сведения всех работников Банка, осуществляющих функции принятия, управления и контроля за рисками.</w:t>
      </w:r>
    </w:p>
    <w:p w:rsidR="009E7D56" w:rsidRPr="00691CD7" w:rsidRDefault="009E7D56" w:rsidP="009E7D56">
      <w:pPr>
        <w:autoSpaceDE w:val="0"/>
        <w:autoSpaceDN w:val="0"/>
        <w:adjustRightInd w:val="0"/>
        <w:spacing w:after="0" w:line="240" w:lineRule="auto"/>
        <w:jc w:val="both"/>
        <w:rPr>
          <w:rFonts w:ascii="Times New Roman" w:eastAsia="Times New Roman" w:hAnsi="Times New Roman"/>
          <w:sz w:val="24"/>
          <w:szCs w:val="24"/>
          <w:lang w:eastAsia="ru-RU"/>
        </w:rPr>
      </w:pPr>
      <w:r w:rsidRPr="00691CD7">
        <w:rPr>
          <w:rFonts w:ascii="Times New Roman" w:hAnsi="Times New Roman"/>
          <w:sz w:val="24"/>
          <w:szCs w:val="24"/>
          <w:lang w:eastAsia="ru-RU"/>
        </w:rPr>
        <w:t xml:space="preserve">        </w:t>
      </w:r>
      <w:r w:rsidRPr="00691CD7">
        <w:rPr>
          <w:rFonts w:ascii="Times New Roman" w:eastAsia="Times New Roman" w:hAnsi="Times New Roman"/>
          <w:sz w:val="24"/>
          <w:szCs w:val="24"/>
          <w:lang w:eastAsia="ru-RU"/>
        </w:rPr>
        <w:t xml:space="preserve">Политика Банка в области управления капиталом представляет собой совокупность действий, направленных на достижение компромисса между рискованностью и доходностью операций Банка, а также связанных с выбором и обоснованием наиболее выгодного размещения собственных средств в соответствии с утвержденной Стратегией развития.  </w:t>
      </w:r>
    </w:p>
    <w:p w:rsidR="009E7D56" w:rsidRPr="00691CD7" w:rsidRDefault="009E7D56" w:rsidP="009E7D56">
      <w:pPr>
        <w:tabs>
          <w:tab w:val="left" w:pos="1080"/>
        </w:tabs>
        <w:autoSpaceDE w:val="0"/>
        <w:autoSpaceDN w:val="0"/>
        <w:adjustRightInd w:val="0"/>
        <w:spacing w:after="0" w:line="240" w:lineRule="auto"/>
        <w:contextualSpacing/>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lastRenderedPageBreak/>
        <w:t xml:space="preserve">          Банк поддерживает объем капитала, необходимый для покрытия рисков, присущих его деятельности, и для развития бизнеса. Основными целями Банка в отношении управления капиталом являются соблюдение внешних требований по капиталу, установленных Банком России, а также обеспечение непрерывности деятельности Банка. </w:t>
      </w:r>
    </w:p>
    <w:p w:rsidR="009E7D56" w:rsidRPr="00691CD7" w:rsidRDefault="009E7D56" w:rsidP="009E7D56">
      <w:pPr>
        <w:autoSpaceDE w:val="0"/>
        <w:autoSpaceDN w:val="0"/>
        <w:adjustRightInd w:val="0"/>
        <w:spacing w:after="0" w:line="240" w:lineRule="auto"/>
        <w:jc w:val="both"/>
        <w:rPr>
          <w:rFonts w:ascii="Times New Roman" w:eastAsia="Times New Roman" w:hAnsi="Times New Roman"/>
          <w:spacing w:val="1"/>
          <w:sz w:val="24"/>
          <w:szCs w:val="24"/>
        </w:rPr>
      </w:pPr>
      <w:r w:rsidRPr="00691CD7">
        <w:rPr>
          <w:rFonts w:ascii="Times New Roman" w:hAnsi="Times New Roman"/>
          <w:sz w:val="24"/>
          <w:szCs w:val="24"/>
          <w:lang w:eastAsia="ru-RU"/>
        </w:rPr>
        <w:t xml:space="preserve">          </w:t>
      </w:r>
      <w:r w:rsidRPr="00691CD7">
        <w:rPr>
          <w:rFonts w:ascii="Times New Roman" w:eastAsia="Times New Roman" w:hAnsi="Times New Roman"/>
          <w:spacing w:val="1"/>
          <w:sz w:val="24"/>
          <w:szCs w:val="24"/>
        </w:rPr>
        <w:t>Порядок управления капиталом включает в себя следующие элементы:</w:t>
      </w:r>
    </w:p>
    <w:p w:rsidR="009E7D56" w:rsidRPr="00691CD7" w:rsidRDefault="009E7D56" w:rsidP="009E7D56">
      <w:pPr>
        <w:tabs>
          <w:tab w:val="num" w:pos="1"/>
          <w:tab w:val="left" w:pos="851"/>
        </w:tabs>
        <w:spacing w:after="0" w:line="240" w:lineRule="auto"/>
        <w:ind w:firstLine="540"/>
        <w:jc w:val="both"/>
        <w:rPr>
          <w:rFonts w:ascii="Times New Roman" w:eastAsia="Times New Roman" w:hAnsi="Times New Roman"/>
          <w:spacing w:val="1"/>
          <w:sz w:val="24"/>
          <w:szCs w:val="24"/>
        </w:rPr>
      </w:pPr>
      <w:r w:rsidRPr="00691CD7">
        <w:rPr>
          <w:rFonts w:ascii="Times New Roman" w:eastAsia="Times New Roman" w:hAnsi="Times New Roman"/>
          <w:spacing w:val="1"/>
          <w:sz w:val="24"/>
          <w:szCs w:val="24"/>
        </w:rPr>
        <w:t>- планирование капитала;</w:t>
      </w:r>
    </w:p>
    <w:p w:rsidR="009E7D56" w:rsidRPr="00691CD7" w:rsidRDefault="009E7D56" w:rsidP="009E7D56">
      <w:pPr>
        <w:tabs>
          <w:tab w:val="num" w:pos="1"/>
          <w:tab w:val="left" w:pos="851"/>
        </w:tabs>
        <w:spacing w:after="0" w:line="240" w:lineRule="auto"/>
        <w:ind w:firstLine="540"/>
        <w:jc w:val="both"/>
        <w:rPr>
          <w:rFonts w:ascii="Times New Roman" w:eastAsia="Times New Roman" w:hAnsi="Times New Roman"/>
          <w:spacing w:val="1"/>
          <w:sz w:val="24"/>
          <w:szCs w:val="24"/>
        </w:rPr>
      </w:pPr>
      <w:r w:rsidRPr="00691CD7">
        <w:rPr>
          <w:rFonts w:ascii="Times New Roman" w:eastAsia="Times New Roman" w:hAnsi="Times New Roman"/>
          <w:spacing w:val="1"/>
          <w:sz w:val="24"/>
          <w:szCs w:val="24"/>
        </w:rPr>
        <w:t>- распределение капитала;</w:t>
      </w:r>
    </w:p>
    <w:p w:rsidR="009E7D56" w:rsidRPr="00691CD7" w:rsidRDefault="009E7D56" w:rsidP="009E7D56">
      <w:pPr>
        <w:tabs>
          <w:tab w:val="num" w:pos="1"/>
          <w:tab w:val="left" w:pos="851"/>
        </w:tabs>
        <w:spacing w:after="0" w:line="240" w:lineRule="auto"/>
        <w:ind w:firstLine="540"/>
        <w:jc w:val="both"/>
        <w:rPr>
          <w:rFonts w:ascii="Times New Roman" w:eastAsia="Times New Roman" w:hAnsi="Times New Roman"/>
          <w:spacing w:val="1"/>
          <w:sz w:val="24"/>
          <w:szCs w:val="24"/>
        </w:rPr>
      </w:pPr>
      <w:r w:rsidRPr="00691CD7">
        <w:rPr>
          <w:rFonts w:ascii="Times New Roman" w:eastAsia="Times New Roman" w:hAnsi="Times New Roman"/>
          <w:spacing w:val="1"/>
          <w:sz w:val="24"/>
          <w:szCs w:val="24"/>
        </w:rPr>
        <w:t>- определение потребности в капитале;</w:t>
      </w:r>
    </w:p>
    <w:p w:rsidR="009E7D56" w:rsidRPr="00691CD7" w:rsidRDefault="009E7D56" w:rsidP="009E7D56">
      <w:pPr>
        <w:tabs>
          <w:tab w:val="num" w:pos="1"/>
          <w:tab w:val="left" w:pos="851"/>
        </w:tabs>
        <w:spacing w:after="0" w:line="240" w:lineRule="auto"/>
        <w:ind w:firstLine="540"/>
        <w:jc w:val="both"/>
        <w:rPr>
          <w:rFonts w:ascii="Times New Roman" w:eastAsia="Times New Roman" w:hAnsi="Times New Roman"/>
          <w:spacing w:val="1"/>
          <w:sz w:val="24"/>
          <w:szCs w:val="24"/>
        </w:rPr>
      </w:pPr>
      <w:r w:rsidRPr="00691CD7">
        <w:rPr>
          <w:rFonts w:ascii="Times New Roman" w:eastAsia="Times New Roman" w:hAnsi="Times New Roman"/>
          <w:spacing w:val="1"/>
          <w:sz w:val="24"/>
          <w:szCs w:val="24"/>
        </w:rPr>
        <w:t>- процедуры контроля за достаточностью капитала;</w:t>
      </w:r>
    </w:p>
    <w:p w:rsidR="009E7D56" w:rsidRPr="00691CD7" w:rsidRDefault="009E7D56" w:rsidP="009E7D56">
      <w:pPr>
        <w:tabs>
          <w:tab w:val="num" w:pos="1"/>
          <w:tab w:val="left" w:pos="851"/>
        </w:tabs>
        <w:spacing w:after="0" w:line="240" w:lineRule="auto"/>
        <w:ind w:firstLine="540"/>
        <w:jc w:val="both"/>
        <w:rPr>
          <w:rFonts w:ascii="Times New Roman" w:eastAsia="Times New Roman" w:hAnsi="Times New Roman"/>
          <w:spacing w:val="1"/>
          <w:sz w:val="24"/>
          <w:szCs w:val="24"/>
        </w:rPr>
      </w:pPr>
      <w:r w:rsidRPr="00691CD7">
        <w:rPr>
          <w:rFonts w:ascii="Times New Roman" w:eastAsia="Times New Roman" w:hAnsi="Times New Roman"/>
          <w:spacing w:val="1"/>
          <w:sz w:val="24"/>
          <w:szCs w:val="24"/>
        </w:rPr>
        <w:t>- оценка и выбор наиболее подходящих потребностям и целям Банка источников капитала;</w:t>
      </w:r>
    </w:p>
    <w:p w:rsidR="009E7D56" w:rsidRPr="00691CD7" w:rsidRDefault="009E7D56" w:rsidP="009E7D56">
      <w:pPr>
        <w:tabs>
          <w:tab w:val="num" w:pos="1"/>
          <w:tab w:val="left" w:pos="851"/>
        </w:tabs>
        <w:spacing w:after="0" w:line="240" w:lineRule="auto"/>
        <w:ind w:firstLine="540"/>
        <w:jc w:val="both"/>
        <w:rPr>
          <w:rFonts w:ascii="Times New Roman" w:eastAsia="Times New Roman" w:hAnsi="Times New Roman"/>
          <w:spacing w:val="1"/>
          <w:sz w:val="24"/>
          <w:szCs w:val="24"/>
        </w:rPr>
      </w:pPr>
      <w:r w:rsidRPr="00691CD7">
        <w:rPr>
          <w:rFonts w:ascii="Times New Roman" w:eastAsia="Times New Roman" w:hAnsi="Times New Roman"/>
          <w:spacing w:val="1"/>
          <w:sz w:val="24"/>
          <w:szCs w:val="24"/>
        </w:rPr>
        <w:t>- оценка достаточности капитала.</w:t>
      </w:r>
    </w:p>
    <w:p w:rsidR="009E7D56" w:rsidRPr="00691CD7" w:rsidRDefault="009E7D56" w:rsidP="009E7D56">
      <w:pPr>
        <w:tabs>
          <w:tab w:val="left" w:pos="1080"/>
        </w:tabs>
        <w:autoSpaceDE w:val="0"/>
        <w:autoSpaceDN w:val="0"/>
        <w:adjustRightInd w:val="0"/>
        <w:spacing w:line="240" w:lineRule="auto"/>
        <w:contextualSpacing/>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           Плановый (целевой) уровень капитала  определен с учетом сложившегося уровня принятых рисков, а также с учетом возможной потребности в привлечении дополнительного капитала на покрытие рисков, принятие которых обусловлено реализацией мероприятий, предусмотренных Стратегией развития Банка.</w:t>
      </w:r>
    </w:p>
    <w:p w:rsidR="009E7D56" w:rsidRPr="00691CD7" w:rsidRDefault="009E7D56" w:rsidP="009E7D56">
      <w:pPr>
        <w:tabs>
          <w:tab w:val="left" w:pos="108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Помимо определения планового (целевого) уровня капитала, Стратегия развития Банка определяет плановую структуру капитала и источники его формирования.</w:t>
      </w:r>
    </w:p>
    <w:p w:rsidR="009E7D56" w:rsidRPr="00691CD7" w:rsidRDefault="009E7D56" w:rsidP="009E7D56">
      <w:pPr>
        <w:tabs>
          <w:tab w:val="left" w:pos="108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Плановая структура капитала  согласно действующей на 2020 год Стратегии развития Банка определена в виде соотношения объема основного и дополнительного капитала в пропорции: 65:35. Допустимая величина отклонения указанного соотношения, не требующая принятия каких-либо мер со стороны органов управления, определена в размере не более 15% (в сторону превышения доли основного капитала).  Фактическая структура капитала или соотношение объема основного и дополнительного капитала по состоянию на 01.10.2020г. составляет  68:32.</w:t>
      </w:r>
    </w:p>
    <w:p w:rsidR="009E7D56" w:rsidRPr="00691CD7" w:rsidRDefault="009E7D56" w:rsidP="009E7D56">
      <w:pPr>
        <w:tabs>
          <w:tab w:val="left" w:pos="108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Определение текущей потребности в капитале осуществляется на основе агрегированной оценки неожидаемых потерь от реализации всех видов значимых для Банка рисков. Для этого установлены методы определения размера капитала для покрытия потерь от реализации различных рисков, а также метод определения совокупного объема необходимого Банку капитала. Таким образом, в рамках процедур оценки достаточности капитала достаточность его оценивается в отношении всего спектра рисков. </w:t>
      </w:r>
    </w:p>
    <w:p w:rsidR="009E7D56" w:rsidRPr="00691CD7" w:rsidRDefault="009E7D56" w:rsidP="009E7D56">
      <w:pPr>
        <w:spacing w:after="0" w:line="240" w:lineRule="auto"/>
        <w:ind w:firstLine="567"/>
        <w:contextualSpacing/>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По состоянию на 01.10.2020г. капитал </w:t>
      </w:r>
      <w:r w:rsidRPr="00691CD7">
        <w:rPr>
          <w:rFonts w:ascii="Times New Roman" w:eastAsia="CIDFont+F5" w:hAnsi="Times New Roman"/>
          <w:sz w:val="24"/>
          <w:szCs w:val="24"/>
          <w:lang w:eastAsia="ru-RU"/>
        </w:rPr>
        <w:t xml:space="preserve">Банка признан достаточным, так как отношение совокупного объема необходимого капитала к капиталу, имеющемуся в распоряжении Банка составляет 73,9%  (386 млн. руб./521,7 млн. руб.). Капитал Банка признается достаточным, если отношение совокупного объема необходимого капитала к капиталу, имеющемуся в распоряжении Банка меньше либо равно 100%. </w:t>
      </w:r>
      <w:r w:rsidRPr="00691CD7">
        <w:rPr>
          <w:rFonts w:ascii="Times New Roman" w:eastAsia="Times New Roman" w:hAnsi="Times New Roman"/>
          <w:sz w:val="24"/>
          <w:szCs w:val="24"/>
          <w:lang w:eastAsia="ru-RU"/>
        </w:rPr>
        <w:t>Установленный  предельно допустимый совокупный (агрегированный)  уровень  риска  по Банку  не превышен.</w:t>
      </w:r>
    </w:p>
    <w:p w:rsidR="009E7D56" w:rsidRPr="00691CD7" w:rsidRDefault="009E7D56" w:rsidP="009E7D56">
      <w:pPr>
        <w:spacing w:after="0" w:line="240" w:lineRule="auto"/>
        <w:ind w:firstLine="284"/>
        <w:contextualSpacing/>
        <w:jc w:val="both"/>
        <w:rPr>
          <w:rFonts w:ascii="Times New Roman" w:eastAsia="Times New Roman" w:hAnsi="Times New Roman"/>
          <w:bCs/>
          <w:sz w:val="24"/>
          <w:szCs w:val="24"/>
        </w:rPr>
      </w:pPr>
      <w:r w:rsidRPr="00691CD7">
        <w:rPr>
          <w:rFonts w:ascii="Times New Roman" w:eastAsia="Times New Roman" w:hAnsi="Times New Roman"/>
          <w:sz w:val="24"/>
          <w:szCs w:val="24"/>
        </w:rPr>
        <w:t xml:space="preserve">     Банк поддерживает необходимую капитальную базу для покрытия рисков, присущих его деятельности.  </w:t>
      </w:r>
      <w:r w:rsidRPr="00691CD7">
        <w:rPr>
          <w:rFonts w:ascii="Times New Roman" w:eastAsia="Times New Roman" w:hAnsi="Times New Roman"/>
          <w:bCs/>
          <w:sz w:val="24"/>
          <w:szCs w:val="24"/>
        </w:rPr>
        <w:t xml:space="preserve">В 3  квартале 2020 года  по сравнению с 1 полугодием  2020 года общая политика Банка в области управления рисков, связанных с управлением капиталом для обеспечения текущей и будущей деятельности и соблюдения требований по достаточности капитала не менялась. </w:t>
      </w:r>
    </w:p>
    <w:p w:rsidR="009E7D56" w:rsidRPr="00691CD7" w:rsidRDefault="009E7D56" w:rsidP="009E7D56">
      <w:pPr>
        <w:autoSpaceDE w:val="0"/>
        <w:autoSpaceDN w:val="0"/>
        <w:adjustRightInd w:val="0"/>
        <w:spacing w:after="0" w:line="240" w:lineRule="auto"/>
        <w:jc w:val="both"/>
        <w:rPr>
          <w:rFonts w:ascii="Times New Roman" w:hAnsi="Times New Roman"/>
          <w:sz w:val="24"/>
          <w:szCs w:val="24"/>
          <w:lang w:eastAsia="ru-RU"/>
        </w:rPr>
      </w:pPr>
      <w:r w:rsidRPr="00691CD7">
        <w:rPr>
          <w:rFonts w:ascii="Times New Roman" w:hAnsi="Times New Roman"/>
          <w:sz w:val="24"/>
          <w:szCs w:val="24"/>
          <w:lang w:eastAsia="ru-RU"/>
        </w:rPr>
        <w:t xml:space="preserve">          Политика Банка в области снижения  рисков включает в себя: </w:t>
      </w:r>
    </w:p>
    <w:p w:rsidR="009E7D56" w:rsidRPr="00691CD7" w:rsidRDefault="009E7D56" w:rsidP="009E7D56">
      <w:pPr>
        <w:autoSpaceDE w:val="0"/>
        <w:autoSpaceDN w:val="0"/>
        <w:adjustRightInd w:val="0"/>
        <w:spacing w:after="0" w:line="240" w:lineRule="auto"/>
        <w:jc w:val="both"/>
        <w:rPr>
          <w:rFonts w:ascii="Times New Roman" w:hAnsi="Times New Roman"/>
          <w:sz w:val="24"/>
          <w:szCs w:val="24"/>
          <w:lang w:eastAsia="ru-RU"/>
        </w:rPr>
      </w:pPr>
      <w:r w:rsidRPr="00691CD7">
        <w:rPr>
          <w:rFonts w:ascii="Times New Roman" w:hAnsi="Times New Roman"/>
          <w:sz w:val="24"/>
          <w:szCs w:val="24"/>
          <w:lang w:eastAsia="ru-RU"/>
        </w:rPr>
        <w:t xml:space="preserve">          - определение лимитов риска и дальнейшее обеспечение соблюдения установленных лимитов; </w:t>
      </w:r>
    </w:p>
    <w:p w:rsidR="009E7D56" w:rsidRPr="00691CD7" w:rsidRDefault="009E7D56" w:rsidP="009E7D56">
      <w:pPr>
        <w:spacing w:after="0" w:line="240" w:lineRule="auto"/>
        <w:ind w:right="-7" w:firstLine="440"/>
        <w:jc w:val="both"/>
        <w:rPr>
          <w:rFonts w:ascii="Times New Roman" w:eastAsia="Times New Roman" w:hAnsi="Times New Roman"/>
          <w:sz w:val="24"/>
          <w:szCs w:val="24"/>
          <w:lang w:eastAsia="ru-RU"/>
        </w:rPr>
      </w:pPr>
      <w:r w:rsidRPr="00691CD7">
        <w:rPr>
          <w:rFonts w:ascii="Times New Roman" w:hAnsi="Times New Roman"/>
          <w:sz w:val="24"/>
          <w:szCs w:val="24"/>
          <w:lang w:eastAsia="ru-RU"/>
        </w:rPr>
        <w:t xml:space="preserve">   -  строгое выполнение сотрудниками требований нормативных актов и соблюдение внутренних регламентов и процедур.</w:t>
      </w:r>
      <w:r w:rsidRPr="00691CD7">
        <w:rPr>
          <w:rFonts w:ascii="Times New Roman" w:eastAsia="Times New Roman" w:hAnsi="Times New Roman"/>
          <w:sz w:val="24"/>
          <w:szCs w:val="24"/>
          <w:lang w:eastAsia="ru-RU"/>
        </w:rPr>
        <w:t xml:space="preserve"> </w:t>
      </w:r>
    </w:p>
    <w:p w:rsidR="009E7D56" w:rsidRPr="00691CD7" w:rsidRDefault="009E7D56" w:rsidP="009E7D56">
      <w:pPr>
        <w:spacing w:line="240" w:lineRule="auto"/>
        <w:contextualSpacing/>
        <w:jc w:val="both"/>
        <w:rPr>
          <w:rFonts w:ascii="Times New Roman" w:hAnsi="Times New Roman"/>
          <w:sz w:val="24"/>
          <w:szCs w:val="24"/>
        </w:rPr>
      </w:pPr>
      <w:r w:rsidRPr="00691CD7">
        <w:rPr>
          <w:sz w:val="24"/>
          <w:szCs w:val="24"/>
        </w:rPr>
        <w:t xml:space="preserve">           </w:t>
      </w:r>
      <w:r w:rsidRPr="00691CD7">
        <w:rPr>
          <w:rFonts w:ascii="Times New Roman" w:hAnsi="Times New Roman"/>
          <w:sz w:val="24"/>
          <w:szCs w:val="24"/>
          <w:lang w:eastAsia="ru-RU"/>
        </w:rPr>
        <w:t>Система лимитов является одним из наиболее действенных инструментов по управлению банковскими рисками</w:t>
      </w:r>
      <w:r w:rsidRPr="00691CD7">
        <w:rPr>
          <w:rFonts w:ascii="Times New Roman" w:hAnsi="Times New Roman"/>
          <w:sz w:val="24"/>
          <w:szCs w:val="24"/>
        </w:rPr>
        <w:t>.</w:t>
      </w:r>
    </w:p>
    <w:p w:rsidR="009E7D56" w:rsidRPr="00691CD7" w:rsidRDefault="009E7D56" w:rsidP="009E7D56">
      <w:pPr>
        <w:spacing w:line="240" w:lineRule="auto"/>
        <w:contextualSpacing/>
        <w:jc w:val="both"/>
        <w:rPr>
          <w:rFonts w:ascii="Times New Roman" w:eastAsia="Times New Roman" w:hAnsi="Times New Roman"/>
          <w:sz w:val="24"/>
          <w:szCs w:val="20"/>
          <w:lang w:eastAsia="ru-RU"/>
        </w:rPr>
      </w:pPr>
      <w:r w:rsidRPr="00691CD7">
        <w:rPr>
          <w:rFonts w:ascii="Times New Roman" w:eastAsia="Times New Roman" w:hAnsi="Times New Roman"/>
          <w:sz w:val="24"/>
          <w:szCs w:val="20"/>
          <w:lang w:eastAsia="ru-RU"/>
        </w:rPr>
        <w:t xml:space="preserve">         В Банке </w:t>
      </w:r>
      <w:r w:rsidRPr="00691CD7">
        <w:rPr>
          <w:rFonts w:ascii="Times New Roman" w:eastAsia="Times New Roman" w:hAnsi="Times New Roman"/>
          <w:sz w:val="24"/>
          <w:szCs w:val="24"/>
          <w:lang w:eastAsia="ru-RU"/>
        </w:rPr>
        <w:t xml:space="preserve">в соответствии с внутренними нормативными документами </w:t>
      </w:r>
      <w:r w:rsidRPr="00691CD7">
        <w:rPr>
          <w:rFonts w:ascii="Times New Roman" w:eastAsia="Arial Unicode MS" w:hAnsi="Times New Roman"/>
          <w:sz w:val="24"/>
          <w:szCs w:val="24"/>
          <w:lang w:eastAsia="ru-RU"/>
        </w:rPr>
        <w:t xml:space="preserve">действует система лимитов и ограничений, позволяющая обеспечить приемлемый  уровень рисков. </w:t>
      </w:r>
      <w:r w:rsidRPr="00691CD7">
        <w:rPr>
          <w:rFonts w:ascii="Times New Roman" w:eastAsia="Times New Roman" w:hAnsi="Times New Roman"/>
          <w:sz w:val="24"/>
          <w:szCs w:val="20"/>
          <w:lang w:eastAsia="ru-RU"/>
        </w:rPr>
        <w:t xml:space="preserve"> В целях </w:t>
      </w:r>
      <w:r w:rsidRPr="00691CD7">
        <w:rPr>
          <w:rFonts w:ascii="Times New Roman" w:eastAsia="Times New Roman" w:hAnsi="Times New Roman"/>
          <w:sz w:val="24"/>
          <w:szCs w:val="20"/>
          <w:lang w:eastAsia="ru-RU"/>
        </w:rPr>
        <w:lastRenderedPageBreak/>
        <w:t xml:space="preserve">осуществления контроля за достаточностью собственных средств (капитала) Банк устанавливает процедуры распределения капитала через систему лимитов. </w:t>
      </w:r>
    </w:p>
    <w:p w:rsidR="009E7D56" w:rsidRPr="00691CD7" w:rsidRDefault="009E7D56" w:rsidP="009E7D56">
      <w:pPr>
        <w:spacing w:line="240" w:lineRule="auto"/>
        <w:contextualSpacing/>
        <w:jc w:val="both"/>
        <w:rPr>
          <w:rFonts w:ascii="Times New Roman" w:eastAsia="Times New Roman" w:hAnsi="Times New Roman"/>
          <w:sz w:val="24"/>
          <w:szCs w:val="24"/>
          <w:lang w:eastAsia="ru-RU"/>
        </w:rPr>
      </w:pPr>
      <w:r w:rsidRPr="00691CD7">
        <w:rPr>
          <w:rFonts w:ascii="Times New Roman" w:eastAsia="Times New Roman" w:hAnsi="Times New Roman"/>
          <w:sz w:val="24"/>
          <w:szCs w:val="20"/>
          <w:lang w:eastAsia="ru-RU"/>
        </w:rPr>
        <w:t xml:space="preserve">         </w:t>
      </w:r>
      <w:r w:rsidRPr="00691CD7">
        <w:rPr>
          <w:rFonts w:ascii="Times New Roman" w:eastAsia="Times New Roman" w:hAnsi="Times New Roman"/>
          <w:sz w:val="24"/>
          <w:szCs w:val="24"/>
          <w:lang w:eastAsia="ru-RU"/>
        </w:rPr>
        <w:t>Система лимитов риска в Банке имеет многоуровневую структуру:</w:t>
      </w:r>
    </w:p>
    <w:p w:rsidR="009E7D56" w:rsidRPr="00691CD7" w:rsidRDefault="009E7D56" w:rsidP="009E7D56">
      <w:pPr>
        <w:tabs>
          <w:tab w:val="left" w:pos="900"/>
        </w:tabs>
        <w:autoSpaceDE w:val="0"/>
        <w:autoSpaceDN w:val="0"/>
        <w:adjustRightInd w:val="0"/>
        <w:spacing w:after="0" w:line="240" w:lineRule="auto"/>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         -  общий лимит </w:t>
      </w:r>
      <w:r w:rsidRPr="00691CD7">
        <w:rPr>
          <w:rFonts w:ascii="Times New Roman" w:eastAsia="Times New Roman" w:hAnsi="Times New Roman"/>
          <w:b/>
          <w:sz w:val="24"/>
          <w:szCs w:val="20"/>
          <w:lang w:eastAsia="x-none"/>
        </w:rPr>
        <w:t xml:space="preserve"> </w:t>
      </w:r>
      <w:r w:rsidRPr="00691CD7">
        <w:rPr>
          <w:rFonts w:ascii="Times New Roman" w:eastAsia="Times New Roman" w:hAnsi="Times New Roman"/>
          <w:sz w:val="24"/>
          <w:szCs w:val="20"/>
          <w:lang w:eastAsia="x-none"/>
        </w:rPr>
        <w:t>(совокупный риск);</w:t>
      </w:r>
      <w:r w:rsidRPr="00691CD7">
        <w:rPr>
          <w:rFonts w:ascii="Times New Roman" w:eastAsia="Times New Roman" w:hAnsi="Times New Roman"/>
          <w:b/>
          <w:sz w:val="24"/>
          <w:szCs w:val="20"/>
          <w:lang w:eastAsia="x-none"/>
        </w:rPr>
        <w:t xml:space="preserve"> </w:t>
      </w:r>
    </w:p>
    <w:p w:rsidR="009E7D56" w:rsidRPr="00691CD7" w:rsidRDefault="009E7D56" w:rsidP="009E7D56">
      <w:pPr>
        <w:tabs>
          <w:tab w:val="left" w:pos="900"/>
        </w:tabs>
        <w:autoSpaceDE w:val="0"/>
        <w:autoSpaceDN w:val="0"/>
        <w:adjustRightInd w:val="0"/>
        <w:spacing w:after="0" w:line="240" w:lineRule="auto"/>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         -  лимиты по видам значимых для Банка рисков;</w:t>
      </w:r>
    </w:p>
    <w:p w:rsidR="009E7D56" w:rsidRPr="00691CD7" w:rsidRDefault="009E7D56" w:rsidP="009E7D56">
      <w:pPr>
        <w:tabs>
          <w:tab w:val="left" w:pos="900"/>
          <w:tab w:val="left" w:pos="1418"/>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 -  лимиты по подразделениям Банка, ответственным за принятие значимых рисков (в рамках предоставленных им полномочий).</w:t>
      </w:r>
    </w:p>
    <w:p w:rsidR="009E7D56" w:rsidRPr="00691CD7" w:rsidRDefault="009E7D56" w:rsidP="009E7D56">
      <w:pPr>
        <w:spacing w:line="240" w:lineRule="auto"/>
        <w:contextualSpacing/>
        <w:jc w:val="both"/>
        <w:rPr>
          <w:rFonts w:ascii="Times New Roman" w:eastAsia="Times New Roman" w:hAnsi="Times New Roman"/>
          <w:sz w:val="24"/>
          <w:szCs w:val="24"/>
          <w:lang w:eastAsia="ru-RU"/>
        </w:rPr>
      </w:pPr>
      <w:r w:rsidRPr="00691CD7">
        <w:rPr>
          <w:rFonts w:ascii="Times New Roman" w:hAnsi="Times New Roman"/>
          <w:sz w:val="24"/>
          <w:szCs w:val="24"/>
          <w:lang w:eastAsia="ru-RU"/>
        </w:rPr>
        <w:t xml:space="preserve">        </w:t>
      </w:r>
      <w:r w:rsidRPr="00691CD7">
        <w:rPr>
          <w:rFonts w:ascii="Times New Roman" w:eastAsia="Arial Unicode MS" w:hAnsi="Times New Roman"/>
          <w:sz w:val="24"/>
          <w:szCs w:val="24"/>
          <w:lang w:eastAsia="ru-RU"/>
        </w:rPr>
        <w:t xml:space="preserve"> Л</w:t>
      </w:r>
      <w:r w:rsidRPr="00691CD7">
        <w:rPr>
          <w:rFonts w:ascii="Times New Roman" w:eastAsia="Times New Roman" w:hAnsi="Times New Roman"/>
          <w:sz w:val="24"/>
          <w:szCs w:val="24"/>
          <w:lang w:eastAsia="ru-RU"/>
        </w:rPr>
        <w:t>имиты по видам значимых для Банка рисков следующие:</w:t>
      </w:r>
    </w:p>
    <w:p w:rsidR="009E7D56" w:rsidRPr="00691CD7" w:rsidRDefault="009E7D56" w:rsidP="009E7D56">
      <w:pPr>
        <w:shd w:val="clear" w:color="auto" w:fill="FFFFFF"/>
        <w:spacing w:after="0" w:line="240" w:lineRule="auto"/>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         По</w:t>
      </w:r>
      <w:r w:rsidRPr="00691CD7">
        <w:rPr>
          <w:rFonts w:ascii="Times New Roman" w:eastAsia="Times New Roman" w:hAnsi="Times New Roman"/>
          <w:i/>
          <w:sz w:val="24"/>
          <w:szCs w:val="24"/>
          <w:lang w:eastAsia="ru-RU"/>
        </w:rPr>
        <w:t xml:space="preserve"> </w:t>
      </w:r>
      <w:r w:rsidRPr="00691CD7">
        <w:rPr>
          <w:rFonts w:ascii="Times New Roman" w:eastAsia="Times New Roman" w:hAnsi="Times New Roman"/>
          <w:sz w:val="24"/>
          <w:szCs w:val="24"/>
          <w:lang w:eastAsia="ru-RU"/>
        </w:rPr>
        <w:t>кредитному риску:</w:t>
      </w:r>
    </w:p>
    <w:p w:rsidR="009E7D56" w:rsidRPr="00691CD7" w:rsidRDefault="009E7D56" w:rsidP="009E7D56">
      <w:pPr>
        <w:autoSpaceDE w:val="0"/>
        <w:autoSpaceDN w:val="0"/>
        <w:adjustRightInd w:val="0"/>
        <w:spacing w:after="0" w:line="240" w:lineRule="auto"/>
        <w:ind w:firstLine="567"/>
        <w:jc w:val="both"/>
        <w:rPr>
          <w:rFonts w:ascii="Times New Roman" w:hAnsi="Times New Roman"/>
          <w:bCs/>
          <w:iCs/>
          <w:sz w:val="24"/>
          <w:szCs w:val="24"/>
        </w:rPr>
      </w:pPr>
      <w:r w:rsidRPr="00691CD7">
        <w:rPr>
          <w:rFonts w:ascii="Times New Roman" w:hAnsi="Times New Roman"/>
          <w:bCs/>
          <w:iCs/>
          <w:sz w:val="24"/>
          <w:szCs w:val="24"/>
        </w:rPr>
        <w:t xml:space="preserve"> - </w:t>
      </w:r>
      <w:r w:rsidRPr="00691CD7">
        <w:rPr>
          <w:rFonts w:ascii="Times New Roman" w:eastAsia="Times New Roman" w:hAnsi="Times New Roman"/>
          <w:sz w:val="24"/>
          <w:szCs w:val="24"/>
          <w:lang w:eastAsia="ru-RU"/>
        </w:rPr>
        <w:t xml:space="preserve">максимальная совокупная сумма активов под кредитным риском </w:t>
      </w:r>
      <w:r w:rsidRPr="00691CD7">
        <w:rPr>
          <w:rFonts w:ascii="Times New Roman" w:hAnsi="Times New Roman"/>
          <w:bCs/>
          <w:iCs/>
          <w:sz w:val="24"/>
          <w:szCs w:val="24"/>
        </w:rPr>
        <w:t xml:space="preserve"> по контрагенту – кредитной организации  в целом по Банку;</w:t>
      </w:r>
    </w:p>
    <w:p w:rsidR="009E7D56" w:rsidRPr="00691CD7" w:rsidRDefault="009E7D56" w:rsidP="009E7D56">
      <w:pPr>
        <w:shd w:val="clear" w:color="auto" w:fill="FFFFFF"/>
        <w:spacing w:after="0" w:line="240" w:lineRule="auto"/>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          -  минимальная совокупная сумма активов под кредитным риском в целом по Банку;</w:t>
      </w:r>
    </w:p>
    <w:p w:rsidR="009E7D56" w:rsidRPr="00691CD7" w:rsidRDefault="009E7D56" w:rsidP="009E7D56">
      <w:pPr>
        <w:autoSpaceDE w:val="0"/>
        <w:autoSpaceDN w:val="0"/>
        <w:adjustRightInd w:val="0"/>
        <w:spacing w:after="0" w:line="240" w:lineRule="auto"/>
        <w:ind w:firstLine="567"/>
        <w:jc w:val="both"/>
        <w:rPr>
          <w:rFonts w:ascii="Times New Roman" w:eastAsia="Times New Roman" w:hAnsi="Times New Roman"/>
          <w:strike/>
          <w:sz w:val="24"/>
          <w:szCs w:val="24"/>
          <w:lang w:eastAsia="ar-SA"/>
        </w:rPr>
      </w:pPr>
      <w:r w:rsidRPr="00691CD7">
        <w:rPr>
          <w:rFonts w:ascii="Times New Roman" w:eastAsia="Times New Roman" w:hAnsi="Times New Roman"/>
          <w:sz w:val="24"/>
          <w:szCs w:val="24"/>
          <w:lang w:eastAsia="ar-SA"/>
        </w:rPr>
        <w:t xml:space="preserve"> -  п</w:t>
      </w:r>
      <w:r w:rsidRPr="00691CD7">
        <w:rPr>
          <w:rFonts w:ascii="Times New Roman" w:eastAsia="Times New Roman" w:hAnsi="Times New Roman"/>
          <w:sz w:val="24"/>
          <w:szCs w:val="24"/>
          <w:lang w:eastAsia="x-none"/>
        </w:rPr>
        <w:t>оказатель концентрации кредитных рисков на связанное с банком лицо (группу связанных с банком лиц);</w:t>
      </w:r>
      <w:r w:rsidRPr="00691CD7">
        <w:rPr>
          <w:rFonts w:ascii="Times New Roman" w:eastAsia="Times New Roman" w:hAnsi="Times New Roman"/>
          <w:b/>
          <w:sz w:val="24"/>
          <w:szCs w:val="24"/>
          <w:lang w:eastAsia="x-none"/>
        </w:rPr>
        <w:t xml:space="preserve"> </w:t>
      </w:r>
    </w:p>
    <w:p w:rsidR="009E7D56" w:rsidRPr="00691CD7" w:rsidRDefault="009E7D56" w:rsidP="009E7D56">
      <w:pPr>
        <w:tabs>
          <w:tab w:val="left" w:pos="0"/>
        </w:tabs>
        <w:spacing w:after="0" w:line="240" w:lineRule="auto"/>
        <w:ind w:right="-7" w:firstLine="440"/>
        <w:contextualSpacing/>
        <w:jc w:val="both"/>
        <w:rPr>
          <w:rFonts w:ascii="Times New Roman" w:hAnsi="Times New Roman"/>
          <w:sz w:val="24"/>
          <w:szCs w:val="24"/>
        </w:rPr>
      </w:pPr>
      <w:r w:rsidRPr="00691CD7">
        <w:rPr>
          <w:rFonts w:ascii="Times New Roman" w:hAnsi="Times New Roman"/>
          <w:sz w:val="24"/>
          <w:szCs w:val="24"/>
        </w:rPr>
        <w:t xml:space="preserve">   - показатель доли просроченных ссуд (удельный вес просроченных ссуд в общем объеме ссуд).</w:t>
      </w:r>
    </w:p>
    <w:p w:rsidR="009E7D56" w:rsidRPr="00691CD7" w:rsidRDefault="009E7D56" w:rsidP="009E7D56">
      <w:pPr>
        <w:tabs>
          <w:tab w:val="left" w:pos="0"/>
        </w:tabs>
        <w:spacing w:after="0" w:line="240" w:lineRule="auto"/>
        <w:ind w:right="-7" w:firstLine="440"/>
        <w:contextualSpacing/>
        <w:jc w:val="both"/>
        <w:rPr>
          <w:rFonts w:ascii="Times New Roman" w:hAnsi="Times New Roman"/>
          <w:sz w:val="24"/>
          <w:szCs w:val="24"/>
        </w:rPr>
      </w:pPr>
      <w:r w:rsidRPr="00691CD7">
        <w:rPr>
          <w:rFonts w:ascii="Times New Roman" w:hAnsi="Times New Roman"/>
          <w:sz w:val="24"/>
          <w:szCs w:val="24"/>
        </w:rPr>
        <w:t xml:space="preserve">  По риску концентрации  в рамках процедур управления кредитным  риском:  </w:t>
      </w:r>
    </w:p>
    <w:p w:rsidR="009E7D56" w:rsidRPr="00691CD7" w:rsidRDefault="009E7D56" w:rsidP="009E7D56">
      <w:pPr>
        <w:shd w:val="clear" w:color="auto" w:fill="FFFFFF"/>
        <w:spacing w:after="0" w:line="240" w:lineRule="auto"/>
        <w:jc w:val="both"/>
        <w:rPr>
          <w:rFonts w:ascii="Times New Roman" w:hAnsi="Times New Roman"/>
          <w:bCs/>
          <w:iCs/>
          <w:sz w:val="24"/>
          <w:szCs w:val="24"/>
        </w:rPr>
      </w:pPr>
      <w:r w:rsidRPr="00691CD7">
        <w:rPr>
          <w:rFonts w:ascii="Times New Roman" w:eastAsia="Times New Roman" w:hAnsi="Times New Roman"/>
          <w:sz w:val="24"/>
          <w:szCs w:val="24"/>
          <w:lang w:eastAsia="ru-RU"/>
        </w:rPr>
        <w:t xml:space="preserve">         - максимальная совокупная сумма активов под  кредитным риском </w:t>
      </w:r>
      <w:r w:rsidRPr="00691CD7">
        <w:rPr>
          <w:rFonts w:ascii="Times New Roman" w:hAnsi="Times New Roman"/>
          <w:bCs/>
          <w:iCs/>
          <w:sz w:val="24"/>
          <w:szCs w:val="24"/>
        </w:rPr>
        <w:t xml:space="preserve">  к одному заемщику или группе связанных заемщиков в целом по Банку;</w:t>
      </w:r>
    </w:p>
    <w:p w:rsidR="009E7D56" w:rsidRPr="00691CD7" w:rsidRDefault="009E7D56" w:rsidP="009E7D56">
      <w:pPr>
        <w:tabs>
          <w:tab w:val="left" w:pos="0"/>
          <w:tab w:val="left" w:pos="993"/>
        </w:tabs>
        <w:spacing w:after="0" w:line="240" w:lineRule="auto"/>
        <w:ind w:right="-7" w:firstLine="426"/>
        <w:contextualSpacing/>
        <w:jc w:val="both"/>
        <w:rPr>
          <w:rFonts w:ascii="Times New Roman" w:hAnsi="Times New Roman"/>
          <w:sz w:val="24"/>
          <w:szCs w:val="24"/>
        </w:rPr>
      </w:pPr>
      <w:r w:rsidRPr="00691CD7">
        <w:rPr>
          <w:rFonts w:ascii="Times New Roman" w:hAnsi="Times New Roman"/>
          <w:sz w:val="24"/>
          <w:szCs w:val="24"/>
        </w:rPr>
        <w:t xml:space="preserve">  -  </w:t>
      </w:r>
      <w:r w:rsidRPr="00691CD7">
        <w:rPr>
          <w:rFonts w:ascii="Times New Roman" w:eastAsia="Times New Roman" w:hAnsi="Times New Roman"/>
          <w:sz w:val="24"/>
          <w:szCs w:val="24"/>
          <w:lang w:eastAsia="ru-RU"/>
        </w:rPr>
        <w:t>максимальная совокупная сумма активов под кредитным риском в</w:t>
      </w:r>
      <w:r w:rsidRPr="00691CD7">
        <w:rPr>
          <w:rFonts w:ascii="Times New Roman" w:hAnsi="Times New Roman"/>
          <w:spacing w:val="-2"/>
          <w:sz w:val="24"/>
          <w:szCs w:val="24"/>
        </w:rPr>
        <w:t xml:space="preserve"> разрезе</w:t>
      </w:r>
      <w:r w:rsidRPr="00691CD7">
        <w:rPr>
          <w:rFonts w:ascii="Times New Roman" w:hAnsi="Times New Roman"/>
          <w:sz w:val="24"/>
          <w:szCs w:val="24"/>
        </w:rPr>
        <w:t xml:space="preserve">  отдельных </w:t>
      </w:r>
      <w:r w:rsidRPr="00691CD7">
        <w:rPr>
          <w:rFonts w:ascii="Times New Roman" w:hAnsi="Times New Roman"/>
          <w:spacing w:val="-2"/>
          <w:sz w:val="24"/>
          <w:szCs w:val="24"/>
        </w:rPr>
        <w:t>видов экономической деятельности заемщиков,</w:t>
      </w:r>
      <w:r w:rsidRPr="00691CD7">
        <w:rPr>
          <w:rFonts w:ascii="Times New Roman" w:hAnsi="Times New Roman"/>
          <w:sz w:val="24"/>
          <w:szCs w:val="24"/>
        </w:rPr>
        <w:t xml:space="preserve">  которые занимают наибольшую долю в кредитном портфеле Банка;</w:t>
      </w:r>
    </w:p>
    <w:p w:rsidR="009E7D56" w:rsidRPr="00691CD7" w:rsidRDefault="009E7D56" w:rsidP="009E7D56">
      <w:pPr>
        <w:tabs>
          <w:tab w:val="left" w:pos="0"/>
          <w:tab w:val="left" w:pos="993"/>
        </w:tabs>
        <w:spacing w:line="240" w:lineRule="auto"/>
        <w:ind w:right="-7"/>
        <w:contextualSpacing/>
        <w:jc w:val="both"/>
        <w:rPr>
          <w:rFonts w:ascii="Times New Roman" w:hAnsi="Times New Roman"/>
          <w:sz w:val="24"/>
          <w:szCs w:val="24"/>
        </w:rPr>
      </w:pPr>
      <w:r w:rsidRPr="00691CD7">
        <w:rPr>
          <w:rFonts w:ascii="Times New Roman" w:hAnsi="Times New Roman"/>
          <w:sz w:val="24"/>
          <w:szCs w:val="24"/>
        </w:rPr>
        <w:t xml:space="preserve">         - </w:t>
      </w:r>
      <w:r w:rsidRPr="00691CD7">
        <w:rPr>
          <w:rFonts w:ascii="Times New Roman" w:eastAsia="Times New Roman" w:hAnsi="Times New Roman"/>
          <w:sz w:val="24"/>
          <w:szCs w:val="24"/>
          <w:lang w:eastAsia="ru-RU"/>
        </w:rPr>
        <w:t>максимальная совокупная сумма активов под кредитным риском по</w:t>
      </w:r>
      <w:r w:rsidRPr="00691CD7">
        <w:rPr>
          <w:rFonts w:ascii="Times New Roman" w:hAnsi="Times New Roman"/>
          <w:sz w:val="24"/>
          <w:szCs w:val="24"/>
        </w:rPr>
        <w:t xml:space="preserve">  географическим зонам. </w:t>
      </w:r>
    </w:p>
    <w:p w:rsidR="009E7D56" w:rsidRPr="00691CD7" w:rsidRDefault="009E7D56" w:rsidP="009E7D56">
      <w:pPr>
        <w:tabs>
          <w:tab w:val="left" w:pos="0"/>
        </w:tabs>
        <w:spacing w:after="0" w:line="240" w:lineRule="auto"/>
        <w:ind w:right="-7" w:firstLine="440"/>
        <w:contextualSpacing/>
        <w:jc w:val="both"/>
        <w:rPr>
          <w:rFonts w:ascii="Times New Roman" w:hAnsi="Times New Roman"/>
          <w:sz w:val="24"/>
          <w:szCs w:val="24"/>
        </w:rPr>
      </w:pPr>
      <w:r w:rsidRPr="00691CD7">
        <w:rPr>
          <w:rFonts w:ascii="Times New Roman" w:hAnsi="Times New Roman"/>
          <w:sz w:val="24"/>
          <w:szCs w:val="24"/>
        </w:rPr>
        <w:t xml:space="preserve"> По риску концентрации  в рамках процедур управления риском ликвидности: </w:t>
      </w:r>
    </w:p>
    <w:p w:rsidR="009E7D56" w:rsidRPr="00691CD7" w:rsidRDefault="009E7D56" w:rsidP="009E7D56">
      <w:pPr>
        <w:spacing w:after="0" w:line="240" w:lineRule="auto"/>
        <w:ind w:firstLine="426"/>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 - </w:t>
      </w:r>
      <w:r w:rsidRPr="00691CD7">
        <w:rPr>
          <w:rFonts w:ascii="Times New Roman" w:hAnsi="Times New Roman"/>
          <w:sz w:val="24"/>
          <w:szCs w:val="24"/>
        </w:rPr>
        <w:t xml:space="preserve">максимальная  совокупная сумма обязательств Банка перед  кредитором (вкладчиком) формы отчетности 0409157»  </w:t>
      </w:r>
      <w:r w:rsidRPr="00691CD7">
        <w:rPr>
          <w:rFonts w:ascii="Times New Roman" w:eastAsia="Times New Roman" w:hAnsi="Times New Roman"/>
          <w:sz w:val="24"/>
          <w:szCs w:val="24"/>
          <w:lang w:eastAsia="ru-RU"/>
        </w:rPr>
        <w:t>(не более 25% от суммы обязательств формы 0409806).</w:t>
      </w:r>
      <w:r w:rsidRPr="00691CD7">
        <w:rPr>
          <w:rFonts w:ascii="Times New Roman" w:eastAsia="Times New Roman" w:hAnsi="Times New Roman"/>
          <w:b/>
          <w:sz w:val="24"/>
          <w:szCs w:val="24"/>
          <w:lang w:eastAsia="x-none"/>
        </w:rPr>
        <w:t xml:space="preserve"> </w:t>
      </w:r>
    </w:p>
    <w:p w:rsidR="009E7D56" w:rsidRPr="00691CD7" w:rsidRDefault="009E7D56" w:rsidP="009E7D56">
      <w:pPr>
        <w:tabs>
          <w:tab w:val="left" w:pos="0"/>
        </w:tabs>
        <w:spacing w:after="0" w:line="240" w:lineRule="auto"/>
        <w:ind w:right="-7"/>
        <w:jc w:val="both"/>
        <w:rPr>
          <w:rFonts w:ascii="Times New Roman" w:hAnsi="Times New Roman"/>
          <w:i/>
          <w:sz w:val="24"/>
          <w:szCs w:val="24"/>
        </w:rPr>
      </w:pPr>
      <w:r w:rsidRPr="00691CD7">
        <w:rPr>
          <w:rFonts w:ascii="Times New Roman" w:hAnsi="Times New Roman"/>
          <w:sz w:val="24"/>
          <w:szCs w:val="24"/>
        </w:rPr>
        <w:t xml:space="preserve">        По  процентному риску банковского портфеля:</w:t>
      </w:r>
    </w:p>
    <w:p w:rsidR="009E7D56" w:rsidRPr="00691CD7" w:rsidRDefault="009E7D56" w:rsidP="009E7D56">
      <w:pPr>
        <w:tabs>
          <w:tab w:val="left" w:pos="0"/>
          <w:tab w:val="left" w:pos="993"/>
        </w:tabs>
        <w:spacing w:line="240" w:lineRule="auto"/>
        <w:ind w:right="-7"/>
        <w:contextualSpacing/>
        <w:jc w:val="both"/>
        <w:rPr>
          <w:rFonts w:ascii="Times New Roman" w:hAnsi="Times New Roman"/>
          <w:sz w:val="24"/>
          <w:szCs w:val="24"/>
        </w:rPr>
      </w:pPr>
      <w:r w:rsidRPr="00691CD7">
        <w:rPr>
          <w:rFonts w:ascii="Times New Roman" w:hAnsi="Times New Roman"/>
          <w:bCs/>
          <w:iCs/>
          <w:sz w:val="24"/>
          <w:szCs w:val="24"/>
        </w:rPr>
        <w:t xml:space="preserve">        -</w:t>
      </w:r>
      <w:r w:rsidRPr="00691CD7">
        <w:rPr>
          <w:rFonts w:ascii="Times New Roman" w:eastAsia="Times New Roman" w:hAnsi="Times New Roman"/>
          <w:sz w:val="24"/>
          <w:szCs w:val="24"/>
          <w:lang w:eastAsia="ru-RU"/>
        </w:rPr>
        <w:t xml:space="preserve"> показатель по риску процентной ставки (форма 0409127).</w:t>
      </w:r>
      <w:r w:rsidRPr="00691CD7">
        <w:rPr>
          <w:rFonts w:ascii="Times New Roman" w:hAnsi="Times New Roman"/>
          <w:sz w:val="24"/>
          <w:szCs w:val="24"/>
        </w:rPr>
        <w:t xml:space="preserve"> </w:t>
      </w:r>
    </w:p>
    <w:p w:rsidR="009E7D56" w:rsidRPr="00691CD7" w:rsidRDefault="009E7D56" w:rsidP="009E7D56">
      <w:pPr>
        <w:spacing w:after="0" w:line="240" w:lineRule="auto"/>
        <w:jc w:val="both"/>
        <w:rPr>
          <w:rFonts w:ascii="Times New Roman" w:eastAsia="Times New Roman" w:hAnsi="Times New Roman"/>
          <w:strike/>
          <w:sz w:val="24"/>
          <w:szCs w:val="24"/>
          <w:lang w:eastAsia="ru-RU"/>
        </w:rPr>
      </w:pPr>
      <w:r w:rsidRPr="00691CD7">
        <w:rPr>
          <w:rFonts w:ascii="Times New Roman" w:eastAsia="Times New Roman" w:hAnsi="Times New Roman"/>
          <w:sz w:val="24"/>
          <w:szCs w:val="24"/>
          <w:lang w:eastAsia="ru-RU"/>
        </w:rPr>
        <w:t xml:space="preserve">         Контроль за соблюдением лимитов по рискам и достигнутым уровнем сигнального значения к ним осуществляется ежедневно службой управления рисками.</w:t>
      </w:r>
    </w:p>
    <w:p w:rsidR="009E7D56" w:rsidRPr="00691CD7" w:rsidRDefault="009E7D56" w:rsidP="009E7D56">
      <w:pPr>
        <w:keepNext/>
        <w:shd w:val="clear" w:color="auto" w:fill="FFFFFF"/>
        <w:spacing w:after="178" w:line="240" w:lineRule="auto"/>
        <w:contextualSpacing/>
        <w:jc w:val="both"/>
        <w:outlineLvl w:val="3"/>
        <w:rPr>
          <w:rFonts w:ascii="Times New Roman" w:hAnsi="Times New Roman"/>
          <w:sz w:val="24"/>
          <w:szCs w:val="24"/>
        </w:rPr>
      </w:pPr>
      <w:r w:rsidRPr="00691CD7">
        <w:rPr>
          <w:rFonts w:ascii="Times New Roman" w:eastAsia="Times New Roman" w:hAnsi="Times New Roman"/>
          <w:sz w:val="24"/>
          <w:szCs w:val="24"/>
          <w:lang w:eastAsia="ru-RU"/>
        </w:rPr>
        <w:t xml:space="preserve">        В 3 квартале 2020 года фактов достижения сигнальных значений и нарушения установленных лимитов  не было.</w:t>
      </w:r>
      <w:r w:rsidRPr="00691CD7">
        <w:rPr>
          <w:rFonts w:ascii="Times New Roman" w:hAnsi="Times New Roman"/>
          <w:sz w:val="24"/>
          <w:szCs w:val="24"/>
        </w:rPr>
        <w:t xml:space="preserve"> </w:t>
      </w:r>
    </w:p>
    <w:p w:rsidR="009E7D56" w:rsidRPr="00691CD7" w:rsidRDefault="009E7D56" w:rsidP="009E7D56">
      <w:pPr>
        <w:spacing w:line="240" w:lineRule="auto"/>
        <w:contextualSpacing/>
        <w:jc w:val="both"/>
        <w:rPr>
          <w:rFonts w:ascii="Times New Roman" w:hAnsi="Times New Roman"/>
          <w:sz w:val="24"/>
          <w:szCs w:val="24"/>
        </w:rPr>
      </w:pPr>
      <w:r w:rsidRPr="00691CD7">
        <w:rPr>
          <w:rFonts w:ascii="Times New Roman" w:hAnsi="Times New Roman"/>
          <w:sz w:val="24"/>
          <w:szCs w:val="24"/>
        </w:rPr>
        <w:t xml:space="preserve">        На ежедневной основе Банком осуществляется контроль за выполнением обязательных нормативов, установленных Банком России. Все обязательные нормативы в течение отчетного  периода выполнялись.</w:t>
      </w:r>
    </w:p>
    <w:p w:rsidR="009E7D56" w:rsidRPr="00691CD7" w:rsidRDefault="009E7D56" w:rsidP="009E7D56">
      <w:pPr>
        <w:keepNext/>
        <w:shd w:val="clear" w:color="auto" w:fill="FFFFFF"/>
        <w:spacing w:after="178" w:line="240" w:lineRule="auto"/>
        <w:contextualSpacing/>
        <w:jc w:val="both"/>
        <w:outlineLvl w:val="3"/>
        <w:rPr>
          <w:b/>
          <w:bCs/>
          <w:sz w:val="24"/>
          <w:szCs w:val="24"/>
        </w:rPr>
      </w:pPr>
      <w:r w:rsidRPr="00691CD7">
        <w:rPr>
          <w:rFonts w:ascii="Times New Roman" w:eastAsia="CIDFont+F2" w:hAnsi="Times New Roman"/>
          <w:sz w:val="24"/>
          <w:szCs w:val="24"/>
        </w:rPr>
        <w:t xml:space="preserve">        Одним из аналитических инструментов, призванных обеспечить оценку потенциальных потерь Банка в случаях возникновения негативных тенденций внешних и внутренних факторов, является стресс-тестирование. </w:t>
      </w:r>
    </w:p>
    <w:p w:rsidR="009E7D56" w:rsidRPr="00691CD7" w:rsidRDefault="009E7D56" w:rsidP="009E7D56">
      <w:pPr>
        <w:suppressAutoHyphens/>
        <w:spacing w:before="100" w:beforeAutospacing="1" w:after="100" w:afterAutospacing="1" w:line="240" w:lineRule="auto"/>
        <w:ind w:firstLine="567"/>
        <w:contextualSpacing/>
        <w:jc w:val="both"/>
        <w:rPr>
          <w:rFonts w:ascii="Times New Roman" w:eastAsia="Times New Roman" w:hAnsi="Times New Roman"/>
          <w:sz w:val="24"/>
          <w:szCs w:val="24"/>
          <w:lang w:eastAsia="ar-SA"/>
        </w:rPr>
      </w:pPr>
      <w:r w:rsidRPr="00691CD7">
        <w:rPr>
          <w:rFonts w:ascii="Times New Roman" w:eastAsia="Times New Roman" w:hAnsi="Times New Roman"/>
          <w:sz w:val="24"/>
          <w:szCs w:val="24"/>
          <w:lang w:eastAsia="ar-SA"/>
        </w:rPr>
        <w:t>Стресс-тестирование есть процедура оценки потенциального воздействия на финансовое состояние банка ряда заданных изменений в факторах риска, которые соответствуют исключительным, но вероятным событиям.</w:t>
      </w:r>
    </w:p>
    <w:p w:rsidR="009E7D56" w:rsidRPr="00691CD7" w:rsidRDefault="009E7D56" w:rsidP="009E7D56">
      <w:pPr>
        <w:suppressAutoHyphens/>
        <w:spacing w:before="100" w:beforeAutospacing="1" w:after="100" w:afterAutospacing="1" w:line="240" w:lineRule="auto"/>
        <w:ind w:firstLine="567"/>
        <w:contextualSpacing/>
        <w:jc w:val="both"/>
        <w:rPr>
          <w:rFonts w:ascii="Times New Roman" w:eastAsia="Times New Roman" w:hAnsi="Times New Roman"/>
          <w:sz w:val="24"/>
          <w:szCs w:val="24"/>
          <w:lang w:eastAsia="ar-SA"/>
        </w:rPr>
      </w:pPr>
      <w:r w:rsidRPr="00691CD7">
        <w:rPr>
          <w:rFonts w:ascii="Times New Roman" w:eastAsia="Times New Roman" w:hAnsi="Times New Roman"/>
          <w:sz w:val="24"/>
          <w:szCs w:val="24"/>
          <w:lang w:eastAsia="ar-SA"/>
        </w:rPr>
        <w:t>Основными задачами проведения стресс-тестирования  являются:</w:t>
      </w:r>
    </w:p>
    <w:p w:rsidR="009E7D56" w:rsidRPr="00691CD7" w:rsidRDefault="009E7D56" w:rsidP="009E7D56">
      <w:pPr>
        <w:suppressAutoHyphens/>
        <w:spacing w:before="100" w:beforeAutospacing="1" w:after="100" w:afterAutospacing="1" w:line="240" w:lineRule="auto"/>
        <w:ind w:firstLine="708"/>
        <w:contextualSpacing/>
        <w:jc w:val="both"/>
        <w:rPr>
          <w:rFonts w:ascii="Times New Roman" w:eastAsia="Times New Roman" w:hAnsi="Times New Roman"/>
          <w:sz w:val="24"/>
          <w:szCs w:val="24"/>
          <w:lang w:eastAsia="ar-SA"/>
        </w:rPr>
      </w:pPr>
      <w:r w:rsidRPr="00691CD7">
        <w:rPr>
          <w:rFonts w:ascii="Times New Roman" w:eastAsia="Times New Roman" w:hAnsi="Times New Roman"/>
          <w:sz w:val="24"/>
          <w:szCs w:val="24"/>
          <w:lang w:eastAsia="ar-SA"/>
        </w:rPr>
        <w:t xml:space="preserve">- выявление возможных угроз АО Банк «ТКПБ» при возникновении спадов в экономике, </w:t>
      </w:r>
    </w:p>
    <w:p w:rsidR="009E7D56" w:rsidRPr="00691CD7" w:rsidRDefault="009E7D56" w:rsidP="009E7D56">
      <w:pPr>
        <w:suppressAutoHyphens/>
        <w:spacing w:before="100" w:beforeAutospacing="1" w:after="100" w:afterAutospacing="1" w:line="240" w:lineRule="auto"/>
        <w:ind w:firstLine="708"/>
        <w:contextualSpacing/>
        <w:jc w:val="both"/>
        <w:rPr>
          <w:rFonts w:ascii="Times New Roman" w:eastAsia="Times New Roman" w:hAnsi="Times New Roman"/>
          <w:sz w:val="24"/>
          <w:szCs w:val="24"/>
          <w:lang w:eastAsia="ar-SA"/>
        </w:rPr>
      </w:pPr>
      <w:r w:rsidRPr="00691CD7">
        <w:rPr>
          <w:rFonts w:ascii="Times New Roman" w:eastAsia="Times New Roman" w:hAnsi="Times New Roman"/>
          <w:sz w:val="24"/>
          <w:szCs w:val="24"/>
          <w:lang w:eastAsia="ar-SA"/>
        </w:rPr>
        <w:t>- оценка степени финансовой устойчивости АО Банк «ТКПБ» в условиях воздействия комплекса факторов риска,</w:t>
      </w:r>
    </w:p>
    <w:p w:rsidR="009E7D56" w:rsidRPr="00691CD7" w:rsidRDefault="009E7D56" w:rsidP="009E7D56">
      <w:pPr>
        <w:suppressAutoHyphens/>
        <w:spacing w:before="100" w:beforeAutospacing="1" w:after="100" w:afterAutospacing="1" w:line="240" w:lineRule="auto"/>
        <w:ind w:firstLine="708"/>
        <w:contextualSpacing/>
        <w:jc w:val="both"/>
        <w:rPr>
          <w:rFonts w:ascii="Times New Roman" w:eastAsia="Times New Roman" w:hAnsi="Times New Roman"/>
          <w:sz w:val="24"/>
          <w:szCs w:val="24"/>
          <w:lang w:eastAsia="ar-SA"/>
        </w:rPr>
      </w:pPr>
      <w:r w:rsidRPr="00691CD7">
        <w:rPr>
          <w:rFonts w:ascii="Times New Roman" w:eastAsia="Times New Roman" w:hAnsi="Times New Roman"/>
          <w:sz w:val="24"/>
          <w:szCs w:val="24"/>
          <w:lang w:eastAsia="ar-SA"/>
        </w:rPr>
        <w:t>- моделирование возможных решений, направленных на компенсацию потерь Банка в результате воздействия факторов риска,</w:t>
      </w:r>
    </w:p>
    <w:p w:rsidR="009E7D56" w:rsidRPr="00691CD7" w:rsidRDefault="009E7D56" w:rsidP="009E7D56">
      <w:pPr>
        <w:suppressAutoHyphens/>
        <w:spacing w:before="100" w:beforeAutospacing="1" w:after="100" w:afterAutospacing="1" w:line="240" w:lineRule="auto"/>
        <w:ind w:firstLine="708"/>
        <w:contextualSpacing/>
        <w:jc w:val="both"/>
        <w:rPr>
          <w:rFonts w:ascii="Times New Roman" w:eastAsia="Times New Roman" w:hAnsi="Times New Roman"/>
          <w:sz w:val="24"/>
          <w:szCs w:val="24"/>
          <w:lang w:eastAsia="ar-SA"/>
        </w:rPr>
      </w:pPr>
      <w:r w:rsidRPr="00691CD7">
        <w:rPr>
          <w:rFonts w:ascii="Times New Roman" w:eastAsia="Times New Roman" w:hAnsi="Times New Roman"/>
          <w:sz w:val="24"/>
          <w:szCs w:val="24"/>
          <w:lang w:eastAsia="ar-SA"/>
        </w:rPr>
        <w:t>- информационная поддержка принятия решений при управлении активами и пассивами.</w:t>
      </w:r>
    </w:p>
    <w:p w:rsidR="009E7D56" w:rsidRPr="00691CD7" w:rsidRDefault="009E7D56" w:rsidP="009E7D56">
      <w:pPr>
        <w:suppressAutoHyphens/>
        <w:spacing w:before="100" w:beforeAutospacing="1" w:after="100" w:afterAutospacing="1" w:line="240" w:lineRule="auto"/>
        <w:contextualSpacing/>
        <w:jc w:val="both"/>
        <w:rPr>
          <w:rFonts w:ascii="Times New Roman" w:eastAsia="Times New Roman" w:hAnsi="Times New Roman"/>
          <w:sz w:val="24"/>
          <w:szCs w:val="24"/>
          <w:lang w:eastAsia="ar-SA"/>
        </w:rPr>
      </w:pPr>
      <w:r w:rsidRPr="00691CD7">
        <w:rPr>
          <w:rFonts w:ascii="Times New Roman" w:eastAsia="Times New Roman" w:hAnsi="Times New Roman"/>
          <w:sz w:val="24"/>
          <w:szCs w:val="24"/>
          <w:lang w:eastAsia="ar-SA"/>
        </w:rPr>
        <w:lastRenderedPageBreak/>
        <w:t xml:space="preserve">        В  рамках стресс-тестирования Банком учитывается ряд факторов, которые могут вызвать  убытки в портфеле активов, либо усложнить управление его рисками.      </w:t>
      </w:r>
    </w:p>
    <w:p w:rsidR="009E7D56" w:rsidRPr="00691CD7" w:rsidRDefault="009E7D56" w:rsidP="009E7D56">
      <w:pPr>
        <w:suppressAutoHyphens/>
        <w:spacing w:before="100" w:beforeAutospacing="1" w:after="100" w:afterAutospacing="1" w:line="240" w:lineRule="auto"/>
        <w:contextualSpacing/>
        <w:jc w:val="both"/>
        <w:rPr>
          <w:rFonts w:ascii="Times New Roman" w:eastAsia="Times New Roman" w:hAnsi="Times New Roman"/>
          <w:sz w:val="24"/>
          <w:szCs w:val="24"/>
          <w:lang w:eastAsia="ar-SA"/>
        </w:rPr>
      </w:pPr>
      <w:r w:rsidRPr="00691CD7">
        <w:rPr>
          <w:rFonts w:ascii="Times New Roman" w:eastAsia="Times New Roman" w:hAnsi="Times New Roman"/>
          <w:sz w:val="24"/>
          <w:szCs w:val="24"/>
          <w:lang w:eastAsia="ar-SA"/>
        </w:rPr>
        <w:t xml:space="preserve">         Основной методикой стресс-тестирования в Банке является сценарный анализ. </w:t>
      </w:r>
    </w:p>
    <w:p w:rsidR="009E7D56" w:rsidRPr="00691CD7" w:rsidRDefault="009E7D56" w:rsidP="009E7D56">
      <w:pPr>
        <w:suppressAutoHyphens/>
        <w:spacing w:before="100" w:beforeAutospacing="1" w:after="100" w:afterAutospacing="1" w:line="240" w:lineRule="auto"/>
        <w:ind w:firstLine="440"/>
        <w:contextualSpacing/>
        <w:jc w:val="both"/>
        <w:rPr>
          <w:rFonts w:ascii="Times New Roman" w:eastAsia="Times New Roman" w:hAnsi="Times New Roman"/>
          <w:sz w:val="24"/>
          <w:szCs w:val="24"/>
          <w:lang w:eastAsia="ar-SA"/>
        </w:rPr>
      </w:pPr>
      <w:r w:rsidRPr="00691CD7">
        <w:rPr>
          <w:rFonts w:ascii="Times New Roman" w:eastAsia="Times New Roman" w:hAnsi="Times New Roman"/>
          <w:sz w:val="24"/>
          <w:szCs w:val="24"/>
          <w:lang w:eastAsia="ar-SA"/>
        </w:rPr>
        <w:t>  Сценарный анализ преимущественно нацелен на оценку стратегических перспектив Банка. Он позволяет оценить потенциальное одновременное воздействие ряда факторов риска на деятельность Банка в случае наступления экстремального, но вместе с тем вероятного  события.</w:t>
      </w:r>
    </w:p>
    <w:p w:rsidR="009E7D56" w:rsidRPr="00691CD7" w:rsidRDefault="009E7D56" w:rsidP="009E7D56">
      <w:pPr>
        <w:suppressAutoHyphens/>
        <w:spacing w:before="100" w:beforeAutospacing="1" w:after="100" w:afterAutospacing="1" w:line="240" w:lineRule="auto"/>
        <w:ind w:firstLine="567"/>
        <w:contextualSpacing/>
        <w:jc w:val="both"/>
        <w:rPr>
          <w:rFonts w:ascii="Times New Roman" w:eastAsia="Times New Roman" w:hAnsi="Times New Roman"/>
          <w:sz w:val="24"/>
          <w:szCs w:val="24"/>
          <w:shd w:val="clear" w:color="auto" w:fill="FFFF00"/>
          <w:lang w:eastAsia="ar-SA"/>
        </w:rPr>
      </w:pPr>
      <w:r w:rsidRPr="00691CD7">
        <w:rPr>
          <w:rFonts w:ascii="Times New Roman" w:eastAsia="Times New Roman" w:hAnsi="Times New Roman"/>
          <w:sz w:val="24"/>
          <w:szCs w:val="24"/>
          <w:lang w:eastAsia="ar-SA"/>
        </w:rPr>
        <w:t>Стресс-тестирование проводится одновременно по всем значимым рискам:</w:t>
      </w:r>
    </w:p>
    <w:p w:rsidR="009E7D56" w:rsidRPr="00691CD7" w:rsidRDefault="009E7D56" w:rsidP="009E7D56">
      <w:pPr>
        <w:numPr>
          <w:ilvl w:val="0"/>
          <w:numId w:val="22"/>
        </w:numPr>
        <w:suppressAutoHyphens/>
        <w:spacing w:before="100" w:beforeAutospacing="1" w:after="100" w:afterAutospacing="1" w:line="240" w:lineRule="auto"/>
        <w:ind w:firstLine="207"/>
        <w:contextualSpacing/>
        <w:jc w:val="both"/>
        <w:rPr>
          <w:rFonts w:ascii="Times New Roman" w:eastAsia="Times New Roman" w:hAnsi="Times New Roman"/>
          <w:sz w:val="24"/>
          <w:szCs w:val="24"/>
          <w:lang w:eastAsia="ar-SA"/>
        </w:rPr>
      </w:pPr>
      <w:r w:rsidRPr="00691CD7">
        <w:rPr>
          <w:rFonts w:ascii="Times New Roman" w:eastAsia="Times New Roman" w:hAnsi="Times New Roman"/>
          <w:sz w:val="24"/>
          <w:szCs w:val="24"/>
          <w:lang w:eastAsia="ar-SA"/>
        </w:rPr>
        <w:t xml:space="preserve">  кредитному риску;</w:t>
      </w:r>
    </w:p>
    <w:p w:rsidR="009E7D56" w:rsidRPr="00691CD7" w:rsidRDefault="009E7D56" w:rsidP="009E7D56">
      <w:pPr>
        <w:numPr>
          <w:ilvl w:val="0"/>
          <w:numId w:val="22"/>
        </w:numPr>
        <w:suppressAutoHyphens/>
        <w:spacing w:before="100" w:beforeAutospacing="1" w:after="100" w:afterAutospacing="1" w:line="240" w:lineRule="auto"/>
        <w:ind w:firstLine="207"/>
        <w:contextualSpacing/>
        <w:jc w:val="both"/>
        <w:rPr>
          <w:rFonts w:ascii="Times New Roman" w:eastAsia="Times New Roman" w:hAnsi="Times New Roman"/>
          <w:sz w:val="24"/>
          <w:szCs w:val="24"/>
          <w:lang w:eastAsia="ar-SA"/>
        </w:rPr>
      </w:pPr>
      <w:r w:rsidRPr="00691CD7">
        <w:rPr>
          <w:rFonts w:ascii="Times New Roman" w:eastAsia="Times New Roman" w:hAnsi="Times New Roman"/>
          <w:sz w:val="24"/>
          <w:szCs w:val="24"/>
          <w:lang w:eastAsia="ar-SA"/>
        </w:rPr>
        <w:t xml:space="preserve">  риску ликвидности;</w:t>
      </w:r>
    </w:p>
    <w:p w:rsidR="009E7D56" w:rsidRPr="00691CD7" w:rsidRDefault="009E7D56" w:rsidP="009E7D56">
      <w:pPr>
        <w:numPr>
          <w:ilvl w:val="0"/>
          <w:numId w:val="22"/>
        </w:numPr>
        <w:suppressAutoHyphens/>
        <w:spacing w:before="100" w:beforeAutospacing="1" w:after="100" w:afterAutospacing="1" w:line="240" w:lineRule="auto"/>
        <w:ind w:firstLine="207"/>
        <w:contextualSpacing/>
        <w:jc w:val="both"/>
        <w:rPr>
          <w:rFonts w:ascii="Times New Roman" w:eastAsia="Times New Roman" w:hAnsi="Times New Roman"/>
          <w:sz w:val="24"/>
          <w:szCs w:val="24"/>
          <w:lang w:eastAsia="ar-SA"/>
        </w:rPr>
      </w:pPr>
      <w:r w:rsidRPr="00691CD7">
        <w:rPr>
          <w:rFonts w:ascii="Times New Roman" w:eastAsia="Times New Roman" w:hAnsi="Times New Roman"/>
          <w:sz w:val="24"/>
          <w:szCs w:val="24"/>
          <w:lang w:eastAsia="ar-SA"/>
        </w:rPr>
        <w:t xml:space="preserve">  процентному риску банковского портфеля.</w:t>
      </w:r>
    </w:p>
    <w:p w:rsidR="009E7D56" w:rsidRPr="00691CD7" w:rsidRDefault="009E7D56" w:rsidP="009E7D56">
      <w:pPr>
        <w:suppressAutoHyphens/>
        <w:spacing w:before="100" w:beforeAutospacing="1" w:after="100" w:afterAutospacing="1" w:line="240" w:lineRule="auto"/>
        <w:ind w:firstLine="709"/>
        <w:contextualSpacing/>
        <w:jc w:val="both"/>
        <w:rPr>
          <w:rFonts w:ascii="Times New Roman" w:eastAsia="Times New Roman" w:hAnsi="Times New Roman"/>
          <w:sz w:val="24"/>
          <w:szCs w:val="24"/>
          <w:lang w:eastAsia="ar-SA"/>
        </w:rPr>
      </w:pPr>
      <w:r w:rsidRPr="00691CD7">
        <w:rPr>
          <w:rFonts w:ascii="Times New Roman" w:eastAsia="Times New Roman" w:hAnsi="Times New Roman"/>
          <w:sz w:val="24"/>
          <w:szCs w:val="24"/>
          <w:lang w:eastAsia="ar-SA"/>
        </w:rPr>
        <w:t xml:space="preserve">Расчет показателей кредитного риска, риска ликвидности и процентного риска банковского портфеля производится по методике расчета показателей оценки активов (ПА), ликвидности (ПЛ) и доходности (ПД) в соответствии с Указанием ЦБ РФ №4336-У «Об оценке экономического положения банков» </w:t>
      </w:r>
      <w:r w:rsidRPr="00691CD7">
        <w:rPr>
          <w:rFonts w:ascii="Times New Roman" w:eastAsia="Times New Roman" w:hAnsi="Times New Roman"/>
          <w:sz w:val="24"/>
          <w:szCs w:val="24"/>
          <w:lang w:eastAsia="ru-RU"/>
        </w:rPr>
        <w:t xml:space="preserve">от 03 апреля </w:t>
      </w:r>
      <w:smartTag w:uri="urn:schemas-microsoft-com:office:smarttags" w:element="metricconverter">
        <w:smartTagPr>
          <w:attr w:name="ProductID" w:val="2017 г"/>
        </w:smartTagPr>
        <w:r w:rsidRPr="00691CD7">
          <w:rPr>
            <w:rFonts w:ascii="Times New Roman" w:eastAsia="Times New Roman" w:hAnsi="Times New Roman"/>
            <w:sz w:val="24"/>
            <w:szCs w:val="24"/>
            <w:lang w:eastAsia="ru-RU"/>
          </w:rPr>
          <w:t>2017 г</w:t>
        </w:r>
      </w:smartTag>
      <w:r w:rsidRPr="00691CD7">
        <w:rPr>
          <w:rFonts w:ascii="Times New Roman" w:eastAsia="Times New Roman" w:hAnsi="Times New Roman"/>
          <w:sz w:val="24"/>
          <w:szCs w:val="24"/>
          <w:lang w:eastAsia="ru-RU"/>
        </w:rPr>
        <w:t>.</w:t>
      </w:r>
    </w:p>
    <w:p w:rsidR="009E7D56" w:rsidRPr="00691CD7" w:rsidRDefault="009E7D56" w:rsidP="009E7D56">
      <w:pPr>
        <w:suppressAutoHyphens/>
        <w:spacing w:before="100" w:beforeAutospacing="1" w:after="100" w:afterAutospacing="1" w:line="240" w:lineRule="auto"/>
        <w:ind w:firstLine="709"/>
        <w:contextualSpacing/>
        <w:jc w:val="both"/>
        <w:rPr>
          <w:rFonts w:ascii="Times New Roman" w:eastAsia="Times New Roman" w:hAnsi="Times New Roman"/>
          <w:snapToGrid w:val="0"/>
          <w:spacing w:val="1"/>
          <w:sz w:val="24"/>
          <w:szCs w:val="24"/>
        </w:rPr>
      </w:pPr>
      <w:r w:rsidRPr="00691CD7">
        <w:rPr>
          <w:rFonts w:ascii="Times New Roman" w:eastAsia="Times New Roman" w:hAnsi="Times New Roman"/>
          <w:sz w:val="24"/>
          <w:szCs w:val="24"/>
          <w:lang w:eastAsia="ar-SA"/>
        </w:rPr>
        <w:t>Оценка кредитного риска, риска ликвидности и процентного риска банковского портфеля производится с учетом требований внутренних документов Банка. На основе расчетов формируется  оценка банковского риска и показатель стрессовой устойчивости банка.</w:t>
      </w:r>
      <w:r w:rsidRPr="00691CD7">
        <w:rPr>
          <w:rFonts w:ascii="Times New Roman" w:eastAsia="Times New Roman" w:hAnsi="Times New Roman"/>
          <w:snapToGrid w:val="0"/>
          <w:spacing w:val="1"/>
          <w:sz w:val="24"/>
          <w:szCs w:val="24"/>
        </w:rPr>
        <w:t xml:space="preserve"> </w:t>
      </w:r>
    </w:p>
    <w:p w:rsidR="009E7D56" w:rsidRPr="00691CD7" w:rsidRDefault="009E7D56" w:rsidP="0018476F">
      <w:pPr>
        <w:suppressAutoHyphens/>
        <w:spacing w:before="100" w:beforeAutospacing="1" w:after="100" w:afterAutospacing="1" w:line="240" w:lineRule="auto"/>
        <w:ind w:firstLine="709"/>
        <w:contextualSpacing/>
        <w:jc w:val="both"/>
        <w:rPr>
          <w:rFonts w:ascii="Times New Roman" w:hAnsi="Times New Roman"/>
          <w:sz w:val="24"/>
          <w:szCs w:val="24"/>
          <w:lang w:eastAsia="ru-RU"/>
        </w:rPr>
      </w:pPr>
      <w:r w:rsidRPr="00691CD7">
        <w:rPr>
          <w:rFonts w:ascii="Times New Roman" w:hAnsi="Times New Roman"/>
          <w:sz w:val="24"/>
          <w:szCs w:val="24"/>
        </w:rPr>
        <w:t>ВПОДК интегрированы в систему стратегического планирования Банка, а именно результаты  выполнения ВПОДК используются органами  управления  Банка при принятии решений по развитию бизнеса (формированию стратегии развития) Банка в качестве основы для оценки необходимого Банку размера капитала для покрытия значимых и потенциальных рисков.</w:t>
      </w:r>
      <w:r w:rsidRPr="00691CD7">
        <w:rPr>
          <w:sz w:val="19"/>
          <w:szCs w:val="19"/>
        </w:rPr>
        <w:t xml:space="preserve"> </w:t>
      </w:r>
      <w:r w:rsidRPr="00691CD7">
        <w:rPr>
          <w:rFonts w:ascii="Times New Roman" w:hAnsi="Times New Roman"/>
          <w:sz w:val="24"/>
          <w:szCs w:val="24"/>
          <w:lang w:eastAsia="ru-RU"/>
        </w:rPr>
        <w:t xml:space="preserve">   </w:t>
      </w:r>
      <w:r w:rsidRPr="00691CD7">
        <w:rPr>
          <w:rFonts w:ascii="Times New Roman" w:eastAsia="Times New Roman" w:hAnsi="Times New Roman"/>
          <w:sz w:val="24"/>
          <w:szCs w:val="24"/>
          <w:lang w:eastAsia="ru-RU"/>
        </w:rPr>
        <w:t xml:space="preserve">   </w:t>
      </w:r>
      <w:r w:rsidRPr="00691CD7">
        <w:rPr>
          <w:rFonts w:ascii="Times New Roman" w:hAnsi="Times New Roman"/>
          <w:sz w:val="24"/>
          <w:szCs w:val="24"/>
          <w:lang w:eastAsia="ru-RU"/>
        </w:rPr>
        <w:t xml:space="preserve">           </w:t>
      </w:r>
    </w:p>
    <w:p w:rsidR="00E21F9E" w:rsidRPr="00691CD7" w:rsidRDefault="00E21F9E" w:rsidP="0018476F">
      <w:pPr>
        <w:suppressAutoHyphens/>
        <w:spacing w:before="100" w:beforeAutospacing="1" w:after="100" w:afterAutospacing="1" w:line="240" w:lineRule="auto"/>
        <w:ind w:firstLine="709"/>
        <w:contextualSpacing/>
        <w:jc w:val="both"/>
        <w:rPr>
          <w:rFonts w:ascii="Times New Roman" w:hAnsi="Times New Roman"/>
          <w:b/>
          <w:sz w:val="24"/>
          <w:szCs w:val="24"/>
        </w:rPr>
      </w:pPr>
      <w:r w:rsidRPr="00691CD7">
        <w:rPr>
          <w:rFonts w:ascii="Times New Roman" w:hAnsi="Times New Roman"/>
          <w:sz w:val="24"/>
          <w:szCs w:val="24"/>
          <w:lang w:eastAsia="ru-RU"/>
        </w:rPr>
        <w:t xml:space="preserve">  </w:t>
      </w:r>
      <w:r w:rsidRPr="00691CD7">
        <w:rPr>
          <w:rFonts w:ascii="Times New Roman" w:eastAsia="Times New Roman" w:hAnsi="Times New Roman"/>
          <w:sz w:val="24"/>
          <w:szCs w:val="24"/>
          <w:lang w:eastAsia="ru-RU"/>
        </w:rPr>
        <w:t xml:space="preserve">    </w:t>
      </w:r>
      <w:r w:rsidRPr="00691CD7">
        <w:rPr>
          <w:rFonts w:ascii="Times New Roman" w:hAnsi="Times New Roman"/>
          <w:sz w:val="24"/>
          <w:szCs w:val="24"/>
          <w:lang w:eastAsia="ru-RU"/>
        </w:rPr>
        <w:t xml:space="preserve">             </w:t>
      </w:r>
    </w:p>
    <w:p w:rsidR="00E21F9E" w:rsidRPr="00691CD7" w:rsidRDefault="00E21F9E" w:rsidP="00E21F9E">
      <w:pPr>
        <w:spacing w:after="0" w:line="240" w:lineRule="auto"/>
        <w:rPr>
          <w:rFonts w:ascii="Times New Roman" w:hAnsi="Times New Roman"/>
          <w:b/>
          <w:sz w:val="24"/>
          <w:szCs w:val="24"/>
        </w:rPr>
      </w:pPr>
      <w:r w:rsidRPr="00691CD7">
        <w:rPr>
          <w:rFonts w:ascii="Times New Roman" w:hAnsi="Times New Roman"/>
          <w:b/>
          <w:sz w:val="24"/>
          <w:szCs w:val="24"/>
        </w:rPr>
        <w:t xml:space="preserve">6.1. Кредитный риск </w:t>
      </w:r>
    </w:p>
    <w:p w:rsidR="00E21F9E" w:rsidRPr="00691CD7" w:rsidRDefault="00E21F9E" w:rsidP="00E21F9E">
      <w:pPr>
        <w:spacing w:after="0" w:line="240" w:lineRule="auto"/>
        <w:rPr>
          <w:rFonts w:ascii="Times New Roman" w:hAnsi="Times New Roman"/>
          <w:b/>
          <w:sz w:val="24"/>
          <w:szCs w:val="24"/>
        </w:rPr>
      </w:pPr>
    </w:p>
    <w:p w:rsidR="00A25893" w:rsidRPr="00691CD7" w:rsidRDefault="00A25893" w:rsidP="00A25893">
      <w:pPr>
        <w:autoSpaceDE w:val="0"/>
        <w:autoSpaceDN w:val="0"/>
        <w:adjustRightInd w:val="0"/>
        <w:spacing w:after="0" w:line="240" w:lineRule="auto"/>
        <w:jc w:val="both"/>
        <w:rPr>
          <w:rFonts w:ascii="Times New Roman" w:hAnsi="Times New Roman"/>
          <w:bCs/>
          <w:sz w:val="24"/>
          <w:szCs w:val="24"/>
        </w:rPr>
      </w:pPr>
      <w:r w:rsidRPr="00691CD7">
        <w:rPr>
          <w:rFonts w:ascii="Times New Roman" w:hAnsi="Times New Roman"/>
          <w:sz w:val="24"/>
          <w:szCs w:val="24"/>
        </w:rPr>
        <w:t xml:space="preserve">           В качестве основного риска Банк идентифицирует и принимает кредитный риск, а именно р</w:t>
      </w:r>
      <w:r w:rsidRPr="00691CD7">
        <w:rPr>
          <w:rFonts w:ascii="Times New Roman" w:hAnsi="Times New Roman"/>
          <w:bCs/>
          <w:sz w:val="24"/>
          <w:szCs w:val="24"/>
        </w:rPr>
        <w:t>иск возникновения убытков (потерь) вследствие неисполнения, несвоевременного или неполного исполнения контрагентом финансовых обязательств перед Банком в соответствие с условиями договора.</w:t>
      </w:r>
    </w:p>
    <w:p w:rsidR="00A25893" w:rsidRPr="00691CD7" w:rsidRDefault="00A25893" w:rsidP="00A25893">
      <w:pPr>
        <w:spacing w:line="240" w:lineRule="auto"/>
        <w:contextualSpacing/>
        <w:jc w:val="both"/>
        <w:rPr>
          <w:rFonts w:ascii="Times New Roman" w:hAnsi="Times New Roman"/>
          <w:sz w:val="24"/>
          <w:szCs w:val="24"/>
        </w:rPr>
      </w:pPr>
      <w:r w:rsidRPr="00691CD7">
        <w:rPr>
          <w:rFonts w:ascii="Times New Roman" w:eastAsia="Times New Roman" w:hAnsi="Times New Roman"/>
          <w:sz w:val="24"/>
          <w:szCs w:val="24"/>
          <w:lang w:eastAsia="ru-RU"/>
        </w:rPr>
        <w:t xml:space="preserve">           </w:t>
      </w:r>
      <w:r w:rsidRPr="00691CD7">
        <w:rPr>
          <w:rFonts w:ascii="Times New Roman" w:hAnsi="Times New Roman"/>
          <w:sz w:val="24"/>
          <w:szCs w:val="24"/>
          <w:lang w:eastAsia="ru-RU"/>
        </w:rPr>
        <w:t xml:space="preserve">Банк определяет подходы к кредитованию заемщиков путем утверждения кредитной политики, в которой определены: </w:t>
      </w:r>
      <w:r w:rsidRPr="00691CD7">
        <w:rPr>
          <w:rFonts w:ascii="Times New Roman" w:hAnsi="Times New Roman"/>
          <w:sz w:val="24"/>
          <w:szCs w:val="24"/>
        </w:rPr>
        <w:t xml:space="preserve"> приоритеты кредитования,</w:t>
      </w:r>
      <w:r w:rsidRPr="00691CD7">
        <w:rPr>
          <w:rFonts w:ascii="Times New Roman" w:hAnsi="Times New Roman"/>
          <w:sz w:val="24"/>
          <w:szCs w:val="24"/>
          <w:lang w:eastAsia="ru-RU"/>
        </w:rPr>
        <w:t xml:space="preserve"> о</w:t>
      </w:r>
      <w:r w:rsidRPr="00691CD7">
        <w:rPr>
          <w:rFonts w:ascii="Times New Roman" w:hAnsi="Times New Roman"/>
          <w:sz w:val="24"/>
          <w:szCs w:val="24"/>
        </w:rPr>
        <w:t>сновные кредитные продукты, предоставляемые Банком  и организация кредитного процесса.</w:t>
      </w:r>
    </w:p>
    <w:p w:rsidR="00A25893" w:rsidRPr="00691CD7" w:rsidRDefault="00A25893" w:rsidP="00A25893">
      <w:pPr>
        <w:autoSpaceDE w:val="0"/>
        <w:autoSpaceDN w:val="0"/>
        <w:adjustRightInd w:val="0"/>
        <w:spacing w:after="0" w:line="240" w:lineRule="auto"/>
        <w:contextualSpacing/>
        <w:jc w:val="both"/>
        <w:rPr>
          <w:rFonts w:ascii="Times New Roman" w:hAnsi="Times New Roman"/>
          <w:sz w:val="24"/>
          <w:szCs w:val="24"/>
        </w:rPr>
      </w:pPr>
      <w:r w:rsidRPr="00691CD7">
        <w:rPr>
          <w:rFonts w:ascii="Times New Roman" w:hAnsi="Times New Roman"/>
          <w:sz w:val="24"/>
          <w:szCs w:val="24"/>
        </w:rPr>
        <w:t xml:space="preserve">           Управление кредитным риском осуществляется на всех стадиях работы при осуществлении Банком операций, в котором присутствует источник кредитного риска – соблюдение процедур внутренних документов от анализа заявки потенциального заемщика до исполнения обязательств заемщика по договорам. </w:t>
      </w:r>
    </w:p>
    <w:p w:rsidR="00A25893" w:rsidRPr="00691CD7" w:rsidRDefault="00A25893" w:rsidP="00A25893">
      <w:pPr>
        <w:autoSpaceDE w:val="0"/>
        <w:autoSpaceDN w:val="0"/>
        <w:adjustRightInd w:val="0"/>
        <w:spacing w:after="0" w:line="240" w:lineRule="auto"/>
        <w:contextualSpacing/>
        <w:jc w:val="both"/>
        <w:rPr>
          <w:sz w:val="19"/>
          <w:szCs w:val="19"/>
        </w:rPr>
      </w:pPr>
      <w:r w:rsidRPr="00691CD7">
        <w:rPr>
          <w:rFonts w:ascii="Times New Roman" w:hAnsi="Times New Roman"/>
          <w:sz w:val="24"/>
          <w:szCs w:val="24"/>
        </w:rPr>
        <w:t xml:space="preserve">           Контроль за кредитным риском определенного заемщика осуществляется в течение всего периода с момента заключения кредитного договора до момента погашения, что обусловлено изменением условий, на которых предоставлялся конкретный кредит.</w:t>
      </w:r>
      <w:r w:rsidRPr="00691CD7">
        <w:rPr>
          <w:sz w:val="19"/>
          <w:szCs w:val="19"/>
        </w:rPr>
        <w:t xml:space="preserve"> </w:t>
      </w:r>
      <w:r w:rsidRPr="00691CD7">
        <w:rPr>
          <w:rFonts w:ascii="Times New Roman" w:hAnsi="Times New Roman"/>
          <w:sz w:val="24"/>
          <w:szCs w:val="24"/>
        </w:rPr>
        <w:t>Для этой цели Банк учитывает подобные изменения и периодически проверяют все кредиты, срок погашения которых еще не наступил и на постоянной основе отслеживает изменения финансового положения заемщика, а также состояние обеспечения по кредитам. В случае изменения финансового положения – актуализируется категория качества по ссуде и размер сформированного резерва.</w:t>
      </w:r>
      <w:r w:rsidRPr="00691CD7">
        <w:rPr>
          <w:sz w:val="19"/>
          <w:szCs w:val="19"/>
        </w:rPr>
        <w:t xml:space="preserve"> </w:t>
      </w:r>
    </w:p>
    <w:p w:rsidR="00A25893" w:rsidRPr="00691CD7" w:rsidRDefault="00A25893" w:rsidP="00A25893">
      <w:pPr>
        <w:spacing w:before="100" w:beforeAutospacing="1" w:after="100" w:afterAutospacing="1" w:line="240" w:lineRule="auto"/>
        <w:ind w:right="-7" w:firstLine="440"/>
        <w:contextualSpacing/>
        <w:jc w:val="both"/>
        <w:rPr>
          <w:rFonts w:ascii="Times New Roman" w:eastAsia="Times New Roman" w:hAnsi="Times New Roman"/>
          <w:sz w:val="24"/>
          <w:szCs w:val="24"/>
          <w:lang w:eastAsia="ru-RU"/>
        </w:rPr>
      </w:pPr>
      <w:r w:rsidRPr="00691CD7">
        <w:rPr>
          <w:rFonts w:ascii="Times New Roman" w:eastAsia="Times New Roman" w:hAnsi="Times New Roman"/>
          <w:bCs/>
          <w:sz w:val="24"/>
          <w:szCs w:val="24"/>
          <w:lang w:eastAsia="ru-RU"/>
        </w:rPr>
        <w:t xml:space="preserve">    Система мониторинга состояния финансовых активов позволяет своевременно выявить проблемные активы и незамедлительно принять необходимые меры для минимизации кредитного риска.</w:t>
      </w:r>
      <w:r w:rsidRPr="00691CD7">
        <w:rPr>
          <w:rFonts w:ascii="Times New Roman" w:eastAsia="Times New Roman" w:hAnsi="Times New Roman"/>
          <w:sz w:val="24"/>
          <w:szCs w:val="24"/>
          <w:lang w:eastAsia="ru-RU"/>
        </w:rPr>
        <w:t xml:space="preserve"> В целях </w:t>
      </w:r>
      <w:r w:rsidRPr="00691CD7">
        <w:rPr>
          <w:rFonts w:ascii="Times New Roman" w:eastAsia="Times New Roman" w:hAnsi="Times New Roman"/>
          <w:bCs/>
          <w:sz w:val="24"/>
          <w:szCs w:val="24"/>
          <w:lang w:eastAsia="ru-RU"/>
        </w:rPr>
        <w:t xml:space="preserve">минимизации кредитного риска </w:t>
      </w:r>
      <w:r w:rsidRPr="00691CD7">
        <w:rPr>
          <w:rFonts w:ascii="Times New Roman" w:eastAsia="Times New Roman" w:hAnsi="Times New Roman"/>
          <w:sz w:val="24"/>
          <w:szCs w:val="24"/>
          <w:lang w:eastAsia="ru-RU"/>
        </w:rPr>
        <w:t xml:space="preserve">в связи с возможным изменением  рыночной стоимости залога </w:t>
      </w:r>
      <w:r w:rsidRPr="00691CD7">
        <w:rPr>
          <w:rFonts w:ascii="Times New Roman" w:eastAsia="Times New Roman" w:hAnsi="Times New Roman"/>
          <w:bCs/>
          <w:sz w:val="24"/>
          <w:szCs w:val="24"/>
          <w:lang w:eastAsia="ru-RU"/>
        </w:rPr>
        <w:t xml:space="preserve">Банком регулярно </w:t>
      </w:r>
      <w:r w:rsidRPr="00691CD7">
        <w:rPr>
          <w:rFonts w:ascii="Times New Roman" w:eastAsia="Times New Roman" w:hAnsi="Times New Roman"/>
          <w:sz w:val="24"/>
          <w:szCs w:val="24"/>
          <w:lang w:eastAsia="ru-RU"/>
        </w:rPr>
        <w:t>проводится мониторинг залогового обеспечения.</w:t>
      </w:r>
    </w:p>
    <w:p w:rsidR="00A25893" w:rsidRPr="00691CD7" w:rsidRDefault="00A25893" w:rsidP="00A25893">
      <w:pPr>
        <w:shd w:val="clear" w:color="auto" w:fill="FFFFFF"/>
        <w:spacing w:after="0" w:line="240" w:lineRule="auto"/>
        <w:ind w:firstLine="567"/>
        <w:jc w:val="both"/>
        <w:textAlignment w:val="baseline"/>
        <w:rPr>
          <w:rFonts w:ascii="Times New Roman" w:eastAsia="Times New Roman" w:hAnsi="Times New Roman"/>
          <w:sz w:val="24"/>
          <w:szCs w:val="24"/>
          <w:lang w:eastAsia="ru-RU"/>
        </w:rPr>
      </w:pPr>
      <w:r w:rsidRPr="00691CD7">
        <w:rPr>
          <w:rFonts w:ascii="Times New Roman" w:eastAsia="Times New Roman" w:hAnsi="Times New Roman"/>
          <w:bCs/>
          <w:sz w:val="24"/>
          <w:szCs w:val="24"/>
          <w:lang w:eastAsia="ru-RU"/>
        </w:rPr>
        <w:lastRenderedPageBreak/>
        <w:t xml:space="preserve">  Оценка рисков по ссуде и категория качества финансового актива оценивается в соответствии </w:t>
      </w:r>
      <w:r w:rsidRPr="00691CD7">
        <w:rPr>
          <w:rFonts w:ascii="Times New Roman" w:eastAsia="Times New Roman" w:hAnsi="Times New Roman"/>
          <w:sz w:val="24"/>
          <w:szCs w:val="24"/>
          <w:lang w:eastAsia="ru-RU"/>
        </w:rPr>
        <w:t>с внутрибанковским Положением «О формировании резервов на возможные потери по ссудам, ссудной и приравненной к ней задолженности в АО Банк «ТКПБ»  (разработанного в соответствии с Положением Банка России №590-П).</w:t>
      </w:r>
    </w:p>
    <w:p w:rsidR="00A25893" w:rsidRPr="00691CD7" w:rsidRDefault="00A25893" w:rsidP="00A25893">
      <w:pPr>
        <w:autoSpaceDE w:val="0"/>
        <w:autoSpaceDN w:val="0"/>
        <w:adjustRightInd w:val="0"/>
        <w:spacing w:after="0" w:line="240" w:lineRule="auto"/>
        <w:contextualSpacing/>
        <w:jc w:val="both"/>
        <w:rPr>
          <w:rFonts w:ascii="Times New Roman" w:hAnsi="Times New Roman"/>
          <w:sz w:val="24"/>
          <w:szCs w:val="24"/>
        </w:rPr>
      </w:pPr>
      <w:r w:rsidRPr="00691CD7">
        <w:rPr>
          <w:rFonts w:ascii="Times New Roman" w:hAnsi="Times New Roman"/>
          <w:sz w:val="24"/>
          <w:szCs w:val="24"/>
        </w:rPr>
        <w:t xml:space="preserve">          По состоянию на 01.10.2020г. требования к капиталу в отношении кредитного риска составили 185,2 млн. руб. или 35</w:t>
      </w:r>
      <w:r w:rsidRPr="00691CD7">
        <w:rPr>
          <w:rFonts w:ascii="Times New Roman" w:eastAsia="Times New Roman" w:hAnsi="Times New Roman"/>
          <w:sz w:val="24"/>
          <w:szCs w:val="24"/>
          <w:lang w:eastAsia="ru-RU"/>
        </w:rPr>
        <w:t xml:space="preserve">,5% от величины собственных средств Банка и не превысили </w:t>
      </w:r>
      <w:r w:rsidRPr="00691CD7">
        <w:rPr>
          <w:rFonts w:ascii="Times New Roman" w:hAnsi="Times New Roman"/>
          <w:sz w:val="24"/>
          <w:szCs w:val="24"/>
        </w:rPr>
        <w:t xml:space="preserve"> плановый уровень и плановую структуру кредитного риска.</w:t>
      </w:r>
      <w:r w:rsidRPr="00691CD7">
        <w:rPr>
          <w:sz w:val="24"/>
          <w:szCs w:val="24"/>
        </w:rPr>
        <w:t xml:space="preserve"> </w:t>
      </w:r>
      <w:r w:rsidRPr="00691CD7">
        <w:rPr>
          <w:rFonts w:ascii="Times New Roman" w:hAnsi="Times New Roman"/>
          <w:sz w:val="24"/>
          <w:szCs w:val="24"/>
        </w:rPr>
        <w:t xml:space="preserve"> </w:t>
      </w:r>
    </w:p>
    <w:p w:rsidR="00A25893" w:rsidRPr="00691CD7" w:rsidRDefault="00A25893" w:rsidP="00A25893">
      <w:pPr>
        <w:autoSpaceDE w:val="0"/>
        <w:autoSpaceDN w:val="0"/>
        <w:adjustRightInd w:val="0"/>
        <w:spacing w:after="0" w:line="240" w:lineRule="auto"/>
        <w:contextualSpacing/>
        <w:jc w:val="both"/>
        <w:rPr>
          <w:rFonts w:ascii="Times New Roman" w:hAnsi="Times New Roman"/>
          <w:sz w:val="24"/>
          <w:szCs w:val="24"/>
        </w:rPr>
      </w:pPr>
      <w:r w:rsidRPr="00691CD7">
        <w:rPr>
          <w:rFonts w:ascii="Times New Roman" w:hAnsi="Times New Roman"/>
          <w:sz w:val="24"/>
          <w:szCs w:val="24"/>
        </w:rPr>
        <w:t xml:space="preserve">          По состоянию на 01.10.2020г.  кредитный риск признан низким.            </w:t>
      </w:r>
    </w:p>
    <w:p w:rsidR="00A25893" w:rsidRPr="00691CD7" w:rsidRDefault="00A25893" w:rsidP="00A25893">
      <w:pPr>
        <w:autoSpaceDE w:val="0"/>
        <w:autoSpaceDN w:val="0"/>
        <w:adjustRightInd w:val="0"/>
        <w:spacing w:after="0" w:line="240" w:lineRule="auto"/>
        <w:contextualSpacing/>
        <w:jc w:val="both"/>
        <w:rPr>
          <w:rFonts w:ascii="Times New Roman" w:hAnsi="Times New Roman"/>
          <w:sz w:val="24"/>
          <w:szCs w:val="24"/>
        </w:rPr>
      </w:pPr>
      <w:r w:rsidRPr="00691CD7">
        <w:rPr>
          <w:rFonts w:ascii="Times New Roman" w:hAnsi="Times New Roman"/>
          <w:sz w:val="24"/>
          <w:szCs w:val="24"/>
        </w:rPr>
        <w:t xml:space="preserve">          </w:t>
      </w:r>
    </w:p>
    <w:p w:rsidR="00A25893" w:rsidRPr="00691CD7" w:rsidRDefault="00A25893" w:rsidP="00A25893">
      <w:pPr>
        <w:autoSpaceDE w:val="0"/>
        <w:autoSpaceDN w:val="0"/>
        <w:adjustRightInd w:val="0"/>
        <w:spacing w:after="0" w:line="240" w:lineRule="auto"/>
        <w:ind w:right="-7" w:firstLine="440"/>
        <w:jc w:val="both"/>
        <w:rPr>
          <w:rFonts w:ascii="Times New Roman" w:eastAsia="Times New Roman" w:hAnsi="Times New Roman"/>
          <w:bCs/>
          <w:sz w:val="24"/>
          <w:szCs w:val="24"/>
          <w:lang w:eastAsia="ru-RU"/>
        </w:rPr>
      </w:pPr>
      <w:r w:rsidRPr="00691CD7">
        <w:rPr>
          <w:rFonts w:ascii="Times New Roman" w:eastAsia="Times New Roman" w:hAnsi="Times New Roman"/>
          <w:sz w:val="24"/>
          <w:szCs w:val="24"/>
          <w:lang w:eastAsia="ru-RU"/>
        </w:rPr>
        <w:t>Ниже представлена информация о результатах классификации активов по</w:t>
      </w:r>
      <w:r w:rsidRPr="00691CD7">
        <w:rPr>
          <w:rFonts w:ascii="Times New Roman" w:eastAsia="Times New Roman" w:hAnsi="Times New Roman"/>
          <w:bCs/>
          <w:sz w:val="24"/>
          <w:szCs w:val="24"/>
          <w:lang w:eastAsia="ru-RU"/>
        </w:rPr>
        <w:t xml:space="preserve"> группам риска в соответствии </w:t>
      </w:r>
      <w:r w:rsidRPr="00691CD7">
        <w:rPr>
          <w:rFonts w:ascii="Times New Roman" w:eastAsia="Times New Roman" w:hAnsi="Times New Roman" w:cs="Courier New"/>
          <w:bCs/>
          <w:sz w:val="24"/>
          <w:szCs w:val="24"/>
          <w:lang w:eastAsia="ru-RU"/>
        </w:rPr>
        <w:t xml:space="preserve">с  Инструкцией Банка России от 06.12.2017 г. №183-И «Об обязательных нормативах банков с базовой лицензией» </w:t>
      </w:r>
      <w:r w:rsidRPr="00691CD7">
        <w:rPr>
          <w:rFonts w:ascii="Times New Roman" w:eastAsia="Times New Roman" w:hAnsi="Times New Roman"/>
          <w:bCs/>
          <w:sz w:val="24"/>
          <w:szCs w:val="24"/>
          <w:lang w:eastAsia="ru-RU"/>
        </w:rPr>
        <w:t xml:space="preserve"> по состоянию на 01 октября 2020 года и 01 октября 2019года.</w:t>
      </w:r>
    </w:p>
    <w:p w:rsidR="00A25893" w:rsidRPr="00691CD7" w:rsidRDefault="00A25893" w:rsidP="00A25893">
      <w:pPr>
        <w:autoSpaceDE w:val="0"/>
        <w:autoSpaceDN w:val="0"/>
        <w:adjustRightInd w:val="0"/>
        <w:spacing w:after="0" w:line="240" w:lineRule="auto"/>
        <w:ind w:right="-7" w:firstLine="440"/>
        <w:jc w:val="right"/>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Таблица </w:t>
      </w:r>
      <w:r w:rsidR="00044841">
        <w:rPr>
          <w:rFonts w:ascii="Times New Roman" w:eastAsia="Times New Roman" w:hAnsi="Times New Roman"/>
          <w:sz w:val="24"/>
          <w:szCs w:val="24"/>
          <w:lang w:eastAsia="ru-RU"/>
        </w:rPr>
        <w:t>24</w:t>
      </w:r>
    </w:p>
    <w:p w:rsidR="00A25893" w:rsidRPr="00691CD7" w:rsidRDefault="00A25893" w:rsidP="00A25893">
      <w:pPr>
        <w:autoSpaceDE w:val="0"/>
        <w:autoSpaceDN w:val="0"/>
        <w:adjustRightInd w:val="0"/>
        <w:spacing w:after="0" w:line="240" w:lineRule="auto"/>
        <w:ind w:right="-7" w:firstLine="440"/>
        <w:jc w:val="center"/>
        <w:rPr>
          <w:rFonts w:ascii="Times New Roman" w:eastAsia="Times New Roman" w:hAnsi="Times New Roman"/>
          <w:bCs/>
          <w:sz w:val="20"/>
          <w:szCs w:val="20"/>
          <w:lang w:eastAsia="ru-RU"/>
        </w:rPr>
      </w:pPr>
      <w:r w:rsidRPr="00691CD7">
        <w:rPr>
          <w:rFonts w:ascii="Times New Roman" w:eastAsia="Times New Roman" w:hAnsi="Times New Roman"/>
          <w:bCs/>
          <w:sz w:val="20"/>
          <w:szCs w:val="20"/>
          <w:lang w:eastAsia="ru-RU"/>
        </w:rPr>
        <w:t xml:space="preserve">                                                                                                                                                           тыс. руб.</w:t>
      </w:r>
    </w:p>
    <w:p w:rsidR="00A25893" w:rsidRPr="00691CD7" w:rsidRDefault="00A25893" w:rsidP="00A25893">
      <w:pPr>
        <w:autoSpaceDE w:val="0"/>
        <w:autoSpaceDN w:val="0"/>
        <w:adjustRightInd w:val="0"/>
        <w:spacing w:after="0" w:line="240" w:lineRule="auto"/>
        <w:ind w:right="-7" w:firstLine="440"/>
        <w:jc w:val="both"/>
        <w:rPr>
          <w:rFonts w:ascii="Times New Roman" w:eastAsia="Times New Roman" w:hAnsi="Times New Roman"/>
          <w:bCs/>
          <w:sz w:val="24"/>
          <w:szCs w:val="24"/>
          <w:lang w:eastAsia="ru-RU"/>
        </w:rPr>
      </w:pPr>
    </w:p>
    <w:tbl>
      <w:tblPr>
        <w:tblW w:w="10059" w:type="dxa"/>
        <w:tblInd w:w="-112" w:type="dxa"/>
        <w:tblLook w:val="00A0" w:firstRow="1" w:lastRow="0" w:firstColumn="1" w:lastColumn="0" w:noHBand="0" w:noVBand="0"/>
      </w:tblPr>
      <w:tblGrid>
        <w:gridCol w:w="787"/>
        <w:gridCol w:w="5345"/>
        <w:gridCol w:w="1907"/>
        <w:gridCol w:w="2020"/>
      </w:tblGrid>
      <w:tr w:rsidR="00A25893" w:rsidRPr="00691CD7" w:rsidTr="00D44AB0">
        <w:trPr>
          <w:trHeight w:val="1530"/>
          <w:tblHeader/>
        </w:trPr>
        <w:tc>
          <w:tcPr>
            <w:tcW w:w="787" w:type="dxa"/>
            <w:tcBorders>
              <w:top w:val="single" w:sz="4" w:space="0" w:color="auto"/>
              <w:left w:val="single" w:sz="4" w:space="0" w:color="auto"/>
              <w:bottom w:val="single" w:sz="4" w:space="0" w:color="auto"/>
              <w:right w:val="single" w:sz="4" w:space="0" w:color="auto"/>
            </w:tcBorders>
            <w:vAlign w:val="center"/>
          </w:tcPr>
          <w:p w:rsidR="00A25893" w:rsidRPr="00691CD7" w:rsidRDefault="00A25893" w:rsidP="00D44AB0">
            <w:pPr>
              <w:spacing w:after="0" w:line="240" w:lineRule="auto"/>
              <w:ind w:firstLine="2"/>
              <w:jc w:val="center"/>
              <w:rPr>
                <w:rFonts w:ascii="Times New Roman" w:hAnsi="Times New Roman"/>
                <w:b/>
                <w:sz w:val="24"/>
                <w:szCs w:val="24"/>
                <w:lang w:eastAsia="ru-RU"/>
              </w:rPr>
            </w:pPr>
            <w:r w:rsidRPr="00691CD7">
              <w:rPr>
                <w:rFonts w:ascii="Times New Roman" w:hAnsi="Times New Roman"/>
                <w:b/>
                <w:sz w:val="24"/>
                <w:szCs w:val="24"/>
                <w:lang w:eastAsia="ru-RU"/>
              </w:rPr>
              <w:t>№ п/п</w:t>
            </w:r>
          </w:p>
        </w:tc>
        <w:tc>
          <w:tcPr>
            <w:tcW w:w="5345" w:type="dxa"/>
            <w:tcBorders>
              <w:top w:val="single" w:sz="4" w:space="0" w:color="auto"/>
              <w:left w:val="nil"/>
              <w:bottom w:val="single" w:sz="4" w:space="0" w:color="auto"/>
              <w:right w:val="single" w:sz="4" w:space="0" w:color="auto"/>
            </w:tcBorders>
            <w:vAlign w:val="center"/>
          </w:tcPr>
          <w:p w:rsidR="00A25893" w:rsidRPr="00691CD7" w:rsidRDefault="00A25893" w:rsidP="00DC3E7A">
            <w:pPr>
              <w:spacing w:after="0" w:line="240" w:lineRule="auto"/>
              <w:jc w:val="center"/>
              <w:rPr>
                <w:rFonts w:ascii="Times New Roman" w:hAnsi="Times New Roman"/>
                <w:b/>
                <w:sz w:val="24"/>
                <w:szCs w:val="24"/>
                <w:lang w:eastAsia="ru-RU"/>
              </w:rPr>
            </w:pPr>
            <w:r w:rsidRPr="00691CD7">
              <w:rPr>
                <w:rFonts w:ascii="Times New Roman" w:hAnsi="Times New Roman"/>
                <w:b/>
                <w:sz w:val="24"/>
                <w:szCs w:val="24"/>
                <w:lang w:eastAsia="ru-RU"/>
              </w:rPr>
              <w:t>Наименование показателя</w:t>
            </w:r>
          </w:p>
        </w:tc>
        <w:tc>
          <w:tcPr>
            <w:tcW w:w="1907" w:type="dxa"/>
            <w:tcBorders>
              <w:top w:val="single" w:sz="4" w:space="0" w:color="auto"/>
              <w:left w:val="nil"/>
              <w:bottom w:val="single" w:sz="4" w:space="0" w:color="auto"/>
              <w:right w:val="single" w:sz="4" w:space="0" w:color="auto"/>
            </w:tcBorders>
            <w:vAlign w:val="center"/>
          </w:tcPr>
          <w:p w:rsidR="00A25893" w:rsidRPr="00691CD7" w:rsidRDefault="00A25893" w:rsidP="00D44AB0">
            <w:pPr>
              <w:spacing w:after="0" w:line="240" w:lineRule="auto"/>
              <w:ind w:firstLine="158"/>
              <w:jc w:val="center"/>
              <w:rPr>
                <w:rFonts w:ascii="Times New Roman" w:hAnsi="Times New Roman"/>
                <w:b/>
                <w:sz w:val="24"/>
                <w:szCs w:val="24"/>
                <w:lang w:eastAsia="ru-RU"/>
              </w:rPr>
            </w:pPr>
            <w:r w:rsidRPr="00691CD7">
              <w:rPr>
                <w:rFonts w:ascii="Times New Roman" w:hAnsi="Times New Roman"/>
                <w:b/>
                <w:sz w:val="24"/>
                <w:szCs w:val="24"/>
                <w:lang w:eastAsia="ru-RU"/>
              </w:rPr>
              <w:t>Стоимость активов (инструментов)</w:t>
            </w:r>
          </w:p>
          <w:p w:rsidR="00A25893" w:rsidRPr="00691CD7" w:rsidRDefault="00A25893" w:rsidP="00D44AB0">
            <w:pPr>
              <w:spacing w:after="0" w:line="240" w:lineRule="auto"/>
              <w:ind w:firstLine="158"/>
              <w:jc w:val="center"/>
              <w:rPr>
                <w:rFonts w:ascii="Times New Roman" w:hAnsi="Times New Roman"/>
                <w:b/>
                <w:sz w:val="24"/>
                <w:szCs w:val="24"/>
                <w:lang w:eastAsia="ru-RU"/>
              </w:rPr>
            </w:pPr>
            <w:r w:rsidRPr="00691CD7">
              <w:rPr>
                <w:rFonts w:ascii="Times New Roman" w:hAnsi="Times New Roman"/>
                <w:b/>
                <w:sz w:val="24"/>
                <w:szCs w:val="24"/>
                <w:lang w:eastAsia="ru-RU"/>
              </w:rPr>
              <w:t>01.10.2020</w:t>
            </w:r>
          </w:p>
        </w:tc>
        <w:tc>
          <w:tcPr>
            <w:tcW w:w="2020" w:type="dxa"/>
            <w:tcBorders>
              <w:top w:val="single" w:sz="4" w:space="0" w:color="auto"/>
              <w:left w:val="nil"/>
              <w:bottom w:val="single" w:sz="4" w:space="0" w:color="auto"/>
              <w:right w:val="single" w:sz="4" w:space="0" w:color="auto"/>
            </w:tcBorders>
            <w:vAlign w:val="center"/>
          </w:tcPr>
          <w:p w:rsidR="00A25893" w:rsidRPr="00691CD7" w:rsidRDefault="00A25893" w:rsidP="00D44AB0">
            <w:pPr>
              <w:spacing w:after="0" w:line="240" w:lineRule="auto"/>
              <w:ind w:left="-111" w:hanging="19"/>
              <w:jc w:val="center"/>
              <w:rPr>
                <w:rFonts w:ascii="Times New Roman" w:hAnsi="Times New Roman"/>
                <w:b/>
                <w:sz w:val="24"/>
                <w:szCs w:val="24"/>
                <w:lang w:eastAsia="ru-RU"/>
              </w:rPr>
            </w:pPr>
            <w:r w:rsidRPr="00691CD7">
              <w:rPr>
                <w:rFonts w:ascii="Times New Roman" w:hAnsi="Times New Roman"/>
                <w:b/>
                <w:sz w:val="24"/>
                <w:szCs w:val="24"/>
                <w:lang w:eastAsia="ru-RU"/>
              </w:rPr>
              <w:t>Активы (инструменты) за вычетом сформированных резервов на возможные потери</w:t>
            </w:r>
          </w:p>
          <w:p w:rsidR="00A25893" w:rsidRPr="00691CD7" w:rsidRDefault="00A25893" w:rsidP="00D44AB0">
            <w:pPr>
              <w:spacing w:after="0" w:line="240" w:lineRule="auto"/>
              <w:rPr>
                <w:rFonts w:ascii="Times New Roman" w:hAnsi="Times New Roman"/>
                <w:b/>
                <w:sz w:val="24"/>
                <w:szCs w:val="24"/>
                <w:lang w:eastAsia="ru-RU"/>
              </w:rPr>
            </w:pPr>
            <w:r w:rsidRPr="00691CD7">
              <w:rPr>
                <w:rFonts w:ascii="Times New Roman" w:hAnsi="Times New Roman"/>
                <w:b/>
                <w:sz w:val="24"/>
                <w:szCs w:val="24"/>
                <w:lang w:eastAsia="ru-RU"/>
              </w:rPr>
              <w:t xml:space="preserve">      01.10.2020</w:t>
            </w:r>
          </w:p>
        </w:tc>
      </w:tr>
      <w:tr w:rsidR="00A25893" w:rsidRPr="00691CD7" w:rsidTr="00D44AB0">
        <w:trPr>
          <w:trHeight w:val="255"/>
          <w:tblHeader/>
        </w:trPr>
        <w:tc>
          <w:tcPr>
            <w:tcW w:w="787" w:type="dxa"/>
            <w:tcBorders>
              <w:top w:val="nil"/>
              <w:left w:val="single" w:sz="4" w:space="0" w:color="auto"/>
              <w:bottom w:val="single" w:sz="4" w:space="0" w:color="auto"/>
              <w:right w:val="single" w:sz="4" w:space="0" w:color="auto"/>
            </w:tcBorders>
            <w:noWrap/>
            <w:vAlign w:val="center"/>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1</w:t>
            </w:r>
          </w:p>
        </w:tc>
        <w:tc>
          <w:tcPr>
            <w:tcW w:w="5345" w:type="dxa"/>
            <w:tcBorders>
              <w:top w:val="nil"/>
              <w:left w:val="nil"/>
              <w:bottom w:val="single" w:sz="4" w:space="0" w:color="auto"/>
              <w:right w:val="single" w:sz="4" w:space="0" w:color="auto"/>
            </w:tcBorders>
            <w:noWrap/>
            <w:vAlign w:val="center"/>
          </w:tcPr>
          <w:p w:rsidR="00A25893" w:rsidRPr="00691CD7" w:rsidRDefault="00A25893" w:rsidP="00D44AB0">
            <w:pPr>
              <w:spacing w:after="0" w:line="240" w:lineRule="auto"/>
              <w:ind w:firstLine="709"/>
              <w:jc w:val="center"/>
              <w:rPr>
                <w:rFonts w:ascii="Times New Roman" w:hAnsi="Times New Roman"/>
                <w:lang w:eastAsia="ru-RU"/>
              </w:rPr>
            </w:pPr>
            <w:r w:rsidRPr="00691CD7">
              <w:rPr>
                <w:rFonts w:ascii="Times New Roman" w:hAnsi="Times New Roman"/>
                <w:lang w:eastAsia="ru-RU"/>
              </w:rPr>
              <w:t>2</w:t>
            </w:r>
          </w:p>
        </w:tc>
        <w:tc>
          <w:tcPr>
            <w:tcW w:w="1907" w:type="dxa"/>
            <w:tcBorders>
              <w:top w:val="nil"/>
              <w:left w:val="nil"/>
              <w:bottom w:val="single" w:sz="4" w:space="0" w:color="auto"/>
              <w:right w:val="single" w:sz="4" w:space="0" w:color="auto"/>
            </w:tcBorders>
            <w:noWrap/>
            <w:vAlign w:val="center"/>
          </w:tcPr>
          <w:p w:rsidR="00A25893" w:rsidRPr="00691CD7" w:rsidRDefault="00A25893" w:rsidP="00D44AB0">
            <w:pPr>
              <w:spacing w:after="0" w:line="240" w:lineRule="auto"/>
              <w:ind w:firstLine="76"/>
              <w:jc w:val="center"/>
              <w:rPr>
                <w:rFonts w:ascii="Times New Roman" w:hAnsi="Times New Roman"/>
                <w:lang w:eastAsia="ru-RU"/>
              </w:rPr>
            </w:pPr>
            <w:r w:rsidRPr="00691CD7">
              <w:rPr>
                <w:rFonts w:ascii="Times New Roman" w:hAnsi="Times New Roman"/>
                <w:lang w:eastAsia="ru-RU"/>
              </w:rPr>
              <w:t>3</w:t>
            </w:r>
          </w:p>
        </w:tc>
        <w:tc>
          <w:tcPr>
            <w:tcW w:w="2020" w:type="dxa"/>
            <w:tcBorders>
              <w:top w:val="nil"/>
              <w:left w:val="nil"/>
              <w:bottom w:val="single" w:sz="4" w:space="0" w:color="auto"/>
              <w:right w:val="single" w:sz="4" w:space="0" w:color="auto"/>
            </w:tcBorders>
            <w:noWrap/>
            <w:vAlign w:val="center"/>
          </w:tcPr>
          <w:p w:rsidR="00A25893" w:rsidRPr="00691CD7" w:rsidRDefault="00A25893" w:rsidP="00D44AB0">
            <w:pPr>
              <w:spacing w:after="0" w:line="240" w:lineRule="auto"/>
              <w:ind w:firstLine="76"/>
              <w:jc w:val="center"/>
              <w:rPr>
                <w:rFonts w:ascii="Times New Roman" w:hAnsi="Times New Roman"/>
                <w:lang w:eastAsia="ru-RU"/>
              </w:rPr>
            </w:pPr>
            <w:r w:rsidRPr="00691CD7">
              <w:rPr>
                <w:rFonts w:ascii="Times New Roman" w:hAnsi="Times New Roman"/>
                <w:lang w:eastAsia="ru-RU"/>
              </w:rPr>
              <w:t>4</w:t>
            </w:r>
          </w:p>
        </w:tc>
      </w:tr>
      <w:tr w:rsidR="00A25893" w:rsidRPr="00691CD7" w:rsidTr="00D44AB0">
        <w:trPr>
          <w:trHeight w:val="255"/>
        </w:trPr>
        <w:tc>
          <w:tcPr>
            <w:tcW w:w="787" w:type="dxa"/>
            <w:tcBorders>
              <w:top w:val="nil"/>
              <w:left w:val="single" w:sz="4" w:space="0" w:color="auto"/>
              <w:bottom w:val="single" w:sz="4" w:space="0" w:color="auto"/>
              <w:right w:val="single" w:sz="4" w:space="0" w:color="auto"/>
            </w:tcBorders>
            <w:noWrap/>
            <w:vAlign w:val="center"/>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1</w:t>
            </w:r>
          </w:p>
        </w:tc>
        <w:tc>
          <w:tcPr>
            <w:tcW w:w="5345" w:type="dxa"/>
            <w:tcBorders>
              <w:top w:val="nil"/>
              <w:left w:val="nil"/>
              <w:bottom w:val="single" w:sz="4" w:space="0" w:color="auto"/>
              <w:right w:val="single" w:sz="4" w:space="0" w:color="auto"/>
            </w:tcBorders>
            <w:vAlign w:val="center"/>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Кредитный риск по активам, отраженным на балансовых счетах</w:t>
            </w:r>
          </w:p>
        </w:tc>
        <w:tc>
          <w:tcPr>
            <w:tcW w:w="1907" w:type="dxa"/>
            <w:tcBorders>
              <w:top w:val="nil"/>
              <w:left w:val="nil"/>
              <w:bottom w:val="single" w:sz="4" w:space="0" w:color="auto"/>
              <w:right w:val="single" w:sz="4" w:space="0" w:color="auto"/>
            </w:tcBorders>
            <w:noWrap/>
          </w:tcPr>
          <w:p w:rsidR="00A25893" w:rsidRPr="00DC3E7A" w:rsidRDefault="00A25893" w:rsidP="00D44AB0">
            <w:pPr>
              <w:jc w:val="center"/>
              <w:rPr>
                <w:rFonts w:ascii="Times New Roman" w:hAnsi="Times New Roman"/>
                <w:sz w:val="20"/>
                <w:szCs w:val="20"/>
              </w:rPr>
            </w:pPr>
            <w:r w:rsidRPr="00DC3E7A">
              <w:rPr>
                <w:rFonts w:ascii="Times New Roman" w:hAnsi="Times New Roman"/>
                <w:sz w:val="20"/>
                <w:szCs w:val="20"/>
              </w:rPr>
              <w:t>2627101</w:t>
            </w:r>
          </w:p>
        </w:tc>
        <w:tc>
          <w:tcPr>
            <w:tcW w:w="2020" w:type="dxa"/>
            <w:tcBorders>
              <w:top w:val="nil"/>
              <w:left w:val="nil"/>
              <w:bottom w:val="single" w:sz="4" w:space="0" w:color="auto"/>
              <w:right w:val="single" w:sz="4" w:space="0" w:color="auto"/>
            </w:tcBorders>
            <w:noWrap/>
          </w:tcPr>
          <w:p w:rsidR="00A25893" w:rsidRPr="00DC3E7A" w:rsidRDefault="00A25893" w:rsidP="00D44AB0">
            <w:pPr>
              <w:jc w:val="center"/>
              <w:rPr>
                <w:rFonts w:ascii="Times New Roman" w:hAnsi="Times New Roman"/>
                <w:sz w:val="20"/>
                <w:szCs w:val="20"/>
              </w:rPr>
            </w:pPr>
            <w:r w:rsidRPr="00DC3E7A">
              <w:rPr>
                <w:rFonts w:ascii="Times New Roman" w:hAnsi="Times New Roman"/>
                <w:sz w:val="20"/>
                <w:szCs w:val="20"/>
              </w:rPr>
              <w:t>2507457</w:t>
            </w:r>
          </w:p>
        </w:tc>
      </w:tr>
      <w:tr w:rsidR="00A25893" w:rsidRPr="00691CD7" w:rsidTr="00D44AB0">
        <w:trPr>
          <w:trHeight w:val="510"/>
        </w:trPr>
        <w:tc>
          <w:tcPr>
            <w:tcW w:w="787" w:type="dxa"/>
            <w:tcBorders>
              <w:top w:val="nil"/>
              <w:left w:val="single" w:sz="4" w:space="0" w:color="auto"/>
              <w:bottom w:val="single" w:sz="4" w:space="0" w:color="auto"/>
              <w:right w:val="single" w:sz="4" w:space="0" w:color="auto"/>
            </w:tcBorders>
            <w:noWrap/>
            <w:vAlign w:val="center"/>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1.1</w:t>
            </w:r>
          </w:p>
        </w:tc>
        <w:tc>
          <w:tcPr>
            <w:tcW w:w="5345" w:type="dxa"/>
            <w:tcBorders>
              <w:top w:val="nil"/>
              <w:left w:val="nil"/>
              <w:bottom w:val="single" w:sz="4" w:space="0" w:color="auto"/>
              <w:right w:val="single" w:sz="4" w:space="0" w:color="auto"/>
            </w:tcBorders>
            <w:vAlign w:val="center"/>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Активы с коэффициентом риска 0%, всего,</w:t>
            </w:r>
          </w:p>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tcPr>
          <w:p w:rsidR="00A25893" w:rsidRPr="00DC3E7A" w:rsidRDefault="00A25893" w:rsidP="00D44AB0">
            <w:pPr>
              <w:jc w:val="center"/>
              <w:rPr>
                <w:rFonts w:ascii="Times New Roman" w:hAnsi="Times New Roman"/>
                <w:sz w:val="20"/>
                <w:szCs w:val="20"/>
              </w:rPr>
            </w:pPr>
            <w:r w:rsidRPr="00DC3E7A">
              <w:rPr>
                <w:rFonts w:ascii="Times New Roman" w:hAnsi="Times New Roman"/>
                <w:sz w:val="20"/>
                <w:szCs w:val="20"/>
              </w:rPr>
              <w:t>1077567</w:t>
            </w:r>
          </w:p>
        </w:tc>
        <w:tc>
          <w:tcPr>
            <w:tcW w:w="2020" w:type="dxa"/>
            <w:tcBorders>
              <w:top w:val="nil"/>
              <w:left w:val="nil"/>
              <w:bottom w:val="single" w:sz="4" w:space="0" w:color="auto"/>
              <w:right w:val="single" w:sz="4" w:space="0" w:color="auto"/>
            </w:tcBorders>
            <w:noWrap/>
          </w:tcPr>
          <w:p w:rsidR="00A25893" w:rsidRPr="00DC3E7A" w:rsidRDefault="00A25893" w:rsidP="00D44AB0">
            <w:pPr>
              <w:jc w:val="center"/>
              <w:rPr>
                <w:rFonts w:ascii="Times New Roman" w:hAnsi="Times New Roman"/>
                <w:sz w:val="20"/>
                <w:szCs w:val="20"/>
              </w:rPr>
            </w:pPr>
            <w:r w:rsidRPr="00DC3E7A">
              <w:rPr>
                <w:rFonts w:ascii="Times New Roman" w:hAnsi="Times New Roman"/>
                <w:sz w:val="20"/>
                <w:szCs w:val="20"/>
              </w:rPr>
              <w:t>1077567</w:t>
            </w:r>
          </w:p>
        </w:tc>
      </w:tr>
      <w:tr w:rsidR="00A25893" w:rsidRPr="00691CD7" w:rsidTr="00D44AB0">
        <w:trPr>
          <w:trHeight w:val="510"/>
        </w:trPr>
        <w:tc>
          <w:tcPr>
            <w:tcW w:w="787" w:type="dxa"/>
            <w:tcBorders>
              <w:top w:val="nil"/>
              <w:left w:val="single" w:sz="4" w:space="0" w:color="auto"/>
              <w:bottom w:val="single" w:sz="4" w:space="0" w:color="auto"/>
              <w:right w:val="single" w:sz="4" w:space="0" w:color="auto"/>
            </w:tcBorders>
            <w:noWrap/>
            <w:vAlign w:val="center"/>
          </w:tcPr>
          <w:p w:rsidR="00A25893" w:rsidRPr="00691CD7" w:rsidRDefault="00A25893" w:rsidP="00D44AB0">
            <w:pPr>
              <w:spacing w:after="0" w:line="240" w:lineRule="auto"/>
              <w:ind w:firstLine="2"/>
              <w:rPr>
                <w:rFonts w:ascii="Times New Roman" w:hAnsi="Times New Roman"/>
                <w:lang w:eastAsia="ru-RU"/>
              </w:rPr>
            </w:pPr>
            <w:r w:rsidRPr="00691CD7">
              <w:rPr>
                <w:rFonts w:ascii="Times New Roman" w:hAnsi="Times New Roman"/>
                <w:lang w:eastAsia="ru-RU"/>
              </w:rPr>
              <w:t xml:space="preserve">           1.1.1</w:t>
            </w:r>
          </w:p>
        </w:tc>
        <w:tc>
          <w:tcPr>
            <w:tcW w:w="5345" w:type="dxa"/>
            <w:tcBorders>
              <w:top w:val="nil"/>
              <w:left w:val="nil"/>
              <w:bottom w:val="single" w:sz="4" w:space="0" w:color="auto"/>
              <w:right w:val="single" w:sz="4" w:space="0" w:color="auto"/>
            </w:tcBorders>
            <w:vAlign w:val="center"/>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денежные средства и обязательные резервы, депонированные в Банке России</w:t>
            </w:r>
          </w:p>
        </w:tc>
        <w:tc>
          <w:tcPr>
            <w:tcW w:w="1907" w:type="dxa"/>
            <w:tcBorders>
              <w:top w:val="nil"/>
              <w:left w:val="nil"/>
              <w:bottom w:val="single" w:sz="4" w:space="0" w:color="auto"/>
              <w:right w:val="single" w:sz="4" w:space="0" w:color="auto"/>
            </w:tcBorders>
            <w:noWrap/>
          </w:tcPr>
          <w:p w:rsidR="00A25893" w:rsidRPr="00DC3E7A" w:rsidRDefault="00A25893" w:rsidP="00D44AB0">
            <w:pPr>
              <w:jc w:val="center"/>
              <w:rPr>
                <w:rFonts w:ascii="Times New Roman" w:hAnsi="Times New Roman"/>
                <w:sz w:val="20"/>
                <w:szCs w:val="20"/>
              </w:rPr>
            </w:pPr>
            <w:r w:rsidRPr="00DC3E7A">
              <w:rPr>
                <w:rFonts w:ascii="Times New Roman" w:hAnsi="Times New Roman"/>
                <w:sz w:val="20"/>
                <w:szCs w:val="20"/>
              </w:rPr>
              <w:t>1077567</w:t>
            </w:r>
          </w:p>
        </w:tc>
        <w:tc>
          <w:tcPr>
            <w:tcW w:w="2020" w:type="dxa"/>
            <w:tcBorders>
              <w:top w:val="nil"/>
              <w:left w:val="nil"/>
              <w:bottom w:val="single" w:sz="4" w:space="0" w:color="auto"/>
              <w:right w:val="single" w:sz="4" w:space="0" w:color="auto"/>
            </w:tcBorders>
            <w:noWrap/>
          </w:tcPr>
          <w:p w:rsidR="00A25893" w:rsidRPr="00DC3E7A" w:rsidRDefault="00A25893" w:rsidP="00D44AB0">
            <w:pPr>
              <w:jc w:val="center"/>
              <w:rPr>
                <w:rFonts w:ascii="Times New Roman" w:hAnsi="Times New Roman"/>
                <w:sz w:val="20"/>
                <w:szCs w:val="20"/>
              </w:rPr>
            </w:pPr>
            <w:r w:rsidRPr="00DC3E7A">
              <w:rPr>
                <w:rFonts w:ascii="Times New Roman" w:hAnsi="Times New Roman"/>
                <w:sz w:val="20"/>
                <w:szCs w:val="20"/>
              </w:rPr>
              <w:t>1077567</w:t>
            </w:r>
          </w:p>
        </w:tc>
      </w:tr>
      <w:tr w:rsidR="00A25893" w:rsidRPr="00691CD7" w:rsidTr="00D44AB0">
        <w:trPr>
          <w:trHeight w:val="1275"/>
        </w:trPr>
        <w:tc>
          <w:tcPr>
            <w:tcW w:w="787" w:type="dxa"/>
            <w:tcBorders>
              <w:top w:val="nil"/>
              <w:left w:val="single" w:sz="4" w:space="0" w:color="auto"/>
              <w:bottom w:val="single" w:sz="4" w:space="0" w:color="auto"/>
              <w:right w:val="single" w:sz="4" w:space="0" w:color="auto"/>
            </w:tcBorders>
            <w:noWrap/>
            <w:vAlign w:val="center"/>
          </w:tcPr>
          <w:p w:rsidR="00A25893" w:rsidRPr="00691CD7" w:rsidRDefault="00A25893" w:rsidP="00D44AB0">
            <w:pPr>
              <w:spacing w:after="0" w:line="240" w:lineRule="auto"/>
              <w:ind w:firstLine="2"/>
              <w:rPr>
                <w:rFonts w:ascii="Times New Roman" w:hAnsi="Times New Roman"/>
                <w:lang w:eastAsia="ru-RU"/>
              </w:rPr>
            </w:pPr>
            <w:r w:rsidRPr="00691CD7">
              <w:rPr>
                <w:rFonts w:ascii="Times New Roman" w:hAnsi="Times New Roman"/>
                <w:lang w:eastAsia="ru-RU"/>
              </w:rPr>
              <w:t xml:space="preserve">          1.1.2</w:t>
            </w:r>
          </w:p>
        </w:tc>
        <w:tc>
          <w:tcPr>
            <w:tcW w:w="5345" w:type="dxa"/>
            <w:tcBorders>
              <w:top w:val="nil"/>
              <w:left w:val="nil"/>
              <w:bottom w:val="single" w:sz="4" w:space="0" w:color="auto"/>
              <w:right w:val="single" w:sz="4" w:space="0" w:color="auto"/>
            </w:tcBorders>
            <w:vAlign w:val="center"/>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кредитные требования и другие требования,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w:t>
            </w:r>
          </w:p>
        </w:tc>
        <w:tc>
          <w:tcPr>
            <w:tcW w:w="1907" w:type="dxa"/>
            <w:tcBorders>
              <w:top w:val="nil"/>
              <w:left w:val="nil"/>
              <w:bottom w:val="single" w:sz="4" w:space="0" w:color="auto"/>
              <w:right w:val="single" w:sz="4" w:space="0" w:color="auto"/>
            </w:tcBorders>
            <w:noWrap/>
            <w:vAlign w:val="center"/>
          </w:tcPr>
          <w:p w:rsidR="00A25893" w:rsidRPr="00DC3E7A" w:rsidRDefault="00A25893" w:rsidP="00D44AB0">
            <w:pPr>
              <w:spacing w:after="0" w:line="240" w:lineRule="auto"/>
              <w:jc w:val="center"/>
              <w:rPr>
                <w:rFonts w:ascii="Times New Roman" w:hAnsi="Times New Roman"/>
                <w:sz w:val="20"/>
                <w:szCs w:val="20"/>
                <w:lang w:eastAsia="ru-RU"/>
              </w:rPr>
            </w:pPr>
            <w:r w:rsidRPr="00DC3E7A">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tcPr>
          <w:p w:rsidR="00A25893" w:rsidRPr="00DC3E7A" w:rsidRDefault="00A25893" w:rsidP="00D44AB0">
            <w:pPr>
              <w:spacing w:after="0" w:line="240" w:lineRule="auto"/>
              <w:jc w:val="center"/>
              <w:rPr>
                <w:rFonts w:ascii="Times New Roman" w:hAnsi="Times New Roman"/>
                <w:sz w:val="20"/>
                <w:szCs w:val="20"/>
                <w:lang w:eastAsia="ru-RU"/>
              </w:rPr>
            </w:pPr>
            <w:r w:rsidRPr="00DC3E7A">
              <w:rPr>
                <w:rFonts w:ascii="Times New Roman" w:hAnsi="Times New Roman"/>
                <w:sz w:val="20"/>
                <w:szCs w:val="20"/>
                <w:lang w:eastAsia="ru-RU"/>
              </w:rPr>
              <w:t>0</w:t>
            </w:r>
          </w:p>
        </w:tc>
      </w:tr>
      <w:tr w:rsidR="00A25893" w:rsidRPr="00691CD7" w:rsidTr="00D44AB0">
        <w:trPr>
          <w:trHeight w:val="510"/>
        </w:trPr>
        <w:tc>
          <w:tcPr>
            <w:tcW w:w="787" w:type="dxa"/>
            <w:tcBorders>
              <w:top w:val="nil"/>
              <w:left w:val="single" w:sz="4" w:space="0" w:color="auto"/>
              <w:bottom w:val="single" w:sz="4" w:space="0" w:color="auto"/>
              <w:right w:val="single" w:sz="4" w:space="0" w:color="auto"/>
            </w:tcBorders>
            <w:noWrap/>
            <w:vAlign w:val="center"/>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1.2</w:t>
            </w:r>
          </w:p>
        </w:tc>
        <w:tc>
          <w:tcPr>
            <w:tcW w:w="5345" w:type="dxa"/>
            <w:tcBorders>
              <w:top w:val="nil"/>
              <w:left w:val="nil"/>
              <w:bottom w:val="single" w:sz="4" w:space="0" w:color="auto"/>
              <w:right w:val="single" w:sz="4" w:space="0" w:color="auto"/>
            </w:tcBorders>
            <w:vAlign w:val="center"/>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Активы с коэффициентом риска 20%, всего,</w:t>
            </w:r>
          </w:p>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tcPr>
          <w:p w:rsidR="00A25893" w:rsidRPr="00DC3E7A" w:rsidRDefault="00A25893" w:rsidP="00D44AB0">
            <w:pPr>
              <w:jc w:val="center"/>
              <w:rPr>
                <w:rFonts w:ascii="Times New Roman" w:hAnsi="Times New Roman"/>
                <w:sz w:val="20"/>
                <w:szCs w:val="20"/>
              </w:rPr>
            </w:pPr>
            <w:r w:rsidRPr="00DC3E7A">
              <w:rPr>
                <w:rFonts w:ascii="Times New Roman" w:hAnsi="Times New Roman"/>
                <w:sz w:val="20"/>
                <w:szCs w:val="20"/>
              </w:rPr>
              <w:t>24470</w:t>
            </w:r>
          </w:p>
        </w:tc>
        <w:tc>
          <w:tcPr>
            <w:tcW w:w="2020" w:type="dxa"/>
            <w:tcBorders>
              <w:top w:val="nil"/>
              <w:left w:val="nil"/>
              <w:bottom w:val="single" w:sz="4" w:space="0" w:color="auto"/>
              <w:right w:val="single" w:sz="4" w:space="0" w:color="auto"/>
            </w:tcBorders>
            <w:noWrap/>
          </w:tcPr>
          <w:p w:rsidR="00A25893" w:rsidRPr="00DC3E7A" w:rsidRDefault="00A25893" w:rsidP="00D44AB0">
            <w:pPr>
              <w:jc w:val="center"/>
              <w:rPr>
                <w:rFonts w:ascii="Times New Roman" w:hAnsi="Times New Roman"/>
                <w:sz w:val="20"/>
                <w:szCs w:val="20"/>
              </w:rPr>
            </w:pPr>
            <w:r w:rsidRPr="00DC3E7A">
              <w:rPr>
                <w:rFonts w:ascii="Times New Roman" w:hAnsi="Times New Roman"/>
                <w:sz w:val="20"/>
                <w:szCs w:val="20"/>
              </w:rPr>
              <w:t>24470</w:t>
            </w:r>
          </w:p>
        </w:tc>
      </w:tr>
      <w:tr w:rsidR="00A25893" w:rsidRPr="00691CD7" w:rsidTr="00D44AB0">
        <w:trPr>
          <w:trHeight w:val="1020"/>
        </w:trPr>
        <w:tc>
          <w:tcPr>
            <w:tcW w:w="787" w:type="dxa"/>
            <w:tcBorders>
              <w:top w:val="nil"/>
              <w:left w:val="single" w:sz="4" w:space="0" w:color="auto"/>
              <w:bottom w:val="single" w:sz="4" w:space="0" w:color="auto"/>
              <w:right w:val="single" w:sz="4" w:space="0" w:color="auto"/>
            </w:tcBorders>
            <w:noWrap/>
            <w:vAlign w:val="center"/>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1.2.1</w:t>
            </w:r>
          </w:p>
        </w:tc>
        <w:tc>
          <w:tcPr>
            <w:tcW w:w="5345" w:type="dxa"/>
            <w:tcBorders>
              <w:top w:val="nil"/>
              <w:left w:val="nil"/>
              <w:bottom w:val="single" w:sz="4" w:space="0" w:color="auto"/>
              <w:right w:val="single" w:sz="4" w:space="0" w:color="auto"/>
            </w:tcBorders>
            <w:vAlign w:val="center"/>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кредитные требования и другие требования к субъектам РФ, муниципальным образованиям, к иным организациям, обеспеченные гарантиями и залогом ценных бумаг субъектов РФ и муниципальных образований</w:t>
            </w:r>
          </w:p>
        </w:tc>
        <w:tc>
          <w:tcPr>
            <w:tcW w:w="1907" w:type="dxa"/>
            <w:tcBorders>
              <w:top w:val="nil"/>
              <w:left w:val="nil"/>
              <w:bottom w:val="single" w:sz="4" w:space="0" w:color="auto"/>
              <w:right w:val="single" w:sz="4" w:space="0" w:color="auto"/>
            </w:tcBorders>
            <w:noWrap/>
            <w:vAlign w:val="center"/>
          </w:tcPr>
          <w:p w:rsidR="00A25893" w:rsidRPr="00DC3E7A" w:rsidRDefault="00A25893" w:rsidP="00D44AB0">
            <w:pPr>
              <w:spacing w:after="0" w:line="240" w:lineRule="auto"/>
              <w:jc w:val="center"/>
              <w:rPr>
                <w:rFonts w:ascii="Times New Roman" w:hAnsi="Times New Roman"/>
                <w:sz w:val="20"/>
                <w:szCs w:val="20"/>
                <w:lang w:eastAsia="ru-RU"/>
              </w:rPr>
            </w:pPr>
            <w:r w:rsidRPr="00DC3E7A">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tcPr>
          <w:p w:rsidR="00A25893" w:rsidRPr="00DC3E7A" w:rsidRDefault="00A25893" w:rsidP="00D44AB0">
            <w:pPr>
              <w:spacing w:after="0" w:line="240" w:lineRule="auto"/>
              <w:jc w:val="center"/>
              <w:rPr>
                <w:rFonts w:ascii="Times New Roman" w:hAnsi="Times New Roman"/>
                <w:sz w:val="20"/>
                <w:szCs w:val="20"/>
                <w:lang w:eastAsia="ru-RU"/>
              </w:rPr>
            </w:pPr>
            <w:r w:rsidRPr="00DC3E7A">
              <w:rPr>
                <w:rFonts w:ascii="Times New Roman" w:hAnsi="Times New Roman"/>
                <w:sz w:val="20"/>
                <w:szCs w:val="20"/>
                <w:lang w:eastAsia="ru-RU"/>
              </w:rPr>
              <w:t>0</w:t>
            </w:r>
          </w:p>
        </w:tc>
      </w:tr>
      <w:tr w:rsidR="00A25893" w:rsidRPr="00691CD7" w:rsidTr="00D44AB0">
        <w:trPr>
          <w:trHeight w:val="1020"/>
        </w:trPr>
        <w:tc>
          <w:tcPr>
            <w:tcW w:w="787" w:type="dxa"/>
            <w:tcBorders>
              <w:top w:val="nil"/>
              <w:left w:val="single" w:sz="4" w:space="0" w:color="auto"/>
              <w:bottom w:val="single" w:sz="4" w:space="0" w:color="auto"/>
              <w:right w:val="single" w:sz="4" w:space="0" w:color="auto"/>
            </w:tcBorders>
            <w:noWrap/>
            <w:vAlign w:val="center"/>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1.2.2</w:t>
            </w:r>
          </w:p>
        </w:tc>
        <w:tc>
          <w:tcPr>
            <w:tcW w:w="5345" w:type="dxa"/>
            <w:tcBorders>
              <w:top w:val="nil"/>
              <w:left w:val="nil"/>
              <w:bottom w:val="single" w:sz="4" w:space="0" w:color="auto"/>
              <w:right w:val="single" w:sz="4" w:space="0" w:color="auto"/>
            </w:tcBorders>
            <w:vAlign w:val="center"/>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 xml:space="preserve">кредитные требования и другие требования к кредитным организациям - резидентам стран со </w:t>
            </w:r>
            <w:proofErr w:type="spellStart"/>
            <w:r w:rsidRPr="00691CD7">
              <w:rPr>
                <w:rFonts w:ascii="Times New Roman" w:hAnsi="Times New Roman"/>
                <w:lang w:eastAsia="ru-RU"/>
              </w:rPr>
              <w:t>страновой</w:t>
            </w:r>
            <w:proofErr w:type="spellEnd"/>
            <w:r w:rsidRPr="00691CD7">
              <w:rPr>
                <w:rFonts w:ascii="Times New Roman" w:hAnsi="Times New Roman"/>
                <w:lang w:eastAsia="ru-RU"/>
              </w:rPr>
              <w:t xml:space="preserve"> оценкой «0», «1», имеющим рейтинг долгосрочной кредитоспособности 3, в том числе обеспеченные их гарантиями</w:t>
            </w:r>
          </w:p>
        </w:tc>
        <w:tc>
          <w:tcPr>
            <w:tcW w:w="1907" w:type="dxa"/>
            <w:tcBorders>
              <w:top w:val="nil"/>
              <w:left w:val="nil"/>
              <w:bottom w:val="single" w:sz="4" w:space="0" w:color="auto"/>
              <w:right w:val="single" w:sz="4" w:space="0" w:color="auto"/>
            </w:tcBorders>
            <w:noWrap/>
            <w:vAlign w:val="center"/>
          </w:tcPr>
          <w:p w:rsidR="00A25893" w:rsidRPr="00DC3E7A" w:rsidRDefault="00A25893" w:rsidP="00D44AB0">
            <w:pPr>
              <w:spacing w:after="0" w:line="240" w:lineRule="auto"/>
              <w:jc w:val="center"/>
              <w:rPr>
                <w:rFonts w:ascii="Times New Roman" w:hAnsi="Times New Roman"/>
                <w:sz w:val="20"/>
                <w:szCs w:val="20"/>
                <w:lang w:eastAsia="ru-RU"/>
              </w:rPr>
            </w:pPr>
            <w:r w:rsidRPr="00DC3E7A">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tcPr>
          <w:p w:rsidR="00A25893" w:rsidRPr="00DC3E7A" w:rsidRDefault="00A25893" w:rsidP="00D44AB0">
            <w:pPr>
              <w:spacing w:after="0" w:line="240" w:lineRule="auto"/>
              <w:jc w:val="center"/>
              <w:rPr>
                <w:rFonts w:ascii="Times New Roman" w:hAnsi="Times New Roman"/>
                <w:sz w:val="20"/>
                <w:szCs w:val="20"/>
                <w:lang w:eastAsia="ru-RU"/>
              </w:rPr>
            </w:pPr>
            <w:r w:rsidRPr="00DC3E7A">
              <w:rPr>
                <w:rFonts w:ascii="Times New Roman" w:hAnsi="Times New Roman"/>
                <w:sz w:val="20"/>
                <w:szCs w:val="20"/>
                <w:lang w:eastAsia="ru-RU"/>
              </w:rPr>
              <w:t>0</w:t>
            </w:r>
          </w:p>
        </w:tc>
      </w:tr>
      <w:tr w:rsidR="00A25893" w:rsidRPr="00691CD7" w:rsidTr="00D44AB0">
        <w:trPr>
          <w:trHeight w:val="510"/>
        </w:trPr>
        <w:tc>
          <w:tcPr>
            <w:tcW w:w="787" w:type="dxa"/>
            <w:tcBorders>
              <w:top w:val="nil"/>
              <w:left w:val="single" w:sz="4" w:space="0" w:color="auto"/>
              <w:bottom w:val="single" w:sz="4" w:space="0" w:color="auto"/>
              <w:right w:val="single" w:sz="4" w:space="0" w:color="auto"/>
            </w:tcBorders>
            <w:noWrap/>
            <w:vAlign w:val="center"/>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1.3</w:t>
            </w:r>
          </w:p>
        </w:tc>
        <w:tc>
          <w:tcPr>
            <w:tcW w:w="5345" w:type="dxa"/>
            <w:tcBorders>
              <w:top w:val="nil"/>
              <w:left w:val="nil"/>
              <w:bottom w:val="single" w:sz="4" w:space="0" w:color="auto"/>
              <w:right w:val="single" w:sz="4" w:space="0" w:color="auto"/>
            </w:tcBorders>
            <w:vAlign w:val="center"/>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Активы с коэффициентом риска 50%, всего,</w:t>
            </w:r>
          </w:p>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vAlign w:val="center"/>
          </w:tcPr>
          <w:p w:rsidR="00A25893" w:rsidRPr="00DC3E7A" w:rsidRDefault="00A25893" w:rsidP="00D44AB0">
            <w:pPr>
              <w:spacing w:after="0" w:line="240" w:lineRule="auto"/>
              <w:jc w:val="center"/>
              <w:rPr>
                <w:rFonts w:ascii="Times New Roman" w:hAnsi="Times New Roman"/>
                <w:sz w:val="20"/>
                <w:szCs w:val="20"/>
                <w:lang w:eastAsia="ru-RU"/>
              </w:rPr>
            </w:pPr>
            <w:r w:rsidRPr="00DC3E7A">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tcPr>
          <w:p w:rsidR="00A25893" w:rsidRPr="00DC3E7A" w:rsidRDefault="00A25893" w:rsidP="00D44AB0">
            <w:pPr>
              <w:spacing w:after="0" w:line="240" w:lineRule="auto"/>
              <w:jc w:val="center"/>
              <w:rPr>
                <w:rFonts w:ascii="Times New Roman" w:hAnsi="Times New Roman"/>
                <w:sz w:val="20"/>
                <w:szCs w:val="20"/>
                <w:lang w:eastAsia="ru-RU"/>
              </w:rPr>
            </w:pPr>
            <w:r w:rsidRPr="00DC3E7A">
              <w:rPr>
                <w:rFonts w:ascii="Times New Roman" w:hAnsi="Times New Roman"/>
                <w:sz w:val="20"/>
                <w:szCs w:val="20"/>
                <w:lang w:eastAsia="ru-RU"/>
              </w:rPr>
              <w:t>0</w:t>
            </w:r>
          </w:p>
        </w:tc>
      </w:tr>
      <w:tr w:rsidR="00A25893" w:rsidRPr="00691CD7" w:rsidTr="00D44AB0">
        <w:trPr>
          <w:trHeight w:val="1275"/>
        </w:trPr>
        <w:tc>
          <w:tcPr>
            <w:tcW w:w="787" w:type="dxa"/>
            <w:tcBorders>
              <w:top w:val="nil"/>
              <w:left w:val="single" w:sz="4" w:space="0" w:color="auto"/>
              <w:bottom w:val="single" w:sz="4" w:space="0" w:color="auto"/>
              <w:right w:val="single" w:sz="4" w:space="0" w:color="auto"/>
            </w:tcBorders>
            <w:noWrap/>
            <w:vAlign w:val="center"/>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lastRenderedPageBreak/>
              <w:t>1.3.1</w:t>
            </w:r>
          </w:p>
        </w:tc>
        <w:tc>
          <w:tcPr>
            <w:tcW w:w="5345" w:type="dxa"/>
            <w:tcBorders>
              <w:top w:val="nil"/>
              <w:left w:val="nil"/>
              <w:bottom w:val="single" w:sz="4" w:space="0" w:color="auto"/>
              <w:right w:val="single" w:sz="4" w:space="0" w:color="auto"/>
            </w:tcBorders>
            <w:vAlign w:val="center"/>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кредитные требования и другие требования в иностранной валюте,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 номинированных в иностранной валюте</w:t>
            </w:r>
          </w:p>
        </w:tc>
        <w:tc>
          <w:tcPr>
            <w:tcW w:w="1907" w:type="dxa"/>
            <w:tcBorders>
              <w:top w:val="nil"/>
              <w:left w:val="nil"/>
              <w:bottom w:val="single" w:sz="4" w:space="0" w:color="auto"/>
              <w:right w:val="single" w:sz="4" w:space="0" w:color="auto"/>
            </w:tcBorders>
            <w:noWrap/>
            <w:vAlign w:val="center"/>
          </w:tcPr>
          <w:p w:rsidR="00A25893" w:rsidRPr="00DC3E7A" w:rsidRDefault="00A25893" w:rsidP="00D44AB0">
            <w:pPr>
              <w:spacing w:after="0" w:line="240" w:lineRule="auto"/>
              <w:jc w:val="center"/>
              <w:rPr>
                <w:rFonts w:ascii="Times New Roman" w:hAnsi="Times New Roman"/>
                <w:sz w:val="20"/>
                <w:szCs w:val="20"/>
                <w:lang w:eastAsia="ru-RU"/>
              </w:rPr>
            </w:pPr>
            <w:r w:rsidRPr="00DC3E7A">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tcPr>
          <w:p w:rsidR="00A25893" w:rsidRPr="00DC3E7A" w:rsidRDefault="00A25893" w:rsidP="00D44AB0">
            <w:pPr>
              <w:spacing w:after="0" w:line="240" w:lineRule="auto"/>
              <w:jc w:val="center"/>
              <w:rPr>
                <w:rFonts w:ascii="Times New Roman" w:hAnsi="Times New Roman"/>
                <w:sz w:val="20"/>
                <w:szCs w:val="20"/>
                <w:lang w:eastAsia="ru-RU"/>
              </w:rPr>
            </w:pPr>
            <w:r w:rsidRPr="00DC3E7A">
              <w:rPr>
                <w:rFonts w:ascii="Times New Roman" w:hAnsi="Times New Roman"/>
                <w:sz w:val="20"/>
                <w:szCs w:val="20"/>
                <w:lang w:eastAsia="ru-RU"/>
              </w:rPr>
              <w:t>0</w:t>
            </w:r>
          </w:p>
        </w:tc>
      </w:tr>
      <w:tr w:rsidR="00A25893" w:rsidRPr="00691CD7" w:rsidTr="00D44AB0">
        <w:trPr>
          <w:trHeight w:val="184"/>
        </w:trPr>
        <w:tc>
          <w:tcPr>
            <w:tcW w:w="787" w:type="dxa"/>
            <w:tcBorders>
              <w:top w:val="nil"/>
              <w:left w:val="single" w:sz="4" w:space="0" w:color="auto"/>
              <w:bottom w:val="single" w:sz="4" w:space="0" w:color="auto"/>
              <w:right w:val="single" w:sz="4" w:space="0" w:color="auto"/>
            </w:tcBorders>
            <w:noWrap/>
            <w:vAlign w:val="center"/>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1.4</w:t>
            </w:r>
          </w:p>
        </w:tc>
        <w:tc>
          <w:tcPr>
            <w:tcW w:w="5345" w:type="dxa"/>
            <w:tcBorders>
              <w:top w:val="nil"/>
              <w:left w:val="nil"/>
              <w:bottom w:val="single" w:sz="4" w:space="0" w:color="auto"/>
              <w:right w:val="single" w:sz="4" w:space="0" w:color="auto"/>
            </w:tcBorders>
            <w:vAlign w:val="center"/>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Активы с коэффициентом риска 100%</w:t>
            </w:r>
          </w:p>
        </w:tc>
        <w:tc>
          <w:tcPr>
            <w:tcW w:w="1907" w:type="dxa"/>
            <w:tcBorders>
              <w:top w:val="nil"/>
              <w:left w:val="nil"/>
              <w:bottom w:val="single" w:sz="4" w:space="0" w:color="auto"/>
              <w:right w:val="single" w:sz="4" w:space="0" w:color="auto"/>
            </w:tcBorders>
            <w:noWrap/>
          </w:tcPr>
          <w:p w:rsidR="00A25893" w:rsidRPr="00DC3E7A" w:rsidRDefault="00A25893" w:rsidP="00D44AB0">
            <w:pPr>
              <w:jc w:val="center"/>
              <w:rPr>
                <w:rFonts w:ascii="Times New Roman" w:hAnsi="Times New Roman"/>
                <w:sz w:val="20"/>
                <w:szCs w:val="20"/>
              </w:rPr>
            </w:pPr>
            <w:r w:rsidRPr="00DC3E7A">
              <w:rPr>
                <w:rFonts w:ascii="Times New Roman" w:hAnsi="Times New Roman"/>
                <w:sz w:val="20"/>
                <w:szCs w:val="20"/>
              </w:rPr>
              <w:t>1525064</w:t>
            </w:r>
          </w:p>
        </w:tc>
        <w:tc>
          <w:tcPr>
            <w:tcW w:w="2020" w:type="dxa"/>
            <w:tcBorders>
              <w:top w:val="nil"/>
              <w:left w:val="nil"/>
              <w:bottom w:val="single" w:sz="4" w:space="0" w:color="auto"/>
              <w:right w:val="single" w:sz="4" w:space="0" w:color="auto"/>
            </w:tcBorders>
            <w:noWrap/>
          </w:tcPr>
          <w:p w:rsidR="00A25893" w:rsidRPr="00DC3E7A" w:rsidRDefault="00A25893" w:rsidP="00D44AB0">
            <w:pPr>
              <w:jc w:val="center"/>
              <w:rPr>
                <w:rFonts w:ascii="Times New Roman" w:hAnsi="Times New Roman"/>
                <w:sz w:val="20"/>
                <w:szCs w:val="20"/>
              </w:rPr>
            </w:pPr>
            <w:r w:rsidRPr="00DC3E7A">
              <w:rPr>
                <w:rFonts w:ascii="Times New Roman" w:hAnsi="Times New Roman"/>
                <w:sz w:val="20"/>
                <w:szCs w:val="20"/>
              </w:rPr>
              <w:t>1405420</w:t>
            </w:r>
          </w:p>
        </w:tc>
      </w:tr>
      <w:tr w:rsidR="00A25893" w:rsidRPr="00691CD7" w:rsidTr="00D44AB0">
        <w:trPr>
          <w:trHeight w:val="510"/>
        </w:trPr>
        <w:tc>
          <w:tcPr>
            <w:tcW w:w="787" w:type="dxa"/>
            <w:tcBorders>
              <w:top w:val="nil"/>
              <w:left w:val="single" w:sz="4" w:space="0" w:color="auto"/>
              <w:bottom w:val="single" w:sz="4" w:space="0" w:color="auto"/>
              <w:right w:val="single" w:sz="4" w:space="0" w:color="auto"/>
            </w:tcBorders>
            <w:noWrap/>
            <w:vAlign w:val="center"/>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2</w:t>
            </w:r>
          </w:p>
        </w:tc>
        <w:tc>
          <w:tcPr>
            <w:tcW w:w="5345" w:type="dxa"/>
            <w:tcBorders>
              <w:top w:val="nil"/>
              <w:left w:val="nil"/>
              <w:bottom w:val="single" w:sz="4" w:space="0" w:color="auto"/>
              <w:right w:val="single" w:sz="4" w:space="0" w:color="auto"/>
            </w:tcBorders>
            <w:vAlign w:val="center"/>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Активы с повышенными коэффициентами риска всего, в том числе:</w:t>
            </w:r>
          </w:p>
        </w:tc>
        <w:tc>
          <w:tcPr>
            <w:tcW w:w="1907" w:type="dxa"/>
            <w:tcBorders>
              <w:top w:val="nil"/>
              <w:left w:val="nil"/>
              <w:bottom w:val="single" w:sz="4" w:space="0" w:color="auto"/>
              <w:right w:val="single" w:sz="4" w:space="0" w:color="auto"/>
            </w:tcBorders>
            <w:noWrap/>
          </w:tcPr>
          <w:p w:rsidR="00A25893" w:rsidRPr="00DC3E7A" w:rsidRDefault="00A25893" w:rsidP="00D44AB0">
            <w:pPr>
              <w:jc w:val="center"/>
              <w:rPr>
                <w:rFonts w:ascii="Times New Roman" w:hAnsi="Times New Roman"/>
                <w:sz w:val="20"/>
                <w:szCs w:val="20"/>
              </w:rPr>
            </w:pPr>
            <w:r w:rsidRPr="00DC3E7A">
              <w:rPr>
                <w:rFonts w:ascii="Times New Roman" w:hAnsi="Times New Roman"/>
                <w:sz w:val="20"/>
                <w:szCs w:val="20"/>
              </w:rPr>
              <w:t>159225</w:t>
            </w:r>
          </w:p>
        </w:tc>
        <w:tc>
          <w:tcPr>
            <w:tcW w:w="2020" w:type="dxa"/>
            <w:tcBorders>
              <w:top w:val="nil"/>
              <w:left w:val="nil"/>
              <w:bottom w:val="single" w:sz="4" w:space="0" w:color="auto"/>
              <w:right w:val="single" w:sz="4" w:space="0" w:color="auto"/>
            </w:tcBorders>
            <w:noWrap/>
          </w:tcPr>
          <w:p w:rsidR="00A25893" w:rsidRPr="00DC3E7A" w:rsidRDefault="00A25893" w:rsidP="00D44AB0">
            <w:pPr>
              <w:jc w:val="center"/>
              <w:rPr>
                <w:rFonts w:ascii="Times New Roman" w:hAnsi="Times New Roman"/>
                <w:sz w:val="20"/>
                <w:szCs w:val="20"/>
              </w:rPr>
            </w:pPr>
            <w:r w:rsidRPr="00DC3E7A">
              <w:rPr>
                <w:rFonts w:ascii="Times New Roman" w:hAnsi="Times New Roman"/>
                <w:sz w:val="20"/>
                <w:szCs w:val="20"/>
              </w:rPr>
              <w:t>151306</w:t>
            </w:r>
          </w:p>
        </w:tc>
      </w:tr>
      <w:tr w:rsidR="00A25893" w:rsidRPr="00691CD7" w:rsidTr="00D44AB0">
        <w:trPr>
          <w:trHeight w:val="255"/>
        </w:trPr>
        <w:tc>
          <w:tcPr>
            <w:tcW w:w="787" w:type="dxa"/>
            <w:tcBorders>
              <w:top w:val="nil"/>
              <w:left w:val="single" w:sz="4" w:space="0" w:color="auto"/>
              <w:bottom w:val="single" w:sz="4" w:space="0" w:color="auto"/>
              <w:right w:val="single" w:sz="4" w:space="0" w:color="auto"/>
            </w:tcBorders>
            <w:noWrap/>
            <w:vAlign w:val="center"/>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2.1</w:t>
            </w:r>
          </w:p>
        </w:tc>
        <w:tc>
          <w:tcPr>
            <w:tcW w:w="5345" w:type="dxa"/>
            <w:tcBorders>
              <w:top w:val="nil"/>
              <w:left w:val="nil"/>
              <w:bottom w:val="single" w:sz="4" w:space="0" w:color="auto"/>
              <w:right w:val="single" w:sz="4" w:space="0" w:color="auto"/>
            </w:tcBorders>
            <w:vAlign w:val="center"/>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с коэффициентом риска 110%</w:t>
            </w:r>
          </w:p>
        </w:tc>
        <w:tc>
          <w:tcPr>
            <w:tcW w:w="1907" w:type="dxa"/>
            <w:tcBorders>
              <w:top w:val="nil"/>
              <w:left w:val="nil"/>
              <w:bottom w:val="single" w:sz="4" w:space="0" w:color="auto"/>
              <w:right w:val="single" w:sz="4" w:space="0" w:color="auto"/>
            </w:tcBorders>
            <w:noWrap/>
          </w:tcPr>
          <w:p w:rsidR="00A25893" w:rsidRPr="00DC3E7A" w:rsidRDefault="00A25893" w:rsidP="00D44AB0">
            <w:pPr>
              <w:spacing w:line="240" w:lineRule="auto"/>
              <w:jc w:val="center"/>
              <w:rPr>
                <w:rFonts w:ascii="Times New Roman" w:hAnsi="Times New Roman"/>
                <w:sz w:val="20"/>
                <w:szCs w:val="20"/>
              </w:rPr>
            </w:pPr>
            <w:r w:rsidRPr="00DC3E7A">
              <w:rPr>
                <w:rFonts w:ascii="Times New Roman" w:hAnsi="Times New Roman"/>
                <w:sz w:val="20"/>
                <w:szCs w:val="20"/>
              </w:rPr>
              <w:t>0</w:t>
            </w:r>
          </w:p>
        </w:tc>
        <w:tc>
          <w:tcPr>
            <w:tcW w:w="2020" w:type="dxa"/>
            <w:tcBorders>
              <w:top w:val="nil"/>
              <w:left w:val="nil"/>
              <w:bottom w:val="single" w:sz="4" w:space="0" w:color="auto"/>
              <w:right w:val="single" w:sz="4" w:space="0" w:color="auto"/>
            </w:tcBorders>
            <w:noWrap/>
          </w:tcPr>
          <w:p w:rsidR="00A25893" w:rsidRPr="00DC3E7A" w:rsidRDefault="00A25893" w:rsidP="00D44AB0">
            <w:pPr>
              <w:spacing w:line="240" w:lineRule="auto"/>
              <w:jc w:val="center"/>
              <w:rPr>
                <w:rFonts w:ascii="Times New Roman" w:hAnsi="Times New Roman"/>
                <w:sz w:val="20"/>
                <w:szCs w:val="20"/>
              </w:rPr>
            </w:pPr>
            <w:r w:rsidRPr="00DC3E7A">
              <w:rPr>
                <w:rFonts w:ascii="Times New Roman" w:hAnsi="Times New Roman"/>
                <w:sz w:val="20"/>
                <w:szCs w:val="20"/>
              </w:rPr>
              <w:t>0</w:t>
            </w:r>
          </w:p>
        </w:tc>
      </w:tr>
      <w:tr w:rsidR="00A25893" w:rsidRPr="00691CD7" w:rsidTr="00D44AB0">
        <w:trPr>
          <w:trHeight w:val="156"/>
        </w:trPr>
        <w:tc>
          <w:tcPr>
            <w:tcW w:w="787" w:type="dxa"/>
            <w:tcBorders>
              <w:top w:val="nil"/>
              <w:left w:val="single" w:sz="4" w:space="0" w:color="auto"/>
              <w:bottom w:val="single" w:sz="4" w:space="0" w:color="auto"/>
              <w:right w:val="single" w:sz="4" w:space="0" w:color="auto"/>
            </w:tcBorders>
            <w:noWrap/>
            <w:vAlign w:val="center"/>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2.2</w:t>
            </w:r>
          </w:p>
        </w:tc>
        <w:tc>
          <w:tcPr>
            <w:tcW w:w="5345" w:type="dxa"/>
            <w:tcBorders>
              <w:top w:val="nil"/>
              <w:left w:val="nil"/>
              <w:bottom w:val="single" w:sz="4" w:space="0" w:color="auto"/>
              <w:right w:val="single" w:sz="4" w:space="0" w:color="auto"/>
            </w:tcBorders>
            <w:vAlign w:val="center"/>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с коэффициентом риска 130%</w:t>
            </w:r>
          </w:p>
        </w:tc>
        <w:tc>
          <w:tcPr>
            <w:tcW w:w="1907" w:type="dxa"/>
            <w:tcBorders>
              <w:top w:val="nil"/>
              <w:left w:val="nil"/>
              <w:bottom w:val="single" w:sz="4" w:space="0" w:color="auto"/>
              <w:right w:val="single" w:sz="4" w:space="0" w:color="auto"/>
            </w:tcBorders>
            <w:noWrap/>
          </w:tcPr>
          <w:p w:rsidR="00A25893" w:rsidRPr="00DC3E7A" w:rsidRDefault="00A25893" w:rsidP="00D44AB0">
            <w:pPr>
              <w:spacing w:line="240" w:lineRule="auto"/>
              <w:jc w:val="center"/>
              <w:rPr>
                <w:rFonts w:ascii="Times New Roman" w:hAnsi="Times New Roman"/>
                <w:sz w:val="20"/>
                <w:szCs w:val="20"/>
              </w:rPr>
            </w:pPr>
            <w:r w:rsidRPr="00DC3E7A">
              <w:rPr>
                <w:rFonts w:ascii="Times New Roman" w:hAnsi="Times New Roman"/>
                <w:sz w:val="20"/>
                <w:szCs w:val="20"/>
              </w:rPr>
              <w:t>0</w:t>
            </w:r>
          </w:p>
        </w:tc>
        <w:tc>
          <w:tcPr>
            <w:tcW w:w="2020" w:type="dxa"/>
            <w:tcBorders>
              <w:top w:val="nil"/>
              <w:left w:val="nil"/>
              <w:bottom w:val="single" w:sz="4" w:space="0" w:color="auto"/>
              <w:right w:val="single" w:sz="4" w:space="0" w:color="auto"/>
            </w:tcBorders>
            <w:noWrap/>
          </w:tcPr>
          <w:p w:rsidR="00A25893" w:rsidRPr="00DC3E7A" w:rsidRDefault="00A25893" w:rsidP="00D44AB0">
            <w:pPr>
              <w:spacing w:line="240" w:lineRule="auto"/>
              <w:jc w:val="center"/>
              <w:rPr>
                <w:rFonts w:ascii="Times New Roman" w:hAnsi="Times New Roman"/>
                <w:sz w:val="20"/>
                <w:szCs w:val="20"/>
              </w:rPr>
            </w:pPr>
            <w:r w:rsidRPr="00DC3E7A">
              <w:rPr>
                <w:rFonts w:ascii="Times New Roman" w:hAnsi="Times New Roman"/>
                <w:sz w:val="20"/>
                <w:szCs w:val="20"/>
              </w:rPr>
              <w:t>0</w:t>
            </w:r>
          </w:p>
        </w:tc>
      </w:tr>
      <w:tr w:rsidR="00A25893" w:rsidRPr="00691CD7" w:rsidTr="00D44AB0">
        <w:trPr>
          <w:trHeight w:val="156"/>
        </w:trPr>
        <w:tc>
          <w:tcPr>
            <w:tcW w:w="787" w:type="dxa"/>
            <w:tcBorders>
              <w:top w:val="nil"/>
              <w:left w:val="single" w:sz="4" w:space="0" w:color="auto"/>
              <w:bottom w:val="single" w:sz="4" w:space="0" w:color="auto"/>
              <w:right w:val="single" w:sz="4" w:space="0" w:color="auto"/>
            </w:tcBorders>
            <w:noWrap/>
            <w:vAlign w:val="center"/>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2.3</w:t>
            </w:r>
          </w:p>
        </w:tc>
        <w:tc>
          <w:tcPr>
            <w:tcW w:w="5345" w:type="dxa"/>
            <w:tcBorders>
              <w:top w:val="nil"/>
              <w:left w:val="nil"/>
              <w:bottom w:val="single" w:sz="4" w:space="0" w:color="auto"/>
              <w:right w:val="single" w:sz="4" w:space="0" w:color="auto"/>
            </w:tcBorders>
            <w:vAlign w:val="center"/>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с коэффициентом риска 150%</w:t>
            </w:r>
          </w:p>
        </w:tc>
        <w:tc>
          <w:tcPr>
            <w:tcW w:w="1907" w:type="dxa"/>
            <w:tcBorders>
              <w:top w:val="nil"/>
              <w:left w:val="nil"/>
              <w:bottom w:val="single" w:sz="4" w:space="0" w:color="auto"/>
              <w:right w:val="single" w:sz="4" w:space="0" w:color="auto"/>
            </w:tcBorders>
            <w:noWrap/>
          </w:tcPr>
          <w:p w:rsidR="00A25893" w:rsidRPr="00DC3E7A" w:rsidRDefault="00A25893" w:rsidP="00D44AB0">
            <w:pPr>
              <w:spacing w:line="240" w:lineRule="auto"/>
              <w:jc w:val="center"/>
              <w:rPr>
                <w:rFonts w:ascii="Times New Roman" w:hAnsi="Times New Roman"/>
                <w:sz w:val="20"/>
                <w:szCs w:val="20"/>
              </w:rPr>
            </w:pPr>
            <w:r w:rsidRPr="00DC3E7A">
              <w:rPr>
                <w:rFonts w:ascii="Times New Roman" w:hAnsi="Times New Roman"/>
                <w:sz w:val="20"/>
                <w:szCs w:val="20"/>
              </w:rPr>
              <w:t>149721</w:t>
            </w:r>
          </w:p>
        </w:tc>
        <w:tc>
          <w:tcPr>
            <w:tcW w:w="2020" w:type="dxa"/>
            <w:tcBorders>
              <w:top w:val="nil"/>
              <w:left w:val="nil"/>
              <w:bottom w:val="single" w:sz="4" w:space="0" w:color="auto"/>
              <w:right w:val="single" w:sz="4" w:space="0" w:color="auto"/>
            </w:tcBorders>
            <w:noWrap/>
          </w:tcPr>
          <w:p w:rsidR="00A25893" w:rsidRPr="00DC3E7A" w:rsidRDefault="00A25893" w:rsidP="00D44AB0">
            <w:pPr>
              <w:spacing w:line="240" w:lineRule="auto"/>
              <w:jc w:val="center"/>
              <w:rPr>
                <w:rFonts w:ascii="Times New Roman" w:hAnsi="Times New Roman"/>
                <w:sz w:val="20"/>
                <w:szCs w:val="20"/>
              </w:rPr>
            </w:pPr>
            <w:r w:rsidRPr="00DC3E7A">
              <w:rPr>
                <w:rFonts w:ascii="Times New Roman" w:hAnsi="Times New Roman"/>
                <w:sz w:val="20"/>
                <w:szCs w:val="20"/>
              </w:rPr>
              <w:t>141802</w:t>
            </w:r>
          </w:p>
        </w:tc>
      </w:tr>
      <w:tr w:rsidR="00A25893" w:rsidRPr="00691CD7" w:rsidTr="00D44AB0">
        <w:trPr>
          <w:trHeight w:val="297"/>
        </w:trPr>
        <w:tc>
          <w:tcPr>
            <w:tcW w:w="787" w:type="dxa"/>
            <w:tcBorders>
              <w:top w:val="nil"/>
              <w:left w:val="single" w:sz="4" w:space="0" w:color="auto"/>
              <w:bottom w:val="single" w:sz="4" w:space="0" w:color="auto"/>
              <w:right w:val="single" w:sz="4" w:space="0" w:color="auto"/>
            </w:tcBorders>
            <w:noWrap/>
            <w:vAlign w:val="center"/>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2.4</w:t>
            </w:r>
          </w:p>
        </w:tc>
        <w:tc>
          <w:tcPr>
            <w:tcW w:w="5345" w:type="dxa"/>
            <w:tcBorders>
              <w:top w:val="nil"/>
              <w:left w:val="nil"/>
              <w:bottom w:val="single" w:sz="4" w:space="0" w:color="auto"/>
              <w:right w:val="single" w:sz="4" w:space="0" w:color="auto"/>
            </w:tcBorders>
            <w:vAlign w:val="center"/>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с коэффициентом риска 250%</w:t>
            </w:r>
          </w:p>
        </w:tc>
        <w:tc>
          <w:tcPr>
            <w:tcW w:w="1907" w:type="dxa"/>
            <w:tcBorders>
              <w:top w:val="nil"/>
              <w:left w:val="nil"/>
              <w:bottom w:val="single" w:sz="4" w:space="0" w:color="auto"/>
              <w:right w:val="single" w:sz="4" w:space="0" w:color="auto"/>
            </w:tcBorders>
            <w:noWrap/>
          </w:tcPr>
          <w:p w:rsidR="00A25893" w:rsidRPr="00DC3E7A" w:rsidRDefault="00A25893" w:rsidP="00D44AB0">
            <w:pPr>
              <w:spacing w:line="240" w:lineRule="auto"/>
              <w:jc w:val="center"/>
              <w:rPr>
                <w:rFonts w:ascii="Times New Roman" w:hAnsi="Times New Roman"/>
                <w:sz w:val="20"/>
                <w:szCs w:val="20"/>
              </w:rPr>
            </w:pPr>
            <w:r w:rsidRPr="00DC3E7A">
              <w:rPr>
                <w:rFonts w:ascii="Times New Roman" w:hAnsi="Times New Roman"/>
                <w:sz w:val="20"/>
                <w:szCs w:val="20"/>
              </w:rPr>
              <w:t>9504</w:t>
            </w:r>
          </w:p>
        </w:tc>
        <w:tc>
          <w:tcPr>
            <w:tcW w:w="2020" w:type="dxa"/>
            <w:tcBorders>
              <w:top w:val="nil"/>
              <w:left w:val="nil"/>
              <w:bottom w:val="single" w:sz="4" w:space="0" w:color="auto"/>
              <w:right w:val="single" w:sz="4" w:space="0" w:color="auto"/>
            </w:tcBorders>
            <w:noWrap/>
          </w:tcPr>
          <w:p w:rsidR="00A25893" w:rsidRPr="00DC3E7A" w:rsidRDefault="00A25893" w:rsidP="00D44AB0">
            <w:pPr>
              <w:spacing w:line="240" w:lineRule="auto"/>
              <w:jc w:val="center"/>
              <w:rPr>
                <w:rFonts w:ascii="Times New Roman" w:hAnsi="Times New Roman"/>
                <w:sz w:val="20"/>
                <w:szCs w:val="20"/>
              </w:rPr>
            </w:pPr>
            <w:r w:rsidRPr="00DC3E7A">
              <w:rPr>
                <w:rFonts w:ascii="Times New Roman" w:hAnsi="Times New Roman"/>
                <w:sz w:val="20"/>
                <w:szCs w:val="20"/>
              </w:rPr>
              <w:t>9504</w:t>
            </w:r>
          </w:p>
        </w:tc>
      </w:tr>
      <w:tr w:rsidR="00A25893" w:rsidRPr="00691CD7" w:rsidTr="00D44AB0">
        <w:trPr>
          <w:trHeight w:val="510"/>
        </w:trPr>
        <w:tc>
          <w:tcPr>
            <w:tcW w:w="787" w:type="dxa"/>
            <w:tcBorders>
              <w:top w:val="nil"/>
              <w:left w:val="single" w:sz="4" w:space="0" w:color="auto"/>
              <w:bottom w:val="single" w:sz="4" w:space="0" w:color="auto"/>
              <w:right w:val="single" w:sz="4" w:space="0" w:color="auto"/>
            </w:tcBorders>
            <w:noWrap/>
            <w:vAlign w:val="center"/>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3</w:t>
            </w:r>
          </w:p>
        </w:tc>
        <w:tc>
          <w:tcPr>
            <w:tcW w:w="5345" w:type="dxa"/>
            <w:tcBorders>
              <w:top w:val="nil"/>
              <w:left w:val="nil"/>
              <w:bottom w:val="single" w:sz="4" w:space="0" w:color="auto"/>
              <w:right w:val="single" w:sz="4" w:space="0" w:color="auto"/>
            </w:tcBorders>
            <w:vAlign w:val="center"/>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 xml:space="preserve">Активы с пониженными коэффициентами риска </w:t>
            </w:r>
          </w:p>
        </w:tc>
        <w:tc>
          <w:tcPr>
            <w:tcW w:w="1907" w:type="dxa"/>
            <w:tcBorders>
              <w:top w:val="nil"/>
              <w:left w:val="nil"/>
              <w:bottom w:val="single" w:sz="4" w:space="0" w:color="auto"/>
              <w:right w:val="single" w:sz="4" w:space="0" w:color="auto"/>
            </w:tcBorders>
            <w:noWrap/>
          </w:tcPr>
          <w:p w:rsidR="00A25893" w:rsidRPr="00DC3E7A" w:rsidRDefault="00A25893" w:rsidP="00D44AB0">
            <w:pPr>
              <w:spacing w:line="240" w:lineRule="auto"/>
              <w:jc w:val="center"/>
              <w:rPr>
                <w:rFonts w:ascii="Times New Roman" w:hAnsi="Times New Roman"/>
                <w:sz w:val="20"/>
                <w:szCs w:val="20"/>
              </w:rPr>
            </w:pPr>
            <w:r w:rsidRPr="00DC3E7A">
              <w:rPr>
                <w:rFonts w:ascii="Times New Roman" w:hAnsi="Times New Roman"/>
                <w:sz w:val="20"/>
                <w:szCs w:val="20"/>
              </w:rPr>
              <w:t>0</w:t>
            </w:r>
          </w:p>
        </w:tc>
        <w:tc>
          <w:tcPr>
            <w:tcW w:w="2020" w:type="dxa"/>
            <w:tcBorders>
              <w:top w:val="nil"/>
              <w:left w:val="nil"/>
              <w:bottom w:val="single" w:sz="4" w:space="0" w:color="auto"/>
              <w:right w:val="single" w:sz="4" w:space="0" w:color="auto"/>
            </w:tcBorders>
            <w:noWrap/>
          </w:tcPr>
          <w:p w:rsidR="00A25893" w:rsidRPr="00DC3E7A" w:rsidRDefault="00A25893" w:rsidP="00D44AB0">
            <w:pPr>
              <w:spacing w:line="240" w:lineRule="auto"/>
              <w:jc w:val="center"/>
              <w:rPr>
                <w:rFonts w:ascii="Times New Roman" w:hAnsi="Times New Roman"/>
                <w:sz w:val="20"/>
                <w:szCs w:val="20"/>
              </w:rPr>
            </w:pPr>
            <w:r w:rsidRPr="00DC3E7A">
              <w:rPr>
                <w:rFonts w:ascii="Times New Roman" w:hAnsi="Times New Roman"/>
                <w:sz w:val="20"/>
                <w:szCs w:val="20"/>
              </w:rPr>
              <w:t>0</w:t>
            </w:r>
          </w:p>
        </w:tc>
      </w:tr>
      <w:tr w:rsidR="00A25893" w:rsidRPr="00691CD7" w:rsidTr="00D44AB0">
        <w:trPr>
          <w:trHeight w:val="510"/>
        </w:trPr>
        <w:tc>
          <w:tcPr>
            <w:tcW w:w="787" w:type="dxa"/>
            <w:tcBorders>
              <w:top w:val="nil"/>
              <w:left w:val="single" w:sz="4" w:space="0" w:color="auto"/>
              <w:bottom w:val="single" w:sz="4" w:space="0" w:color="auto"/>
              <w:right w:val="single" w:sz="4" w:space="0" w:color="auto"/>
            </w:tcBorders>
            <w:noWrap/>
            <w:vAlign w:val="center"/>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4</w:t>
            </w:r>
          </w:p>
        </w:tc>
        <w:tc>
          <w:tcPr>
            <w:tcW w:w="5345" w:type="dxa"/>
            <w:tcBorders>
              <w:top w:val="nil"/>
              <w:left w:val="nil"/>
              <w:bottom w:val="single" w:sz="4" w:space="0" w:color="auto"/>
              <w:right w:val="single" w:sz="4" w:space="0" w:color="auto"/>
            </w:tcBorders>
            <w:vAlign w:val="center"/>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Кредиты на потребительские цели всего,</w:t>
            </w:r>
          </w:p>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в том числе:</w:t>
            </w:r>
          </w:p>
        </w:tc>
        <w:tc>
          <w:tcPr>
            <w:tcW w:w="1907" w:type="dxa"/>
            <w:tcBorders>
              <w:top w:val="nil"/>
              <w:left w:val="nil"/>
              <w:bottom w:val="single" w:sz="4" w:space="0" w:color="auto"/>
              <w:right w:val="single" w:sz="4" w:space="0" w:color="auto"/>
            </w:tcBorders>
            <w:noWrap/>
          </w:tcPr>
          <w:p w:rsidR="00A25893" w:rsidRPr="00DC3E7A" w:rsidRDefault="00A25893" w:rsidP="00D44AB0">
            <w:pPr>
              <w:spacing w:line="240" w:lineRule="auto"/>
              <w:jc w:val="center"/>
              <w:rPr>
                <w:rFonts w:ascii="Times New Roman" w:hAnsi="Times New Roman"/>
                <w:sz w:val="20"/>
                <w:szCs w:val="20"/>
              </w:rPr>
            </w:pPr>
            <w:r w:rsidRPr="00DC3E7A">
              <w:rPr>
                <w:rFonts w:ascii="Times New Roman" w:hAnsi="Times New Roman"/>
                <w:sz w:val="20"/>
                <w:szCs w:val="20"/>
              </w:rPr>
              <w:t>42960</w:t>
            </w:r>
          </w:p>
        </w:tc>
        <w:tc>
          <w:tcPr>
            <w:tcW w:w="2020" w:type="dxa"/>
            <w:tcBorders>
              <w:top w:val="nil"/>
              <w:left w:val="nil"/>
              <w:bottom w:val="single" w:sz="4" w:space="0" w:color="auto"/>
              <w:right w:val="single" w:sz="4" w:space="0" w:color="auto"/>
            </w:tcBorders>
            <w:noWrap/>
          </w:tcPr>
          <w:p w:rsidR="00A25893" w:rsidRPr="00DC3E7A" w:rsidRDefault="00A25893" w:rsidP="00D44AB0">
            <w:pPr>
              <w:spacing w:line="240" w:lineRule="auto"/>
              <w:jc w:val="center"/>
              <w:rPr>
                <w:rFonts w:ascii="Times New Roman" w:hAnsi="Times New Roman"/>
                <w:sz w:val="20"/>
                <w:szCs w:val="20"/>
              </w:rPr>
            </w:pPr>
            <w:r w:rsidRPr="00DC3E7A">
              <w:rPr>
                <w:rFonts w:ascii="Times New Roman" w:hAnsi="Times New Roman"/>
                <w:sz w:val="20"/>
                <w:szCs w:val="20"/>
              </w:rPr>
              <w:t>17765</w:t>
            </w:r>
          </w:p>
        </w:tc>
      </w:tr>
      <w:tr w:rsidR="00A25893" w:rsidRPr="00691CD7" w:rsidTr="00D44AB0">
        <w:trPr>
          <w:trHeight w:val="255"/>
        </w:trPr>
        <w:tc>
          <w:tcPr>
            <w:tcW w:w="787" w:type="dxa"/>
            <w:tcBorders>
              <w:top w:val="nil"/>
              <w:left w:val="single" w:sz="4" w:space="0" w:color="auto"/>
              <w:bottom w:val="single" w:sz="4" w:space="0" w:color="auto"/>
              <w:right w:val="single" w:sz="4" w:space="0" w:color="auto"/>
            </w:tcBorders>
            <w:noWrap/>
            <w:vAlign w:val="center"/>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4.1</w:t>
            </w:r>
          </w:p>
        </w:tc>
        <w:tc>
          <w:tcPr>
            <w:tcW w:w="5345" w:type="dxa"/>
            <w:tcBorders>
              <w:top w:val="nil"/>
              <w:left w:val="nil"/>
              <w:bottom w:val="single" w:sz="4" w:space="0" w:color="auto"/>
              <w:right w:val="single" w:sz="4" w:space="0" w:color="auto"/>
            </w:tcBorders>
            <w:vAlign w:val="center"/>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с коэффициентом риска 110%</w:t>
            </w:r>
          </w:p>
        </w:tc>
        <w:tc>
          <w:tcPr>
            <w:tcW w:w="1907" w:type="dxa"/>
            <w:tcBorders>
              <w:top w:val="nil"/>
              <w:left w:val="nil"/>
              <w:bottom w:val="single" w:sz="4" w:space="0" w:color="auto"/>
              <w:right w:val="single" w:sz="4" w:space="0" w:color="auto"/>
            </w:tcBorders>
            <w:noWrap/>
          </w:tcPr>
          <w:p w:rsidR="00A25893" w:rsidRPr="00DC3E7A" w:rsidRDefault="00A25893" w:rsidP="00D44AB0">
            <w:pPr>
              <w:spacing w:line="240" w:lineRule="auto"/>
              <w:jc w:val="center"/>
              <w:rPr>
                <w:rFonts w:ascii="Times New Roman" w:hAnsi="Times New Roman"/>
                <w:sz w:val="20"/>
                <w:szCs w:val="20"/>
              </w:rPr>
            </w:pPr>
            <w:r w:rsidRPr="00DC3E7A">
              <w:rPr>
                <w:rFonts w:ascii="Times New Roman" w:hAnsi="Times New Roman"/>
                <w:sz w:val="20"/>
                <w:szCs w:val="20"/>
              </w:rPr>
              <w:t>0</w:t>
            </w:r>
          </w:p>
        </w:tc>
        <w:tc>
          <w:tcPr>
            <w:tcW w:w="2020" w:type="dxa"/>
            <w:tcBorders>
              <w:top w:val="nil"/>
              <w:left w:val="nil"/>
              <w:bottom w:val="single" w:sz="4" w:space="0" w:color="auto"/>
              <w:right w:val="single" w:sz="4" w:space="0" w:color="auto"/>
            </w:tcBorders>
            <w:noWrap/>
          </w:tcPr>
          <w:p w:rsidR="00A25893" w:rsidRPr="00DC3E7A" w:rsidRDefault="00A25893" w:rsidP="00D44AB0">
            <w:pPr>
              <w:spacing w:line="240" w:lineRule="auto"/>
              <w:jc w:val="center"/>
              <w:rPr>
                <w:rFonts w:ascii="Times New Roman" w:hAnsi="Times New Roman"/>
                <w:sz w:val="20"/>
                <w:szCs w:val="20"/>
              </w:rPr>
            </w:pPr>
            <w:r w:rsidRPr="00DC3E7A">
              <w:rPr>
                <w:rFonts w:ascii="Times New Roman" w:hAnsi="Times New Roman"/>
                <w:sz w:val="20"/>
                <w:szCs w:val="20"/>
              </w:rPr>
              <w:t>0</w:t>
            </w:r>
          </w:p>
        </w:tc>
      </w:tr>
      <w:tr w:rsidR="00A25893" w:rsidRPr="00691CD7" w:rsidTr="00D44AB0">
        <w:trPr>
          <w:trHeight w:val="378"/>
        </w:trPr>
        <w:tc>
          <w:tcPr>
            <w:tcW w:w="787" w:type="dxa"/>
            <w:tcBorders>
              <w:top w:val="nil"/>
              <w:left w:val="single" w:sz="4" w:space="0" w:color="auto"/>
              <w:bottom w:val="single" w:sz="4" w:space="0" w:color="auto"/>
              <w:right w:val="single" w:sz="4" w:space="0" w:color="auto"/>
            </w:tcBorders>
            <w:noWrap/>
            <w:vAlign w:val="center"/>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4.2</w:t>
            </w:r>
          </w:p>
        </w:tc>
        <w:tc>
          <w:tcPr>
            <w:tcW w:w="5345" w:type="dxa"/>
            <w:tcBorders>
              <w:top w:val="nil"/>
              <w:left w:val="nil"/>
              <w:bottom w:val="single" w:sz="4" w:space="0" w:color="auto"/>
              <w:right w:val="single" w:sz="4" w:space="0" w:color="auto"/>
            </w:tcBorders>
            <w:vAlign w:val="center"/>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с коэффициентом риска 140%</w:t>
            </w:r>
          </w:p>
        </w:tc>
        <w:tc>
          <w:tcPr>
            <w:tcW w:w="1907" w:type="dxa"/>
            <w:tcBorders>
              <w:top w:val="nil"/>
              <w:left w:val="nil"/>
              <w:bottom w:val="single" w:sz="4" w:space="0" w:color="auto"/>
              <w:right w:val="single" w:sz="4" w:space="0" w:color="auto"/>
            </w:tcBorders>
            <w:noWrap/>
            <w:vAlign w:val="center"/>
          </w:tcPr>
          <w:p w:rsidR="00A25893" w:rsidRPr="00DC3E7A" w:rsidRDefault="00A25893" w:rsidP="00D44AB0">
            <w:pPr>
              <w:spacing w:after="0" w:line="240" w:lineRule="auto"/>
              <w:jc w:val="center"/>
              <w:rPr>
                <w:rFonts w:ascii="Times New Roman" w:hAnsi="Times New Roman"/>
                <w:sz w:val="20"/>
                <w:szCs w:val="20"/>
                <w:lang w:eastAsia="ru-RU"/>
              </w:rPr>
            </w:pPr>
            <w:r w:rsidRPr="00DC3E7A">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tcPr>
          <w:p w:rsidR="00A25893" w:rsidRPr="00DC3E7A" w:rsidRDefault="00A25893" w:rsidP="00D44AB0">
            <w:pPr>
              <w:spacing w:after="0" w:line="240" w:lineRule="auto"/>
              <w:jc w:val="center"/>
              <w:rPr>
                <w:rFonts w:ascii="Times New Roman" w:hAnsi="Times New Roman"/>
                <w:sz w:val="20"/>
                <w:szCs w:val="20"/>
                <w:lang w:eastAsia="ru-RU"/>
              </w:rPr>
            </w:pPr>
            <w:r w:rsidRPr="00DC3E7A">
              <w:rPr>
                <w:rFonts w:ascii="Times New Roman" w:hAnsi="Times New Roman"/>
                <w:sz w:val="20"/>
                <w:szCs w:val="20"/>
                <w:lang w:eastAsia="ru-RU"/>
              </w:rPr>
              <w:t>0</w:t>
            </w:r>
          </w:p>
        </w:tc>
      </w:tr>
      <w:tr w:rsidR="00A25893" w:rsidRPr="00691CD7" w:rsidTr="00D44AB0">
        <w:trPr>
          <w:trHeight w:val="395"/>
        </w:trPr>
        <w:tc>
          <w:tcPr>
            <w:tcW w:w="787" w:type="dxa"/>
            <w:tcBorders>
              <w:top w:val="single" w:sz="4" w:space="0" w:color="auto"/>
              <w:left w:val="single" w:sz="4" w:space="0" w:color="auto"/>
              <w:bottom w:val="single" w:sz="4" w:space="0" w:color="auto"/>
              <w:right w:val="single" w:sz="4" w:space="0" w:color="auto"/>
            </w:tcBorders>
            <w:noWrap/>
            <w:vAlign w:val="center"/>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4.3</w:t>
            </w:r>
          </w:p>
        </w:tc>
        <w:tc>
          <w:tcPr>
            <w:tcW w:w="5345" w:type="dxa"/>
            <w:tcBorders>
              <w:top w:val="single" w:sz="4" w:space="0" w:color="auto"/>
              <w:left w:val="nil"/>
              <w:bottom w:val="single" w:sz="4" w:space="0" w:color="auto"/>
              <w:right w:val="single" w:sz="4" w:space="0" w:color="auto"/>
            </w:tcBorders>
            <w:vAlign w:val="center"/>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с коэффициентом риска 150%</w:t>
            </w:r>
          </w:p>
        </w:tc>
        <w:tc>
          <w:tcPr>
            <w:tcW w:w="1907" w:type="dxa"/>
            <w:tcBorders>
              <w:top w:val="single" w:sz="4" w:space="0" w:color="auto"/>
              <w:left w:val="nil"/>
              <w:bottom w:val="single" w:sz="4" w:space="0" w:color="auto"/>
              <w:right w:val="single" w:sz="4" w:space="0" w:color="auto"/>
            </w:tcBorders>
            <w:noWrap/>
            <w:vAlign w:val="center"/>
          </w:tcPr>
          <w:p w:rsidR="00A25893" w:rsidRPr="00DC3E7A" w:rsidRDefault="00A25893" w:rsidP="00D44AB0">
            <w:pPr>
              <w:spacing w:after="0" w:line="240" w:lineRule="auto"/>
              <w:jc w:val="center"/>
              <w:rPr>
                <w:rFonts w:ascii="Times New Roman" w:hAnsi="Times New Roman"/>
                <w:sz w:val="20"/>
                <w:szCs w:val="20"/>
                <w:lang w:eastAsia="ru-RU"/>
              </w:rPr>
            </w:pPr>
            <w:r w:rsidRPr="00DC3E7A">
              <w:rPr>
                <w:rFonts w:ascii="Times New Roman" w:hAnsi="Times New Roman"/>
                <w:sz w:val="20"/>
                <w:szCs w:val="20"/>
                <w:lang w:eastAsia="ru-RU"/>
              </w:rPr>
              <w:t>2359</w:t>
            </w:r>
          </w:p>
        </w:tc>
        <w:tc>
          <w:tcPr>
            <w:tcW w:w="2020" w:type="dxa"/>
            <w:tcBorders>
              <w:top w:val="single" w:sz="4" w:space="0" w:color="auto"/>
              <w:left w:val="nil"/>
              <w:bottom w:val="single" w:sz="4" w:space="0" w:color="auto"/>
              <w:right w:val="single" w:sz="4" w:space="0" w:color="auto"/>
            </w:tcBorders>
            <w:noWrap/>
            <w:vAlign w:val="center"/>
          </w:tcPr>
          <w:p w:rsidR="00A25893" w:rsidRPr="00DC3E7A" w:rsidRDefault="00A25893" w:rsidP="00D44AB0">
            <w:pPr>
              <w:spacing w:after="0" w:line="240" w:lineRule="auto"/>
              <w:jc w:val="center"/>
              <w:rPr>
                <w:rFonts w:ascii="Times New Roman" w:hAnsi="Times New Roman"/>
                <w:sz w:val="20"/>
                <w:szCs w:val="20"/>
                <w:lang w:eastAsia="ru-RU"/>
              </w:rPr>
            </w:pPr>
            <w:r w:rsidRPr="00DC3E7A">
              <w:rPr>
                <w:rFonts w:ascii="Times New Roman" w:hAnsi="Times New Roman"/>
                <w:sz w:val="20"/>
                <w:szCs w:val="20"/>
                <w:lang w:eastAsia="ru-RU"/>
              </w:rPr>
              <w:t>2263</w:t>
            </w:r>
          </w:p>
        </w:tc>
      </w:tr>
      <w:tr w:rsidR="00A25893" w:rsidRPr="00691CD7" w:rsidTr="00D44AB0">
        <w:trPr>
          <w:trHeight w:val="395"/>
        </w:trPr>
        <w:tc>
          <w:tcPr>
            <w:tcW w:w="787" w:type="dxa"/>
            <w:tcBorders>
              <w:top w:val="single" w:sz="4" w:space="0" w:color="auto"/>
              <w:left w:val="single" w:sz="4" w:space="0" w:color="auto"/>
              <w:bottom w:val="single" w:sz="4" w:space="0" w:color="auto"/>
              <w:right w:val="single" w:sz="4" w:space="0" w:color="auto"/>
            </w:tcBorders>
            <w:noWrap/>
            <w:vAlign w:val="center"/>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4.4</w:t>
            </w:r>
          </w:p>
        </w:tc>
        <w:tc>
          <w:tcPr>
            <w:tcW w:w="5345" w:type="dxa"/>
            <w:tcBorders>
              <w:top w:val="single" w:sz="4" w:space="0" w:color="auto"/>
              <w:left w:val="nil"/>
              <w:bottom w:val="single" w:sz="4" w:space="0" w:color="auto"/>
              <w:right w:val="single" w:sz="4" w:space="0" w:color="auto"/>
            </w:tcBorders>
            <w:vAlign w:val="center"/>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с коэффициентом риска 170%</w:t>
            </w:r>
          </w:p>
        </w:tc>
        <w:tc>
          <w:tcPr>
            <w:tcW w:w="1907" w:type="dxa"/>
            <w:tcBorders>
              <w:top w:val="single" w:sz="4" w:space="0" w:color="auto"/>
              <w:left w:val="nil"/>
              <w:bottom w:val="single" w:sz="4" w:space="0" w:color="auto"/>
              <w:right w:val="single" w:sz="4" w:space="0" w:color="auto"/>
            </w:tcBorders>
            <w:noWrap/>
            <w:vAlign w:val="center"/>
          </w:tcPr>
          <w:p w:rsidR="00A25893" w:rsidRPr="00DC3E7A" w:rsidRDefault="00A25893" w:rsidP="00D44AB0">
            <w:pPr>
              <w:spacing w:after="0" w:line="240" w:lineRule="auto"/>
              <w:jc w:val="center"/>
              <w:rPr>
                <w:rFonts w:ascii="Times New Roman" w:hAnsi="Times New Roman"/>
                <w:sz w:val="20"/>
                <w:szCs w:val="20"/>
                <w:lang w:eastAsia="ru-RU"/>
              </w:rPr>
            </w:pPr>
            <w:r w:rsidRPr="00DC3E7A">
              <w:rPr>
                <w:rFonts w:ascii="Times New Roman" w:hAnsi="Times New Roman"/>
                <w:sz w:val="20"/>
                <w:szCs w:val="20"/>
                <w:lang w:eastAsia="ru-RU"/>
              </w:rPr>
              <w:t>245</w:t>
            </w:r>
          </w:p>
        </w:tc>
        <w:tc>
          <w:tcPr>
            <w:tcW w:w="2020" w:type="dxa"/>
            <w:tcBorders>
              <w:top w:val="single" w:sz="4" w:space="0" w:color="auto"/>
              <w:left w:val="nil"/>
              <w:bottom w:val="single" w:sz="4" w:space="0" w:color="auto"/>
              <w:right w:val="single" w:sz="4" w:space="0" w:color="auto"/>
            </w:tcBorders>
            <w:noWrap/>
            <w:vAlign w:val="center"/>
          </w:tcPr>
          <w:p w:rsidR="00A25893" w:rsidRPr="00DC3E7A" w:rsidRDefault="00A25893" w:rsidP="00D44AB0">
            <w:pPr>
              <w:spacing w:after="0" w:line="240" w:lineRule="auto"/>
              <w:jc w:val="center"/>
              <w:rPr>
                <w:rFonts w:ascii="Times New Roman" w:hAnsi="Times New Roman"/>
                <w:sz w:val="20"/>
                <w:szCs w:val="20"/>
                <w:lang w:eastAsia="ru-RU"/>
              </w:rPr>
            </w:pPr>
            <w:r w:rsidRPr="00DC3E7A">
              <w:rPr>
                <w:rFonts w:ascii="Times New Roman" w:hAnsi="Times New Roman"/>
                <w:sz w:val="20"/>
                <w:szCs w:val="20"/>
                <w:lang w:eastAsia="ru-RU"/>
              </w:rPr>
              <w:t>239</w:t>
            </w:r>
          </w:p>
        </w:tc>
      </w:tr>
      <w:tr w:rsidR="00A25893" w:rsidRPr="00691CD7" w:rsidTr="00D44AB0">
        <w:trPr>
          <w:trHeight w:val="395"/>
        </w:trPr>
        <w:tc>
          <w:tcPr>
            <w:tcW w:w="787" w:type="dxa"/>
            <w:tcBorders>
              <w:top w:val="single" w:sz="4" w:space="0" w:color="auto"/>
              <w:left w:val="single" w:sz="4" w:space="0" w:color="auto"/>
              <w:bottom w:val="single" w:sz="4" w:space="0" w:color="auto"/>
              <w:right w:val="single" w:sz="4" w:space="0" w:color="auto"/>
            </w:tcBorders>
            <w:noWrap/>
            <w:vAlign w:val="center"/>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4.5</w:t>
            </w:r>
          </w:p>
        </w:tc>
        <w:tc>
          <w:tcPr>
            <w:tcW w:w="5345" w:type="dxa"/>
            <w:tcBorders>
              <w:top w:val="single" w:sz="4" w:space="0" w:color="auto"/>
              <w:left w:val="nil"/>
              <w:bottom w:val="single" w:sz="4" w:space="0" w:color="auto"/>
              <w:right w:val="single" w:sz="4" w:space="0" w:color="auto"/>
            </w:tcBorders>
            <w:vAlign w:val="center"/>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с коэффициентом риска 200%</w:t>
            </w:r>
          </w:p>
        </w:tc>
        <w:tc>
          <w:tcPr>
            <w:tcW w:w="1907" w:type="dxa"/>
            <w:tcBorders>
              <w:top w:val="single" w:sz="4" w:space="0" w:color="auto"/>
              <w:left w:val="nil"/>
              <w:bottom w:val="single" w:sz="4" w:space="0" w:color="auto"/>
              <w:right w:val="single" w:sz="4" w:space="0" w:color="auto"/>
            </w:tcBorders>
            <w:noWrap/>
            <w:vAlign w:val="center"/>
          </w:tcPr>
          <w:p w:rsidR="00A25893" w:rsidRPr="00DC3E7A" w:rsidRDefault="00A25893" w:rsidP="00D44AB0">
            <w:pPr>
              <w:spacing w:after="0" w:line="240" w:lineRule="auto"/>
              <w:jc w:val="center"/>
              <w:rPr>
                <w:rFonts w:ascii="Times New Roman" w:hAnsi="Times New Roman"/>
                <w:sz w:val="20"/>
                <w:szCs w:val="20"/>
                <w:lang w:eastAsia="ru-RU"/>
              </w:rPr>
            </w:pPr>
            <w:r w:rsidRPr="00DC3E7A">
              <w:rPr>
                <w:rFonts w:ascii="Times New Roman" w:hAnsi="Times New Roman"/>
                <w:sz w:val="20"/>
                <w:szCs w:val="20"/>
                <w:lang w:eastAsia="ru-RU"/>
              </w:rPr>
              <w:t>0</w:t>
            </w:r>
          </w:p>
        </w:tc>
        <w:tc>
          <w:tcPr>
            <w:tcW w:w="2020" w:type="dxa"/>
            <w:tcBorders>
              <w:top w:val="single" w:sz="4" w:space="0" w:color="auto"/>
              <w:left w:val="nil"/>
              <w:bottom w:val="single" w:sz="4" w:space="0" w:color="auto"/>
              <w:right w:val="single" w:sz="4" w:space="0" w:color="auto"/>
            </w:tcBorders>
            <w:noWrap/>
            <w:vAlign w:val="center"/>
          </w:tcPr>
          <w:p w:rsidR="00A25893" w:rsidRPr="00DC3E7A" w:rsidRDefault="00A25893" w:rsidP="00D44AB0">
            <w:pPr>
              <w:spacing w:after="0" w:line="240" w:lineRule="auto"/>
              <w:jc w:val="center"/>
              <w:rPr>
                <w:rFonts w:ascii="Times New Roman" w:hAnsi="Times New Roman"/>
                <w:sz w:val="20"/>
                <w:szCs w:val="20"/>
                <w:lang w:eastAsia="ru-RU"/>
              </w:rPr>
            </w:pPr>
            <w:r w:rsidRPr="00DC3E7A">
              <w:rPr>
                <w:rFonts w:ascii="Times New Roman" w:hAnsi="Times New Roman"/>
                <w:sz w:val="20"/>
                <w:szCs w:val="20"/>
                <w:lang w:eastAsia="ru-RU"/>
              </w:rPr>
              <w:t>0</w:t>
            </w:r>
          </w:p>
        </w:tc>
      </w:tr>
      <w:tr w:rsidR="00A25893" w:rsidRPr="00691CD7" w:rsidTr="00D44AB0">
        <w:trPr>
          <w:trHeight w:val="395"/>
        </w:trPr>
        <w:tc>
          <w:tcPr>
            <w:tcW w:w="787" w:type="dxa"/>
            <w:tcBorders>
              <w:top w:val="single" w:sz="4" w:space="0" w:color="auto"/>
              <w:left w:val="single" w:sz="4" w:space="0" w:color="auto"/>
              <w:bottom w:val="single" w:sz="4" w:space="0" w:color="auto"/>
              <w:right w:val="single" w:sz="4" w:space="0" w:color="auto"/>
            </w:tcBorders>
            <w:noWrap/>
            <w:vAlign w:val="center"/>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4.6</w:t>
            </w:r>
          </w:p>
        </w:tc>
        <w:tc>
          <w:tcPr>
            <w:tcW w:w="5345" w:type="dxa"/>
            <w:tcBorders>
              <w:top w:val="single" w:sz="4" w:space="0" w:color="auto"/>
              <w:left w:val="nil"/>
              <w:bottom w:val="single" w:sz="4" w:space="0" w:color="auto"/>
              <w:right w:val="single" w:sz="4" w:space="0" w:color="auto"/>
            </w:tcBorders>
            <w:vAlign w:val="center"/>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с коэффициентом риска 300%</w:t>
            </w:r>
          </w:p>
        </w:tc>
        <w:tc>
          <w:tcPr>
            <w:tcW w:w="1907" w:type="dxa"/>
            <w:tcBorders>
              <w:top w:val="single" w:sz="4" w:space="0" w:color="auto"/>
              <w:left w:val="nil"/>
              <w:bottom w:val="single" w:sz="4" w:space="0" w:color="auto"/>
              <w:right w:val="single" w:sz="4" w:space="0" w:color="auto"/>
            </w:tcBorders>
            <w:noWrap/>
            <w:vAlign w:val="center"/>
          </w:tcPr>
          <w:p w:rsidR="00A25893" w:rsidRPr="00DC3E7A" w:rsidRDefault="00A25893" w:rsidP="00D44AB0">
            <w:pPr>
              <w:spacing w:after="0" w:line="240" w:lineRule="auto"/>
              <w:jc w:val="center"/>
              <w:rPr>
                <w:rFonts w:ascii="Times New Roman" w:hAnsi="Times New Roman"/>
                <w:sz w:val="20"/>
                <w:szCs w:val="20"/>
                <w:lang w:eastAsia="ru-RU"/>
              </w:rPr>
            </w:pPr>
            <w:r w:rsidRPr="00DC3E7A">
              <w:rPr>
                <w:rFonts w:ascii="Times New Roman" w:hAnsi="Times New Roman"/>
                <w:sz w:val="20"/>
                <w:szCs w:val="20"/>
                <w:lang w:eastAsia="ru-RU"/>
              </w:rPr>
              <w:t>4783</w:t>
            </w:r>
          </w:p>
        </w:tc>
        <w:tc>
          <w:tcPr>
            <w:tcW w:w="2020" w:type="dxa"/>
            <w:tcBorders>
              <w:top w:val="single" w:sz="4" w:space="0" w:color="auto"/>
              <w:left w:val="nil"/>
              <w:bottom w:val="single" w:sz="4" w:space="0" w:color="auto"/>
              <w:right w:val="single" w:sz="4" w:space="0" w:color="auto"/>
            </w:tcBorders>
            <w:noWrap/>
            <w:vAlign w:val="center"/>
          </w:tcPr>
          <w:p w:rsidR="00A25893" w:rsidRPr="00DC3E7A" w:rsidRDefault="00A25893" w:rsidP="00D44AB0">
            <w:pPr>
              <w:spacing w:after="0" w:line="240" w:lineRule="auto"/>
              <w:jc w:val="center"/>
              <w:rPr>
                <w:rFonts w:ascii="Times New Roman" w:hAnsi="Times New Roman"/>
                <w:sz w:val="20"/>
                <w:szCs w:val="20"/>
                <w:lang w:eastAsia="ru-RU"/>
              </w:rPr>
            </w:pPr>
            <w:r w:rsidRPr="00DC3E7A">
              <w:rPr>
                <w:rFonts w:ascii="Times New Roman" w:hAnsi="Times New Roman"/>
                <w:sz w:val="20"/>
                <w:szCs w:val="20"/>
                <w:lang w:eastAsia="ru-RU"/>
              </w:rPr>
              <w:t>4568</w:t>
            </w:r>
          </w:p>
        </w:tc>
      </w:tr>
      <w:tr w:rsidR="00A25893" w:rsidRPr="00691CD7" w:rsidTr="00D44AB0">
        <w:trPr>
          <w:trHeight w:val="395"/>
        </w:trPr>
        <w:tc>
          <w:tcPr>
            <w:tcW w:w="787" w:type="dxa"/>
            <w:tcBorders>
              <w:top w:val="single" w:sz="4" w:space="0" w:color="auto"/>
              <w:left w:val="single" w:sz="4" w:space="0" w:color="auto"/>
              <w:bottom w:val="single" w:sz="4" w:space="0" w:color="auto"/>
              <w:right w:val="single" w:sz="4" w:space="0" w:color="auto"/>
            </w:tcBorders>
            <w:noWrap/>
            <w:vAlign w:val="center"/>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4.7</w:t>
            </w:r>
          </w:p>
        </w:tc>
        <w:tc>
          <w:tcPr>
            <w:tcW w:w="5345" w:type="dxa"/>
            <w:tcBorders>
              <w:top w:val="single" w:sz="4" w:space="0" w:color="auto"/>
              <w:left w:val="nil"/>
              <w:bottom w:val="single" w:sz="4" w:space="0" w:color="auto"/>
              <w:right w:val="single" w:sz="4" w:space="0" w:color="auto"/>
            </w:tcBorders>
            <w:vAlign w:val="center"/>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с коэффициентом риска 600%</w:t>
            </w:r>
          </w:p>
        </w:tc>
        <w:tc>
          <w:tcPr>
            <w:tcW w:w="1907" w:type="dxa"/>
            <w:tcBorders>
              <w:top w:val="single" w:sz="4" w:space="0" w:color="auto"/>
              <w:left w:val="nil"/>
              <w:bottom w:val="single" w:sz="4" w:space="0" w:color="auto"/>
              <w:right w:val="single" w:sz="4" w:space="0" w:color="auto"/>
            </w:tcBorders>
            <w:noWrap/>
            <w:vAlign w:val="center"/>
          </w:tcPr>
          <w:p w:rsidR="00A25893" w:rsidRPr="00DC3E7A" w:rsidRDefault="00A25893" w:rsidP="00D44AB0">
            <w:pPr>
              <w:spacing w:after="0" w:line="240" w:lineRule="auto"/>
              <w:jc w:val="center"/>
              <w:rPr>
                <w:rFonts w:ascii="Times New Roman" w:hAnsi="Times New Roman"/>
                <w:sz w:val="20"/>
                <w:szCs w:val="20"/>
                <w:lang w:eastAsia="ru-RU"/>
              </w:rPr>
            </w:pPr>
            <w:r w:rsidRPr="00DC3E7A">
              <w:rPr>
                <w:rFonts w:ascii="Times New Roman" w:hAnsi="Times New Roman"/>
                <w:sz w:val="20"/>
                <w:szCs w:val="20"/>
                <w:lang w:eastAsia="ru-RU"/>
              </w:rPr>
              <w:t>0</w:t>
            </w:r>
          </w:p>
        </w:tc>
        <w:tc>
          <w:tcPr>
            <w:tcW w:w="2020" w:type="dxa"/>
            <w:tcBorders>
              <w:top w:val="single" w:sz="4" w:space="0" w:color="auto"/>
              <w:left w:val="nil"/>
              <w:bottom w:val="single" w:sz="4" w:space="0" w:color="auto"/>
              <w:right w:val="single" w:sz="4" w:space="0" w:color="auto"/>
            </w:tcBorders>
            <w:noWrap/>
            <w:vAlign w:val="center"/>
          </w:tcPr>
          <w:p w:rsidR="00A25893" w:rsidRPr="00DC3E7A" w:rsidRDefault="00A25893" w:rsidP="00D44AB0">
            <w:pPr>
              <w:spacing w:after="0" w:line="240" w:lineRule="auto"/>
              <w:jc w:val="center"/>
              <w:rPr>
                <w:rFonts w:ascii="Times New Roman" w:hAnsi="Times New Roman"/>
                <w:sz w:val="20"/>
                <w:szCs w:val="20"/>
                <w:lang w:eastAsia="ru-RU"/>
              </w:rPr>
            </w:pPr>
            <w:r w:rsidRPr="00DC3E7A">
              <w:rPr>
                <w:rFonts w:ascii="Times New Roman" w:hAnsi="Times New Roman"/>
                <w:sz w:val="20"/>
                <w:szCs w:val="20"/>
                <w:lang w:eastAsia="ru-RU"/>
              </w:rPr>
              <w:t>0</w:t>
            </w:r>
          </w:p>
        </w:tc>
      </w:tr>
    </w:tbl>
    <w:p w:rsidR="00A25893" w:rsidRPr="00691CD7" w:rsidRDefault="00A25893" w:rsidP="00A25893">
      <w:pPr>
        <w:autoSpaceDE w:val="0"/>
        <w:autoSpaceDN w:val="0"/>
        <w:adjustRightInd w:val="0"/>
        <w:spacing w:after="0" w:line="240" w:lineRule="auto"/>
        <w:ind w:right="-7"/>
        <w:rPr>
          <w:rFonts w:ascii="Times New Roman" w:eastAsia="Times New Roman" w:hAnsi="Times New Roman"/>
          <w:sz w:val="24"/>
          <w:szCs w:val="24"/>
          <w:lang w:eastAsia="ru-RU"/>
        </w:rPr>
      </w:pPr>
    </w:p>
    <w:p w:rsidR="00A25893" w:rsidRPr="00691CD7" w:rsidRDefault="00A25893" w:rsidP="00A25893">
      <w:pPr>
        <w:autoSpaceDE w:val="0"/>
        <w:autoSpaceDN w:val="0"/>
        <w:adjustRightInd w:val="0"/>
        <w:spacing w:after="0" w:line="240" w:lineRule="auto"/>
        <w:ind w:right="-7" w:firstLine="440"/>
        <w:jc w:val="right"/>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Таблица </w:t>
      </w:r>
      <w:r w:rsidR="00044841">
        <w:rPr>
          <w:rFonts w:ascii="Times New Roman" w:eastAsia="Times New Roman" w:hAnsi="Times New Roman"/>
          <w:sz w:val="24"/>
          <w:szCs w:val="24"/>
          <w:lang w:eastAsia="ru-RU"/>
        </w:rPr>
        <w:t>25</w:t>
      </w:r>
    </w:p>
    <w:p w:rsidR="00A25893" w:rsidRPr="00691CD7" w:rsidRDefault="00A25893" w:rsidP="00A25893">
      <w:pPr>
        <w:autoSpaceDE w:val="0"/>
        <w:autoSpaceDN w:val="0"/>
        <w:adjustRightInd w:val="0"/>
        <w:spacing w:after="0" w:line="240" w:lineRule="auto"/>
        <w:ind w:right="-7" w:firstLine="440"/>
        <w:jc w:val="right"/>
        <w:rPr>
          <w:rFonts w:ascii="Times New Roman" w:eastAsia="Times New Roman" w:hAnsi="Times New Roman"/>
          <w:bCs/>
          <w:sz w:val="20"/>
          <w:szCs w:val="20"/>
          <w:lang w:eastAsia="ru-RU"/>
        </w:rPr>
      </w:pPr>
      <w:r w:rsidRPr="00691CD7">
        <w:rPr>
          <w:rFonts w:ascii="Times New Roman" w:eastAsia="Times New Roman" w:hAnsi="Times New Roman"/>
          <w:bCs/>
          <w:sz w:val="20"/>
          <w:szCs w:val="20"/>
          <w:lang w:eastAsia="ru-RU"/>
        </w:rPr>
        <w:t>тыс. руб.</w:t>
      </w:r>
    </w:p>
    <w:p w:rsidR="00A25893" w:rsidRPr="00691CD7" w:rsidRDefault="00A25893" w:rsidP="00A25893">
      <w:pPr>
        <w:autoSpaceDE w:val="0"/>
        <w:autoSpaceDN w:val="0"/>
        <w:adjustRightInd w:val="0"/>
        <w:spacing w:after="0" w:line="240" w:lineRule="auto"/>
        <w:ind w:right="-7" w:firstLine="440"/>
        <w:jc w:val="right"/>
        <w:rPr>
          <w:rFonts w:ascii="Times New Roman" w:eastAsia="Times New Roman" w:hAnsi="Times New Roman"/>
          <w:bCs/>
          <w:sz w:val="20"/>
          <w:szCs w:val="20"/>
          <w:lang w:eastAsia="ru-RU"/>
        </w:rPr>
      </w:pPr>
    </w:p>
    <w:tbl>
      <w:tblPr>
        <w:tblW w:w="10059" w:type="dxa"/>
        <w:tblInd w:w="-112" w:type="dxa"/>
        <w:tblLook w:val="00A0" w:firstRow="1" w:lastRow="0" w:firstColumn="1" w:lastColumn="0" w:noHBand="0" w:noVBand="0"/>
      </w:tblPr>
      <w:tblGrid>
        <w:gridCol w:w="787"/>
        <w:gridCol w:w="5345"/>
        <w:gridCol w:w="1907"/>
        <w:gridCol w:w="2020"/>
      </w:tblGrid>
      <w:tr w:rsidR="00A25893" w:rsidRPr="00691CD7" w:rsidTr="00D44AB0">
        <w:trPr>
          <w:trHeight w:val="1530"/>
          <w:tblHeader/>
        </w:trPr>
        <w:tc>
          <w:tcPr>
            <w:tcW w:w="787" w:type="dxa"/>
            <w:tcBorders>
              <w:top w:val="single" w:sz="4" w:space="0" w:color="auto"/>
              <w:left w:val="single" w:sz="4" w:space="0" w:color="auto"/>
              <w:bottom w:val="single" w:sz="4" w:space="0" w:color="auto"/>
              <w:right w:val="single" w:sz="4" w:space="0" w:color="auto"/>
            </w:tcBorders>
            <w:vAlign w:val="center"/>
            <w:hideMark/>
          </w:tcPr>
          <w:p w:rsidR="00A25893" w:rsidRPr="00691CD7" w:rsidRDefault="00A25893" w:rsidP="00D44AB0">
            <w:pPr>
              <w:spacing w:after="0" w:line="240" w:lineRule="auto"/>
              <w:ind w:firstLine="2"/>
              <w:jc w:val="center"/>
              <w:rPr>
                <w:rFonts w:ascii="Times New Roman" w:hAnsi="Times New Roman"/>
                <w:b/>
                <w:sz w:val="24"/>
                <w:szCs w:val="24"/>
                <w:lang w:eastAsia="ru-RU"/>
              </w:rPr>
            </w:pPr>
            <w:r w:rsidRPr="00691CD7">
              <w:rPr>
                <w:rFonts w:ascii="Times New Roman" w:hAnsi="Times New Roman"/>
                <w:b/>
                <w:sz w:val="24"/>
                <w:szCs w:val="24"/>
                <w:lang w:eastAsia="ru-RU"/>
              </w:rPr>
              <w:t>№ п/п</w:t>
            </w:r>
          </w:p>
        </w:tc>
        <w:tc>
          <w:tcPr>
            <w:tcW w:w="5345" w:type="dxa"/>
            <w:tcBorders>
              <w:top w:val="single" w:sz="4" w:space="0" w:color="auto"/>
              <w:left w:val="nil"/>
              <w:bottom w:val="single" w:sz="4" w:space="0" w:color="auto"/>
              <w:right w:val="single" w:sz="4" w:space="0" w:color="auto"/>
            </w:tcBorders>
            <w:vAlign w:val="center"/>
            <w:hideMark/>
          </w:tcPr>
          <w:p w:rsidR="00A25893" w:rsidRPr="00691CD7" w:rsidRDefault="00A25893" w:rsidP="00DC3E7A">
            <w:pPr>
              <w:spacing w:after="0" w:line="240" w:lineRule="auto"/>
              <w:jc w:val="center"/>
              <w:rPr>
                <w:rFonts w:ascii="Times New Roman" w:hAnsi="Times New Roman"/>
                <w:b/>
                <w:sz w:val="24"/>
                <w:szCs w:val="24"/>
                <w:lang w:eastAsia="ru-RU"/>
              </w:rPr>
            </w:pPr>
            <w:r w:rsidRPr="00691CD7">
              <w:rPr>
                <w:rFonts w:ascii="Times New Roman" w:hAnsi="Times New Roman"/>
                <w:b/>
                <w:sz w:val="24"/>
                <w:szCs w:val="24"/>
                <w:lang w:eastAsia="ru-RU"/>
              </w:rPr>
              <w:t>Наименование показателя</w:t>
            </w:r>
          </w:p>
        </w:tc>
        <w:tc>
          <w:tcPr>
            <w:tcW w:w="1907" w:type="dxa"/>
            <w:tcBorders>
              <w:top w:val="single" w:sz="4" w:space="0" w:color="auto"/>
              <w:left w:val="nil"/>
              <w:bottom w:val="single" w:sz="4" w:space="0" w:color="auto"/>
              <w:right w:val="single" w:sz="4" w:space="0" w:color="auto"/>
            </w:tcBorders>
            <w:vAlign w:val="center"/>
            <w:hideMark/>
          </w:tcPr>
          <w:p w:rsidR="00A25893" w:rsidRPr="00691CD7" w:rsidRDefault="00A25893" w:rsidP="00D44AB0">
            <w:pPr>
              <w:spacing w:after="0" w:line="240" w:lineRule="auto"/>
              <w:ind w:firstLine="158"/>
              <w:jc w:val="center"/>
              <w:rPr>
                <w:rFonts w:ascii="Times New Roman" w:hAnsi="Times New Roman"/>
                <w:b/>
                <w:sz w:val="24"/>
                <w:szCs w:val="24"/>
                <w:lang w:eastAsia="ru-RU"/>
              </w:rPr>
            </w:pPr>
            <w:r w:rsidRPr="00691CD7">
              <w:rPr>
                <w:rFonts w:ascii="Times New Roman" w:hAnsi="Times New Roman"/>
                <w:b/>
                <w:sz w:val="24"/>
                <w:szCs w:val="24"/>
                <w:lang w:eastAsia="ru-RU"/>
              </w:rPr>
              <w:t>Стоимость активов (инструментов)</w:t>
            </w:r>
          </w:p>
          <w:p w:rsidR="00A25893" w:rsidRPr="00691CD7" w:rsidRDefault="00A25893" w:rsidP="00D44AB0">
            <w:pPr>
              <w:spacing w:after="0" w:line="240" w:lineRule="auto"/>
              <w:ind w:firstLine="158"/>
              <w:jc w:val="center"/>
              <w:rPr>
                <w:rFonts w:ascii="Times New Roman" w:hAnsi="Times New Roman"/>
                <w:b/>
                <w:sz w:val="24"/>
                <w:szCs w:val="24"/>
                <w:lang w:eastAsia="ru-RU"/>
              </w:rPr>
            </w:pPr>
            <w:r w:rsidRPr="00691CD7">
              <w:rPr>
                <w:rFonts w:ascii="Times New Roman" w:hAnsi="Times New Roman"/>
                <w:b/>
                <w:sz w:val="24"/>
                <w:szCs w:val="24"/>
                <w:lang w:eastAsia="ru-RU"/>
              </w:rPr>
              <w:t>01.10.2019</w:t>
            </w:r>
          </w:p>
        </w:tc>
        <w:tc>
          <w:tcPr>
            <w:tcW w:w="2020" w:type="dxa"/>
            <w:tcBorders>
              <w:top w:val="single" w:sz="4" w:space="0" w:color="auto"/>
              <w:left w:val="nil"/>
              <w:bottom w:val="single" w:sz="4" w:space="0" w:color="auto"/>
              <w:right w:val="single" w:sz="4" w:space="0" w:color="auto"/>
            </w:tcBorders>
            <w:vAlign w:val="center"/>
            <w:hideMark/>
          </w:tcPr>
          <w:p w:rsidR="00A25893" w:rsidRPr="00691CD7" w:rsidRDefault="00A25893" w:rsidP="00D44AB0">
            <w:pPr>
              <w:spacing w:after="0" w:line="240" w:lineRule="auto"/>
              <w:ind w:left="-111" w:hanging="19"/>
              <w:jc w:val="center"/>
              <w:rPr>
                <w:rFonts w:ascii="Times New Roman" w:hAnsi="Times New Roman"/>
                <w:b/>
                <w:sz w:val="24"/>
                <w:szCs w:val="24"/>
                <w:lang w:eastAsia="ru-RU"/>
              </w:rPr>
            </w:pPr>
            <w:r w:rsidRPr="00691CD7">
              <w:rPr>
                <w:rFonts w:ascii="Times New Roman" w:hAnsi="Times New Roman"/>
                <w:b/>
                <w:sz w:val="24"/>
                <w:szCs w:val="24"/>
                <w:lang w:eastAsia="ru-RU"/>
              </w:rPr>
              <w:t>Активы (инструменты) за вычетом сформированных резервов на возможные потери</w:t>
            </w:r>
          </w:p>
          <w:p w:rsidR="00A25893" w:rsidRPr="00691CD7" w:rsidRDefault="00A25893" w:rsidP="00D44AB0">
            <w:pPr>
              <w:spacing w:after="0" w:line="240" w:lineRule="auto"/>
              <w:rPr>
                <w:rFonts w:ascii="Times New Roman" w:hAnsi="Times New Roman"/>
                <w:b/>
                <w:sz w:val="24"/>
                <w:szCs w:val="24"/>
                <w:lang w:eastAsia="ru-RU"/>
              </w:rPr>
            </w:pPr>
            <w:r w:rsidRPr="00691CD7">
              <w:rPr>
                <w:rFonts w:ascii="Times New Roman" w:hAnsi="Times New Roman"/>
                <w:b/>
                <w:sz w:val="24"/>
                <w:szCs w:val="24"/>
                <w:lang w:eastAsia="ru-RU"/>
              </w:rPr>
              <w:t xml:space="preserve">      01.10.2019</w:t>
            </w:r>
          </w:p>
        </w:tc>
      </w:tr>
      <w:tr w:rsidR="00A25893" w:rsidRPr="00691CD7" w:rsidTr="00D44AB0">
        <w:trPr>
          <w:trHeight w:val="255"/>
          <w:tblHeader/>
        </w:trPr>
        <w:tc>
          <w:tcPr>
            <w:tcW w:w="787" w:type="dxa"/>
            <w:tcBorders>
              <w:top w:val="nil"/>
              <w:left w:val="single" w:sz="4" w:space="0" w:color="auto"/>
              <w:bottom w:val="single" w:sz="4" w:space="0" w:color="auto"/>
              <w:right w:val="single" w:sz="4" w:space="0" w:color="auto"/>
            </w:tcBorders>
            <w:noWrap/>
            <w:vAlign w:val="center"/>
            <w:hideMark/>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1</w:t>
            </w:r>
          </w:p>
        </w:tc>
        <w:tc>
          <w:tcPr>
            <w:tcW w:w="5345" w:type="dxa"/>
            <w:tcBorders>
              <w:top w:val="nil"/>
              <w:left w:val="nil"/>
              <w:bottom w:val="single" w:sz="4" w:space="0" w:color="auto"/>
              <w:right w:val="single" w:sz="4" w:space="0" w:color="auto"/>
            </w:tcBorders>
            <w:noWrap/>
            <w:vAlign w:val="center"/>
            <w:hideMark/>
          </w:tcPr>
          <w:p w:rsidR="00A25893" w:rsidRPr="00691CD7" w:rsidRDefault="00A25893" w:rsidP="00DC3E7A">
            <w:pPr>
              <w:spacing w:after="0" w:line="240" w:lineRule="auto"/>
              <w:jc w:val="center"/>
              <w:rPr>
                <w:rFonts w:ascii="Times New Roman" w:hAnsi="Times New Roman"/>
                <w:lang w:eastAsia="ru-RU"/>
              </w:rPr>
            </w:pPr>
            <w:r w:rsidRPr="00691CD7">
              <w:rPr>
                <w:rFonts w:ascii="Times New Roman" w:hAnsi="Times New Roman"/>
                <w:lang w:eastAsia="ru-RU"/>
              </w:rPr>
              <w:t>2</w:t>
            </w:r>
          </w:p>
        </w:tc>
        <w:tc>
          <w:tcPr>
            <w:tcW w:w="1907" w:type="dxa"/>
            <w:tcBorders>
              <w:top w:val="nil"/>
              <w:left w:val="nil"/>
              <w:bottom w:val="single" w:sz="4" w:space="0" w:color="auto"/>
              <w:right w:val="single" w:sz="4" w:space="0" w:color="auto"/>
            </w:tcBorders>
            <w:noWrap/>
            <w:vAlign w:val="center"/>
            <w:hideMark/>
          </w:tcPr>
          <w:p w:rsidR="00A25893" w:rsidRPr="00691CD7" w:rsidRDefault="00A25893" w:rsidP="00D44AB0">
            <w:pPr>
              <w:spacing w:after="0" w:line="240" w:lineRule="auto"/>
              <w:ind w:firstLine="76"/>
              <w:jc w:val="center"/>
              <w:rPr>
                <w:rFonts w:ascii="Times New Roman" w:hAnsi="Times New Roman"/>
                <w:lang w:eastAsia="ru-RU"/>
              </w:rPr>
            </w:pPr>
            <w:r w:rsidRPr="00691CD7">
              <w:rPr>
                <w:rFonts w:ascii="Times New Roman" w:hAnsi="Times New Roman"/>
                <w:lang w:eastAsia="ru-RU"/>
              </w:rPr>
              <w:t>3</w:t>
            </w:r>
          </w:p>
        </w:tc>
        <w:tc>
          <w:tcPr>
            <w:tcW w:w="2020" w:type="dxa"/>
            <w:tcBorders>
              <w:top w:val="nil"/>
              <w:left w:val="nil"/>
              <w:bottom w:val="single" w:sz="4" w:space="0" w:color="auto"/>
              <w:right w:val="single" w:sz="4" w:space="0" w:color="auto"/>
            </w:tcBorders>
            <w:noWrap/>
            <w:vAlign w:val="center"/>
            <w:hideMark/>
          </w:tcPr>
          <w:p w:rsidR="00A25893" w:rsidRPr="00691CD7" w:rsidRDefault="00A25893" w:rsidP="00D44AB0">
            <w:pPr>
              <w:spacing w:after="0" w:line="240" w:lineRule="auto"/>
              <w:ind w:firstLine="76"/>
              <w:jc w:val="center"/>
              <w:rPr>
                <w:rFonts w:ascii="Times New Roman" w:hAnsi="Times New Roman"/>
                <w:lang w:eastAsia="ru-RU"/>
              </w:rPr>
            </w:pPr>
            <w:r w:rsidRPr="00691CD7">
              <w:rPr>
                <w:rFonts w:ascii="Times New Roman" w:hAnsi="Times New Roman"/>
                <w:lang w:eastAsia="ru-RU"/>
              </w:rPr>
              <w:t>4</w:t>
            </w:r>
          </w:p>
        </w:tc>
      </w:tr>
      <w:tr w:rsidR="00A25893" w:rsidRPr="00691CD7" w:rsidTr="00D44AB0">
        <w:trPr>
          <w:trHeight w:val="255"/>
        </w:trPr>
        <w:tc>
          <w:tcPr>
            <w:tcW w:w="787" w:type="dxa"/>
            <w:tcBorders>
              <w:top w:val="nil"/>
              <w:left w:val="single" w:sz="4" w:space="0" w:color="auto"/>
              <w:bottom w:val="single" w:sz="4" w:space="0" w:color="auto"/>
              <w:right w:val="single" w:sz="4" w:space="0" w:color="auto"/>
            </w:tcBorders>
            <w:noWrap/>
            <w:vAlign w:val="center"/>
            <w:hideMark/>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lastRenderedPageBreak/>
              <w:t>1</w:t>
            </w:r>
          </w:p>
        </w:tc>
        <w:tc>
          <w:tcPr>
            <w:tcW w:w="5345" w:type="dxa"/>
            <w:tcBorders>
              <w:top w:val="nil"/>
              <w:left w:val="nil"/>
              <w:bottom w:val="single" w:sz="4" w:space="0" w:color="auto"/>
              <w:right w:val="single" w:sz="4" w:space="0" w:color="auto"/>
            </w:tcBorders>
            <w:vAlign w:val="center"/>
            <w:hideMark/>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Кредитный риск по активам, отраженным на балансовых счетах</w:t>
            </w:r>
          </w:p>
        </w:tc>
        <w:tc>
          <w:tcPr>
            <w:tcW w:w="1907" w:type="dxa"/>
            <w:tcBorders>
              <w:top w:val="nil"/>
              <w:left w:val="nil"/>
              <w:bottom w:val="single" w:sz="4" w:space="0" w:color="auto"/>
              <w:right w:val="single" w:sz="4" w:space="0" w:color="auto"/>
            </w:tcBorders>
            <w:noWrap/>
            <w:hideMark/>
          </w:tcPr>
          <w:p w:rsidR="00A25893" w:rsidRPr="00691CD7" w:rsidRDefault="00A25893" w:rsidP="00D44AB0">
            <w:pPr>
              <w:jc w:val="center"/>
              <w:rPr>
                <w:rFonts w:ascii="Times New Roman" w:hAnsi="Times New Roman"/>
                <w:sz w:val="20"/>
                <w:szCs w:val="20"/>
              </w:rPr>
            </w:pPr>
            <w:r w:rsidRPr="00691CD7">
              <w:rPr>
                <w:rFonts w:ascii="Times New Roman" w:hAnsi="Times New Roman"/>
                <w:sz w:val="20"/>
                <w:szCs w:val="20"/>
              </w:rPr>
              <w:t>2627892</w:t>
            </w:r>
          </w:p>
        </w:tc>
        <w:tc>
          <w:tcPr>
            <w:tcW w:w="2020" w:type="dxa"/>
            <w:tcBorders>
              <w:top w:val="nil"/>
              <w:left w:val="nil"/>
              <w:bottom w:val="single" w:sz="4" w:space="0" w:color="auto"/>
              <w:right w:val="single" w:sz="4" w:space="0" w:color="auto"/>
            </w:tcBorders>
            <w:noWrap/>
            <w:hideMark/>
          </w:tcPr>
          <w:p w:rsidR="00A25893" w:rsidRPr="00691CD7" w:rsidRDefault="00A25893" w:rsidP="00D44AB0">
            <w:pPr>
              <w:jc w:val="center"/>
              <w:rPr>
                <w:rFonts w:ascii="Times New Roman" w:hAnsi="Times New Roman"/>
                <w:sz w:val="20"/>
                <w:szCs w:val="20"/>
              </w:rPr>
            </w:pPr>
            <w:r w:rsidRPr="00691CD7">
              <w:rPr>
                <w:rFonts w:ascii="Times New Roman" w:hAnsi="Times New Roman"/>
                <w:sz w:val="20"/>
                <w:szCs w:val="20"/>
              </w:rPr>
              <w:t>2479089</w:t>
            </w:r>
          </w:p>
        </w:tc>
      </w:tr>
      <w:tr w:rsidR="00A25893" w:rsidRPr="00691CD7" w:rsidTr="00D44AB0">
        <w:trPr>
          <w:trHeight w:val="510"/>
        </w:trPr>
        <w:tc>
          <w:tcPr>
            <w:tcW w:w="787" w:type="dxa"/>
            <w:tcBorders>
              <w:top w:val="nil"/>
              <w:left w:val="single" w:sz="4" w:space="0" w:color="auto"/>
              <w:bottom w:val="single" w:sz="4" w:space="0" w:color="auto"/>
              <w:right w:val="single" w:sz="4" w:space="0" w:color="auto"/>
            </w:tcBorders>
            <w:noWrap/>
            <w:vAlign w:val="center"/>
            <w:hideMark/>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1.1</w:t>
            </w:r>
          </w:p>
        </w:tc>
        <w:tc>
          <w:tcPr>
            <w:tcW w:w="5345" w:type="dxa"/>
            <w:tcBorders>
              <w:top w:val="nil"/>
              <w:left w:val="nil"/>
              <w:bottom w:val="single" w:sz="4" w:space="0" w:color="auto"/>
              <w:right w:val="single" w:sz="4" w:space="0" w:color="auto"/>
            </w:tcBorders>
            <w:vAlign w:val="center"/>
            <w:hideMark/>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Активы с коэффициентом риска 0%, всего,</w:t>
            </w:r>
          </w:p>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hideMark/>
          </w:tcPr>
          <w:p w:rsidR="00A25893" w:rsidRPr="00691CD7" w:rsidRDefault="00A25893" w:rsidP="00D44AB0">
            <w:pPr>
              <w:jc w:val="center"/>
              <w:rPr>
                <w:rFonts w:ascii="Times New Roman" w:hAnsi="Times New Roman"/>
                <w:sz w:val="20"/>
                <w:szCs w:val="20"/>
              </w:rPr>
            </w:pPr>
            <w:r w:rsidRPr="00691CD7">
              <w:rPr>
                <w:rFonts w:ascii="Times New Roman" w:hAnsi="Times New Roman"/>
                <w:sz w:val="20"/>
                <w:szCs w:val="20"/>
              </w:rPr>
              <w:t>849161</w:t>
            </w:r>
          </w:p>
        </w:tc>
        <w:tc>
          <w:tcPr>
            <w:tcW w:w="2020" w:type="dxa"/>
            <w:tcBorders>
              <w:top w:val="nil"/>
              <w:left w:val="nil"/>
              <w:bottom w:val="single" w:sz="4" w:space="0" w:color="auto"/>
              <w:right w:val="single" w:sz="4" w:space="0" w:color="auto"/>
            </w:tcBorders>
            <w:noWrap/>
            <w:hideMark/>
          </w:tcPr>
          <w:p w:rsidR="00A25893" w:rsidRPr="00691CD7" w:rsidRDefault="00A25893" w:rsidP="00D44AB0">
            <w:pPr>
              <w:jc w:val="center"/>
              <w:rPr>
                <w:rFonts w:ascii="Times New Roman" w:hAnsi="Times New Roman"/>
                <w:sz w:val="20"/>
                <w:szCs w:val="20"/>
              </w:rPr>
            </w:pPr>
            <w:r w:rsidRPr="00691CD7">
              <w:rPr>
                <w:rFonts w:ascii="Times New Roman" w:hAnsi="Times New Roman"/>
                <w:sz w:val="20"/>
                <w:szCs w:val="20"/>
              </w:rPr>
              <w:t>849161</w:t>
            </w:r>
          </w:p>
        </w:tc>
      </w:tr>
      <w:tr w:rsidR="00A25893" w:rsidRPr="00691CD7" w:rsidTr="00D44AB0">
        <w:trPr>
          <w:trHeight w:val="510"/>
        </w:trPr>
        <w:tc>
          <w:tcPr>
            <w:tcW w:w="787" w:type="dxa"/>
            <w:tcBorders>
              <w:top w:val="nil"/>
              <w:left w:val="single" w:sz="4" w:space="0" w:color="auto"/>
              <w:bottom w:val="single" w:sz="4" w:space="0" w:color="auto"/>
              <w:right w:val="single" w:sz="4" w:space="0" w:color="auto"/>
            </w:tcBorders>
            <w:noWrap/>
            <w:vAlign w:val="center"/>
            <w:hideMark/>
          </w:tcPr>
          <w:p w:rsidR="00A25893" w:rsidRPr="00691CD7" w:rsidRDefault="00A25893" w:rsidP="00D44AB0">
            <w:pPr>
              <w:spacing w:after="0" w:line="240" w:lineRule="auto"/>
              <w:ind w:firstLine="2"/>
              <w:rPr>
                <w:rFonts w:ascii="Times New Roman" w:hAnsi="Times New Roman"/>
                <w:lang w:eastAsia="ru-RU"/>
              </w:rPr>
            </w:pPr>
            <w:r w:rsidRPr="00691CD7">
              <w:rPr>
                <w:rFonts w:ascii="Times New Roman" w:hAnsi="Times New Roman"/>
                <w:lang w:eastAsia="ru-RU"/>
              </w:rPr>
              <w:t xml:space="preserve">           1.1.1</w:t>
            </w:r>
          </w:p>
        </w:tc>
        <w:tc>
          <w:tcPr>
            <w:tcW w:w="5345" w:type="dxa"/>
            <w:tcBorders>
              <w:top w:val="nil"/>
              <w:left w:val="nil"/>
              <w:bottom w:val="single" w:sz="4" w:space="0" w:color="auto"/>
              <w:right w:val="single" w:sz="4" w:space="0" w:color="auto"/>
            </w:tcBorders>
            <w:vAlign w:val="center"/>
            <w:hideMark/>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денежные средства и обязательные резервы, депонированные в Банке России</w:t>
            </w:r>
          </w:p>
        </w:tc>
        <w:tc>
          <w:tcPr>
            <w:tcW w:w="1907" w:type="dxa"/>
            <w:tcBorders>
              <w:top w:val="nil"/>
              <w:left w:val="nil"/>
              <w:bottom w:val="single" w:sz="4" w:space="0" w:color="auto"/>
              <w:right w:val="single" w:sz="4" w:space="0" w:color="auto"/>
            </w:tcBorders>
            <w:noWrap/>
            <w:hideMark/>
          </w:tcPr>
          <w:p w:rsidR="00A25893" w:rsidRPr="00691CD7" w:rsidRDefault="00A25893" w:rsidP="00D44AB0">
            <w:pPr>
              <w:jc w:val="center"/>
              <w:rPr>
                <w:rFonts w:ascii="Times New Roman" w:hAnsi="Times New Roman"/>
                <w:sz w:val="20"/>
                <w:szCs w:val="20"/>
              </w:rPr>
            </w:pPr>
            <w:r w:rsidRPr="00691CD7">
              <w:rPr>
                <w:rFonts w:ascii="Times New Roman" w:hAnsi="Times New Roman"/>
                <w:sz w:val="20"/>
                <w:szCs w:val="20"/>
              </w:rPr>
              <w:t>849161</w:t>
            </w:r>
          </w:p>
        </w:tc>
        <w:tc>
          <w:tcPr>
            <w:tcW w:w="2020" w:type="dxa"/>
            <w:tcBorders>
              <w:top w:val="nil"/>
              <w:left w:val="nil"/>
              <w:bottom w:val="single" w:sz="4" w:space="0" w:color="auto"/>
              <w:right w:val="single" w:sz="4" w:space="0" w:color="auto"/>
            </w:tcBorders>
            <w:noWrap/>
            <w:hideMark/>
          </w:tcPr>
          <w:p w:rsidR="00A25893" w:rsidRPr="00691CD7" w:rsidRDefault="00A25893" w:rsidP="00D44AB0">
            <w:pPr>
              <w:jc w:val="center"/>
              <w:rPr>
                <w:rFonts w:ascii="Times New Roman" w:hAnsi="Times New Roman"/>
                <w:sz w:val="20"/>
                <w:szCs w:val="20"/>
              </w:rPr>
            </w:pPr>
            <w:r w:rsidRPr="00691CD7">
              <w:rPr>
                <w:rFonts w:ascii="Times New Roman" w:hAnsi="Times New Roman"/>
                <w:sz w:val="20"/>
                <w:szCs w:val="20"/>
              </w:rPr>
              <w:t>849161</w:t>
            </w:r>
          </w:p>
        </w:tc>
      </w:tr>
      <w:tr w:rsidR="00A25893" w:rsidRPr="00691CD7" w:rsidTr="00D44AB0">
        <w:trPr>
          <w:trHeight w:val="1275"/>
        </w:trPr>
        <w:tc>
          <w:tcPr>
            <w:tcW w:w="787" w:type="dxa"/>
            <w:tcBorders>
              <w:top w:val="nil"/>
              <w:left w:val="single" w:sz="4" w:space="0" w:color="auto"/>
              <w:bottom w:val="single" w:sz="4" w:space="0" w:color="auto"/>
              <w:right w:val="single" w:sz="4" w:space="0" w:color="auto"/>
            </w:tcBorders>
            <w:noWrap/>
            <w:vAlign w:val="center"/>
            <w:hideMark/>
          </w:tcPr>
          <w:p w:rsidR="00A25893" w:rsidRPr="00691CD7" w:rsidRDefault="00A25893" w:rsidP="00D44AB0">
            <w:pPr>
              <w:spacing w:after="0" w:line="240" w:lineRule="auto"/>
              <w:ind w:firstLine="2"/>
              <w:rPr>
                <w:rFonts w:ascii="Times New Roman" w:hAnsi="Times New Roman"/>
                <w:lang w:eastAsia="ru-RU"/>
              </w:rPr>
            </w:pPr>
            <w:r w:rsidRPr="00691CD7">
              <w:rPr>
                <w:rFonts w:ascii="Times New Roman" w:hAnsi="Times New Roman"/>
                <w:lang w:eastAsia="ru-RU"/>
              </w:rPr>
              <w:t xml:space="preserve">          1.1.2</w:t>
            </w:r>
          </w:p>
        </w:tc>
        <w:tc>
          <w:tcPr>
            <w:tcW w:w="5345" w:type="dxa"/>
            <w:tcBorders>
              <w:top w:val="nil"/>
              <w:left w:val="nil"/>
              <w:bottom w:val="single" w:sz="4" w:space="0" w:color="auto"/>
              <w:right w:val="single" w:sz="4" w:space="0" w:color="auto"/>
            </w:tcBorders>
            <w:vAlign w:val="center"/>
            <w:hideMark/>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кредитные требования и другие требования,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w:t>
            </w:r>
          </w:p>
        </w:tc>
        <w:tc>
          <w:tcPr>
            <w:tcW w:w="1907" w:type="dxa"/>
            <w:tcBorders>
              <w:top w:val="nil"/>
              <w:left w:val="nil"/>
              <w:bottom w:val="single" w:sz="4" w:space="0" w:color="auto"/>
              <w:right w:val="single" w:sz="4" w:space="0" w:color="auto"/>
            </w:tcBorders>
            <w:noWrap/>
            <w:hideMark/>
          </w:tcPr>
          <w:p w:rsidR="00A25893" w:rsidRPr="00691CD7" w:rsidRDefault="00A25893" w:rsidP="00D44AB0">
            <w:pPr>
              <w:jc w:val="center"/>
              <w:rPr>
                <w:rFonts w:ascii="Times New Roman" w:hAnsi="Times New Roman"/>
                <w:sz w:val="20"/>
                <w:szCs w:val="20"/>
              </w:rPr>
            </w:pPr>
            <w:r w:rsidRPr="00691CD7">
              <w:rPr>
                <w:rFonts w:ascii="Times New Roman" w:hAnsi="Times New Roman"/>
                <w:sz w:val="20"/>
                <w:szCs w:val="20"/>
              </w:rPr>
              <w:t>0</w:t>
            </w:r>
          </w:p>
        </w:tc>
        <w:tc>
          <w:tcPr>
            <w:tcW w:w="2020" w:type="dxa"/>
            <w:tcBorders>
              <w:top w:val="nil"/>
              <w:left w:val="nil"/>
              <w:bottom w:val="single" w:sz="4" w:space="0" w:color="auto"/>
              <w:right w:val="single" w:sz="4" w:space="0" w:color="auto"/>
            </w:tcBorders>
            <w:noWrap/>
            <w:hideMark/>
          </w:tcPr>
          <w:p w:rsidR="00A25893" w:rsidRPr="00691CD7" w:rsidRDefault="00A25893" w:rsidP="00D44AB0">
            <w:pPr>
              <w:jc w:val="center"/>
              <w:rPr>
                <w:rFonts w:ascii="Times New Roman" w:hAnsi="Times New Roman"/>
                <w:sz w:val="20"/>
                <w:szCs w:val="20"/>
              </w:rPr>
            </w:pPr>
            <w:r w:rsidRPr="00691CD7">
              <w:rPr>
                <w:rFonts w:ascii="Times New Roman" w:hAnsi="Times New Roman"/>
                <w:sz w:val="20"/>
                <w:szCs w:val="20"/>
              </w:rPr>
              <w:t>0</w:t>
            </w:r>
          </w:p>
        </w:tc>
      </w:tr>
      <w:tr w:rsidR="00A25893" w:rsidRPr="00691CD7" w:rsidTr="00D44AB0">
        <w:trPr>
          <w:trHeight w:val="510"/>
        </w:trPr>
        <w:tc>
          <w:tcPr>
            <w:tcW w:w="787" w:type="dxa"/>
            <w:tcBorders>
              <w:top w:val="nil"/>
              <w:left w:val="single" w:sz="4" w:space="0" w:color="auto"/>
              <w:bottom w:val="single" w:sz="4" w:space="0" w:color="auto"/>
              <w:right w:val="single" w:sz="4" w:space="0" w:color="auto"/>
            </w:tcBorders>
            <w:noWrap/>
            <w:vAlign w:val="center"/>
            <w:hideMark/>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1.2</w:t>
            </w:r>
          </w:p>
        </w:tc>
        <w:tc>
          <w:tcPr>
            <w:tcW w:w="5345" w:type="dxa"/>
            <w:tcBorders>
              <w:top w:val="nil"/>
              <w:left w:val="nil"/>
              <w:bottom w:val="single" w:sz="4" w:space="0" w:color="auto"/>
              <w:right w:val="single" w:sz="4" w:space="0" w:color="auto"/>
            </w:tcBorders>
            <w:vAlign w:val="center"/>
            <w:hideMark/>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Активы с коэффициентом риска 20%, всего,</w:t>
            </w:r>
          </w:p>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hideMark/>
          </w:tcPr>
          <w:p w:rsidR="00A25893" w:rsidRPr="00691CD7" w:rsidRDefault="00A25893" w:rsidP="00D44AB0">
            <w:pPr>
              <w:jc w:val="center"/>
              <w:rPr>
                <w:rFonts w:ascii="Times New Roman" w:hAnsi="Times New Roman"/>
                <w:sz w:val="20"/>
                <w:szCs w:val="20"/>
              </w:rPr>
            </w:pPr>
            <w:r w:rsidRPr="00691CD7">
              <w:rPr>
                <w:rFonts w:ascii="Times New Roman" w:hAnsi="Times New Roman"/>
                <w:sz w:val="20"/>
                <w:szCs w:val="20"/>
              </w:rPr>
              <w:t>20492</w:t>
            </w:r>
          </w:p>
        </w:tc>
        <w:tc>
          <w:tcPr>
            <w:tcW w:w="2020" w:type="dxa"/>
            <w:tcBorders>
              <w:top w:val="nil"/>
              <w:left w:val="nil"/>
              <w:bottom w:val="single" w:sz="4" w:space="0" w:color="auto"/>
              <w:right w:val="single" w:sz="4" w:space="0" w:color="auto"/>
            </w:tcBorders>
            <w:noWrap/>
            <w:hideMark/>
          </w:tcPr>
          <w:p w:rsidR="00A25893" w:rsidRPr="00691CD7" w:rsidRDefault="00A25893" w:rsidP="00D44AB0">
            <w:pPr>
              <w:jc w:val="center"/>
              <w:rPr>
                <w:rFonts w:ascii="Times New Roman" w:hAnsi="Times New Roman"/>
                <w:sz w:val="20"/>
                <w:szCs w:val="20"/>
              </w:rPr>
            </w:pPr>
            <w:r w:rsidRPr="00691CD7">
              <w:rPr>
                <w:rFonts w:ascii="Times New Roman" w:hAnsi="Times New Roman"/>
                <w:sz w:val="20"/>
                <w:szCs w:val="20"/>
              </w:rPr>
              <w:t>20492</w:t>
            </w:r>
          </w:p>
        </w:tc>
      </w:tr>
      <w:tr w:rsidR="00A25893" w:rsidRPr="00691CD7" w:rsidTr="00D44AB0">
        <w:trPr>
          <w:trHeight w:val="1020"/>
        </w:trPr>
        <w:tc>
          <w:tcPr>
            <w:tcW w:w="787" w:type="dxa"/>
            <w:tcBorders>
              <w:top w:val="nil"/>
              <w:left w:val="single" w:sz="4" w:space="0" w:color="auto"/>
              <w:bottom w:val="single" w:sz="4" w:space="0" w:color="auto"/>
              <w:right w:val="single" w:sz="4" w:space="0" w:color="auto"/>
            </w:tcBorders>
            <w:noWrap/>
            <w:vAlign w:val="center"/>
            <w:hideMark/>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1.2.1</w:t>
            </w:r>
          </w:p>
        </w:tc>
        <w:tc>
          <w:tcPr>
            <w:tcW w:w="5345" w:type="dxa"/>
            <w:tcBorders>
              <w:top w:val="nil"/>
              <w:left w:val="nil"/>
              <w:bottom w:val="single" w:sz="4" w:space="0" w:color="auto"/>
              <w:right w:val="single" w:sz="4" w:space="0" w:color="auto"/>
            </w:tcBorders>
            <w:vAlign w:val="center"/>
            <w:hideMark/>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кредитные требования и другие требования к субъектам РФ, муниципальным образованиям, к иным организациям, обеспеченные гарантиями и залогом ценных бумаг субъектов РФ и муниципальных образований</w:t>
            </w:r>
          </w:p>
        </w:tc>
        <w:tc>
          <w:tcPr>
            <w:tcW w:w="1907" w:type="dxa"/>
            <w:tcBorders>
              <w:top w:val="nil"/>
              <w:left w:val="nil"/>
              <w:bottom w:val="single" w:sz="4" w:space="0" w:color="auto"/>
              <w:right w:val="single" w:sz="4" w:space="0" w:color="auto"/>
            </w:tcBorders>
            <w:noWrap/>
            <w:vAlign w:val="center"/>
            <w:hideMark/>
          </w:tcPr>
          <w:p w:rsidR="00A25893" w:rsidRPr="00691CD7" w:rsidRDefault="00A25893" w:rsidP="00D44AB0">
            <w:pPr>
              <w:spacing w:after="0" w:line="240" w:lineRule="auto"/>
              <w:ind w:firstLine="709"/>
              <w:rPr>
                <w:rFonts w:ascii="Times New Roman" w:hAnsi="Times New Roman"/>
                <w:sz w:val="20"/>
                <w:szCs w:val="20"/>
                <w:lang w:eastAsia="ru-RU"/>
              </w:rPr>
            </w:pPr>
            <w:r w:rsidRPr="00691CD7">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hideMark/>
          </w:tcPr>
          <w:p w:rsidR="00A25893" w:rsidRPr="00691CD7" w:rsidRDefault="00A25893" w:rsidP="00D44AB0">
            <w:pPr>
              <w:spacing w:after="0" w:line="240" w:lineRule="auto"/>
              <w:ind w:firstLine="709"/>
              <w:rPr>
                <w:rFonts w:ascii="Times New Roman" w:hAnsi="Times New Roman"/>
                <w:sz w:val="20"/>
                <w:szCs w:val="20"/>
                <w:lang w:eastAsia="ru-RU"/>
              </w:rPr>
            </w:pPr>
            <w:r w:rsidRPr="00691CD7">
              <w:rPr>
                <w:rFonts w:ascii="Times New Roman" w:hAnsi="Times New Roman"/>
                <w:sz w:val="20"/>
                <w:szCs w:val="20"/>
                <w:lang w:eastAsia="ru-RU"/>
              </w:rPr>
              <w:t>0</w:t>
            </w:r>
          </w:p>
        </w:tc>
      </w:tr>
      <w:tr w:rsidR="00A25893" w:rsidRPr="00691CD7" w:rsidTr="00D44AB0">
        <w:trPr>
          <w:trHeight w:val="1020"/>
        </w:trPr>
        <w:tc>
          <w:tcPr>
            <w:tcW w:w="787" w:type="dxa"/>
            <w:tcBorders>
              <w:top w:val="nil"/>
              <w:left w:val="single" w:sz="4" w:space="0" w:color="auto"/>
              <w:bottom w:val="single" w:sz="4" w:space="0" w:color="auto"/>
              <w:right w:val="single" w:sz="4" w:space="0" w:color="auto"/>
            </w:tcBorders>
            <w:noWrap/>
            <w:vAlign w:val="center"/>
            <w:hideMark/>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1.2.2</w:t>
            </w:r>
          </w:p>
        </w:tc>
        <w:tc>
          <w:tcPr>
            <w:tcW w:w="5345" w:type="dxa"/>
            <w:tcBorders>
              <w:top w:val="nil"/>
              <w:left w:val="nil"/>
              <w:bottom w:val="single" w:sz="4" w:space="0" w:color="auto"/>
              <w:right w:val="single" w:sz="4" w:space="0" w:color="auto"/>
            </w:tcBorders>
            <w:vAlign w:val="center"/>
            <w:hideMark/>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 xml:space="preserve">кредитные требования и другие требования к кредитным организациям - резидентам стран со </w:t>
            </w:r>
            <w:proofErr w:type="spellStart"/>
            <w:r w:rsidRPr="00691CD7">
              <w:rPr>
                <w:rFonts w:ascii="Times New Roman" w:hAnsi="Times New Roman"/>
                <w:lang w:eastAsia="ru-RU"/>
              </w:rPr>
              <w:t>страновой</w:t>
            </w:r>
            <w:proofErr w:type="spellEnd"/>
            <w:r w:rsidRPr="00691CD7">
              <w:rPr>
                <w:rFonts w:ascii="Times New Roman" w:hAnsi="Times New Roman"/>
                <w:lang w:eastAsia="ru-RU"/>
              </w:rPr>
              <w:t xml:space="preserve"> оценкой «0», «1», имеющим рейтинг долгосрочной кредитоспособности 3, в том числе обеспеченные их гарантиями</w:t>
            </w:r>
          </w:p>
        </w:tc>
        <w:tc>
          <w:tcPr>
            <w:tcW w:w="1907" w:type="dxa"/>
            <w:tcBorders>
              <w:top w:val="nil"/>
              <w:left w:val="nil"/>
              <w:bottom w:val="single" w:sz="4" w:space="0" w:color="auto"/>
              <w:right w:val="single" w:sz="4" w:space="0" w:color="auto"/>
            </w:tcBorders>
            <w:noWrap/>
            <w:vAlign w:val="center"/>
            <w:hideMark/>
          </w:tcPr>
          <w:p w:rsidR="00A25893" w:rsidRPr="00691CD7" w:rsidRDefault="00A25893" w:rsidP="00D44AB0">
            <w:pPr>
              <w:spacing w:after="0" w:line="240" w:lineRule="auto"/>
              <w:ind w:firstLine="709"/>
              <w:rPr>
                <w:rFonts w:ascii="Times New Roman" w:hAnsi="Times New Roman"/>
                <w:sz w:val="20"/>
                <w:szCs w:val="20"/>
                <w:lang w:eastAsia="ru-RU"/>
              </w:rPr>
            </w:pPr>
            <w:r w:rsidRPr="00691CD7">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hideMark/>
          </w:tcPr>
          <w:p w:rsidR="00A25893" w:rsidRPr="00691CD7" w:rsidRDefault="00A25893" w:rsidP="00D44AB0">
            <w:pPr>
              <w:spacing w:after="0" w:line="240" w:lineRule="auto"/>
              <w:ind w:firstLine="709"/>
              <w:rPr>
                <w:rFonts w:ascii="Times New Roman" w:hAnsi="Times New Roman"/>
                <w:sz w:val="20"/>
                <w:szCs w:val="20"/>
                <w:lang w:eastAsia="ru-RU"/>
              </w:rPr>
            </w:pPr>
            <w:r w:rsidRPr="00691CD7">
              <w:rPr>
                <w:rFonts w:ascii="Times New Roman" w:hAnsi="Times New Roman"/>
                <w:sz w:val="20"/>
                <w:szCs w:val="20"/>
                <w:lang w:eastAsia="ru-RU"/>
              </w:rPr>
              <w:t>0</w:t>
            </w:r>
          </w:p>
        </w:tc>
      </w:tr>
      <w:tr w:rsidR="00A25893" w:rsidRPr="00691CD7" w:rsidTr="00D44AB0">
        <w:trPr>
          <w:trHeight w:val="510"/>
        </w:trPr>
        <w:tc>
          <w:tcPr>
            <w:tcW w:w="787" w:type="dxa"/>
            <w:tcBorders>
              <w:top w:val="nil"/>
              <w:left w:val="single" w:sz="4" w:space="0" w:color="auto"/>
              <w:bottom w:val="single" w:sz="4" w:space="0" w:color="auto"/>
              <w:right w:val="single" w:sz="4" w:space="0" w:color="auto"/>
            </w:tcBorders>
            <w:noWrap/>
            <w:vAlign w:val="center"/>
            <w:hideMark/>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1.3</w:t>
            </w:r>
          </w:p>
        </w:tc>
        <w:tc>
          <w:tcPr>
            <w:tcW w:w="5345" w:type="dxa"/>
            <w:tcBorders>
              <w:top w:val="nil"/>
              <w:left w:val="nil"/>
              <w:bottom w:val="single" w:sz="4" w:space="0" w:color="auto"/>
              <w:right w:val="single" w:sz="4" w:space="0" w:color="auto"/>
            </w:tcBorders>
            <w:vAlign w:val="center"/>
            <w:hideMark/>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Активы с коэффициентом риска 50%, всего,</w:t>
            </w:r>
          </w:p>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vAlign w:val="center"/>
            <w:hideMark/>
          </w:tcPr>
          <w:p w:rsidR="00A25893" w:rsidRPr="00691CD7" w:rsidRDefault="00A25893" w:rsidP="00D44AB0">
            <w:pPr>
              <w:spacing w:after="0" w:line="240" w:lineRule="auto"/>
              <w:ind w:firstLine="709"/>
              <w:rPr>
                <w:rFonts w:ascii="Times New Roman" w:hAnsi="Times New Roman"/>
                <w:sz w:val="20"/>
                <w:szCs w:val="20"/>
                <w:lang w:eastAsia="ru-RU"/>
              </w:rPr>
            </w:pPr>
            <w:r w:rsidRPr="00691CD7">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hideMark/>
          </w:tcPr>
          <w:p w:rsidR="00A25893" w:rsidRPr="00691CD7" w:rsidRDefault="00A25893" w:rsidP="00D44AB0">
            <w:pPr>
              <w:spacing w:after="0" w:line="240" w:lineRule="auto"/>
              <w:ind w:firstLine="709"/>
              <w:rPr>
                <w:rFonts w:ascii="Times New Roman" w:hAnsi="Times New Roman"/>
                <w:sz w:val="20"/>
                <w:szCs w:val="20"/>
                <w:lang w:eastAsia="ru-RU"/>
              </w:rPr>
            </w:pPr>
            <w:r w:rsidRPr="00691CD7">
              <w:rPr>
                <w:rFonts w:ascii="Times New Roman" w:hAnsi="Times New Roman"/>
                <w:sz w:val="20"/>
                <w:szCs w:val="20"/>
                <w:lang w:eastAsia="ru-RU"/>
              </w:rPr>
              <w:t>0</w:t>
            </w:r>
          </w:p>
        </w:tc>
      </w:tr>
      <w:tr w:rsidR="00A25893" w:rsidRPr="00691CD7" w:rsidTr="00D44AB0">
        <w:trPr>
          <w:trHeight w:val="1535"/>
        </w:trPr>
        <w:tc>
          <w:tcPr>
            <w:tcW w:w="787" w:type="dxa"/>
            <w:tcBorders>
              <w:top w:val="nil"/>
              <w:left w:val="single" w:sz="4" w:space="0" w:color="auto"/>
              <w:bottom w:val="single" w:sz="4" w:space="0" w:color="auto"/>
              <w:right w:val="single" w:sz="4" w:space="0" w:color="auto"/>
            </w:tcBorders>
            <w:noWrap/>
            <w:vAlign w:val="center"/>
            <w:hideMark/>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1.3.1</w:t>
            </w:r>
          </w:p>
        </w:tc>
        <w:tc>
          <w:tcPr>
            <w:tcW w:w="5345" w:type="dxa"/>
            <w:tcBorders>
              <w:top w:val="nil"/>
              <w:left w:val="nil"/>
              <w:bottom w:val="single" w:sz="4" w:space="0" w:color="auto"/>
              <w:right w:val="single" w:sz="4" w:space="0" w:color="auto"/>
            </w:tcBorders>
            <w:vAlign w:val="center"/>
            <w:hideMark/>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кредитные требования и другие требования в иностранной валюте,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 номинированных в иностранной валюте</w:t>
            </w:r>
          </w:p>
        </w:tc>
        <w:tc>
          <w:tcPr>
            <w:tcW w:w="1907" w:type="dxa"/>
            <w:tcBorders>
              <w:top w:val="nil"/>
              <w:left w:val="nil"/>
              <w:bottom w:val="single" w:sz="4" w:space="0" w:color="auto"/>
              <w:right w:val="single" w:sz="4" w:space="0" w:color="auto"/>
            </w:tcBorders>
            <w:noWrap/>
            <w:vAlign w:val="center"/>
            <w:hideMark/>
          </w:tcPr>
          <w:p w:rsidR="00A25893" w:rsidRPr="00691CD7" w:rsidRDefault="00A25893" w:rsidP="00D44AB0">
            <w:pPr>
              <w:spacing w:after="0" w:line="240" w:lineRule="auto"/>
              <w:ind w:firstLine="709"/>
              <w:rPr>
                <w:rFonts w:ascii="Times New Roman" w:hAnsi="Times New Roman"/>
                <w:sz w:val="20"/>
                <w:szCs w:val="20"/>
                <w:lang w:eastAsia="ru-RU"/>
              </w:rPr>
            </w:pPr>
            <w:r w:rsidRPr="00691CD7">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hideMark/>
          </w:tcPr>
          <w:p w:rsidR="00A25893" w:rsidRPr="00691CD7" w:rsidRDefault="00A25893" w:rsidP="00D44AB0">
            <w:pPr>
              <w:spacing w:after="0" w:line="240" w:lineRule="auto"/>
              <w:ind w:firstLine="709"/>
              <w:rPr>
                <w:rFonts w:ascii="Times New Roman" w:hAnsi="Times New Roman"/>
                <w:sz w:val="20"/>
                <w:szCs w:val="20"/>
                <w:lang w:eastAsia="ru-RU"/>
              </w:rPr>
            </w:pPr>
            <w:r w:rsidRPr="00691CD7">
              <w:rPr>
                <w:rFonts w:ascii="Times New Roman" w:hAnsi="Times New Roman"/>
                <w:sz w:val="20"/>
                <w:szCs w:val="20"/>
                <w:lang w:eastAsia="ru-RU"/>
              </w:rPr>
              <w:t>0</w:t>
            </w:r>
          </w:p>
        </w:tc>
      </w:tr>
      <w:tr w:rsidR="00A25893" w:rsidRPr="00691CD7" w:rsidTr="00D44AB0">
        <w:trPr>
          <w:trHeight w:val="184"/>
        </w:trPr>
        <w:tc>
          <w:tcPr>
            <w:tcW w:w="787" w:type="dxa"/>
            <w:tcBorders>
              <w:top w:val="nil"/>
              <w:left w:val="single" w:sz="4" w:space="0" w:color="auto"/>
              <w:bottom w:val="single" w:sz="4" w:space="0" w:color="auto"/>
              <w:right w:val="single" w:sz="4" w:space="0" w:color="auto"/>
            </w:tcBorders>
            <w:noWrap/>
            <w:vAlign w:val="center"/>
            <w:hideMark/>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1.4</w:t>
            </w:r>
          </w:p>
        </w:tc>
        <w:tc>
          <w:tcPr>
            <w:tcW w:w="5345" w:type="dxa"/>
            <w:tcBorders>
              <w:top w:val="nil"/>
              <w:left w:val="nil"/>
              <w:bottom w:val="single" w:sz="4" w:space="0" w:color="auto"/>
              <w:right w:val="single" w:sz="4" w:space="0" w:color="auto"/>
            </w:tcBorders>
            <w:vAlign w:val="center"/>
            <w:hideMark/>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Активы с коэффициентом риска 100%</w:t>
            </w:r>
          </w:p>
        </w:tc>
        <w:tc>
          <w:tcPr>
            <w:tcW w:w="1907" w:type="dxa"/>
            <w:tcBorders>
              <w:top w:val="nil"/>
              <w:left w:val="nil"/>
              <w:bottom w:val="single" w:sz="4" w:space="0" w:color="auto"/>
              <w:right w:val="single" w:sz="4" w:space="0" w:color="auto"/>
            </w:tcBorders>
            <w:noWrap/>
            <w:hideMark/>
          </w:tcPr>
          <w:p w:rsidR="00A25893" w:rsidRPr="00691CD7" w:rsidRDefault="00A25893" w:rsidP="00D44AB0">
            <w:pPr>
              <w:jc w:val="center"/>
              <w:rPr>
                <w:rFonts w:ascii="Times New Roman" w:hAnsi="Times New Roman"/>
                <w:sz w:val="20"/>
                <w:szCs w:val="20"/>
              </w:rPr>
            </w:pPr>
            <w:r w:rsidRPr="00691CD7">
              <w:rPr>
                <w:rFonts w:ascii="Times New Roman" w:hAnsi="Times New Roman"/>
                <w:sz w:val="20"/>
                <w:szCs w:val="20"/>
              </w:rPr>
              <w:t>1758239</w:t>
            </w:r>
          </w:p>
        </w:tc>
        <w:tc>
          <w:tcPr>
            <w:tcW w:w="2020" w:type="dxa"/>
            <w:tcBorders>
              <w:top w:val="nil"/>
              <w:left w:val="nil"/>
              <w:bottom w:val="single" w:sz="4" w:space="0" w:color="auto"/>
              <w:right w:val="single" w:sz="4" w:space="0" w:color="auto"/>
            </w:tcBorders>
            <w:noWrap/>
            <w:hideMark/>
          </w:tcPr>
          <w:p w:rsidR="00A25893" w:rsidRPr="00691CD7" w:rsidRDefault="00A25893" w:rsidP="00D44AB0">
            <w:pPr>
              <w:jc w:val="center"/>
              <w:rPr>
                <w:rFonts w:ascii="Times New Roman" w:hAnsi="Times New Roman"/>
                <w:sz w:val="20"/>
                <w:szCs w:val="20"/>
              </w:rPr>
            </w:pPr>
            <w:r w:rsidRPr="00691CD7">
              <w:rPr>
                <w:rFonts w:ascii="Times New Roman" w:hAnsi="Times New Roman"/>
                <w:sz w:val="20"/>
                <w:szCs w:val="20"/>
              </w:rPr>
              <w:t>1609436</w:t>
            </w:r>
          </w:p>
        </w:tc>
      </w:tr>
      <w:tr w:rsidR="00A25893" w:rsidRPr="00691CD7" w:rsidTr="00D44AB0">
        <w:trPr>
          <w:trHeight w:val="510"/>
        </w:trPr>
        <w:tc>
          <w:tcPr>
            <w:tcW w:w="787" w:type="dxa"/>
            <w:tcBorders>
              <w:top w:val="nil"/>
              <w:left w:val="single" w:sz="4" w:space="0" w:color="auto"/>
              <w:bottom w:val="single" w:sz="4" w:space="0" w:color="auto"/>
              <w:right w:val="single" w:sz="4" w:space="0" w:color="auto"/>
            </w:tcBorders>
            <w:noWrap/>
            <w:vAlign w:val="center"/>
            <w:hideMark/>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2</w:t>
            </w:r>
          </w:p>
        </w:tc>
        <w:tc>
          <w:tcPr>
            <w:tcW w:w="5345" w:type="dxa"/>
            <w:tcBorders>
              <w:top w:val="nil"/>
              <w:left w:val="nil"/>
              <w:bottom w:val="single" w:sz="4" w:space="0" w:color="auto"/>
              <w:right w:val="single" w:sz="4" w:space="0" w:color="auto"/>
            </w:tcBorders>
            <w:vAlign w:val="center"/>
            <w:hideMark/>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Активы с повышенными коэффициентами риска всего, в том числе:</w:t>
            </w:r>
          </w:p>
        </w:tc>
        <w:tc>
          <w:tcPr>
            <w:tcW w:w="1907" w:type="dxa"/>
            <w:tcBorders>
              <w:top w:val="nil"/>
              <w:left w:val="nil"/>
              <w:bottom w:val="single" w:sz="4" w:space="0" w:color="auto"/>
              <w:right w:val="single" w:sz="4" w:space="0" w:color="auto"/>
            </w:tcBorders>
            <w:noWrap/>
            <w:hideMark/>
          </w:tcPr>
          <w:p w:rsidR="00A25893" w:rsidRPr="00691CD7" w:rsidRDefault="00A25893" w:rsidP="00D44AB0">
            <w:pPr>
              <w:jc w:val="center"/>
              <w:rPr>
                <w:rFonts w:ascii="Times New Roman" w:hAnsi="Times New Roman"/>
                <w:sz w:val="20"/>
                <w:szCs w:val="20"/>
              </w:rPr>
            </w:pPr>
            <w:r w:rsidRPr="00691CD7">
              <w:rPr>
                <w:rFonts w:ascii="Times New Roman" w:hAnsi="Times New Roman"/>
                <w:sz w:val="20"/>
                <w:szCs w:val="20"/>
              </w:rPr>
              <w:t>153855</w:t>
            </w:r>
          </w:p>
        </w:tc>
        <w:tc>
          <w:tcPr>
            <w:tcW w:w="2020" w:type="dxa"/>
            <w:tcBorders>
              <w:top w:val="nil"/>
              <w:left w:val="nil"/>
              <w:bottom w:val="single" w:sz="4" w:space="0" w:color="auto"/>
              <w:right w:val="single" w:sz="4" w:space="0" w:color="auto"/>
            </w:tcBorders>
            <w:noWrap/>
            <w:hideMark/>
          </w:tcPr>
          <w:p w:rsidR="00A25893" w:rsidRPr="00691CD7" w:rsidRDefault="00A25893" w:rsidP="00D44AB0">
            <w:pPr>
              <w:jc w:val="center"/>
              <w:rPr>
                <w:rFonts w:ascii="Times New Roman" w:hAnsi="Times New Roman"/>
                <w:sz w:val="20"/>
                <w:szCs w:val="20"/>
              </w:rPr>
            </w:pPr>
            <w:r w:rsidRPr="00691CD7">
              <w:rPr>
                <w:rFonts w:ascii="Times New Roman" w:hAnsi="Times New Roman"/>
                <w:sz w:val="20"/>
                <w:szCs w:val="20"/>
              </w:rPr>
              <w:t>136596</w:t>
            </w:r>
          </w:p>
        </w:tc>
      </w:tr>
      <w:tr w:rsidR="00A25893" w:rsidRPr="00691CD7" w:rsidTr="00D44AB0">
        <w:trPr>
          <w:trHeight w:val="255"/>
        </w:trPr>
        <w:tc>
          <w:tcPr>
            <w:tcW w:w="787" w:type="dxa"/>
            <w:tcBorders>
              <w:top w:val="nil"/>
              <w:left w:val="single" w:sz="4" w:space="0" w:color="auto"/>
              <w:bottom w:val="single" w:sz="4" w:space="0" w:color="auto"/>
              <w:right w:val="single" w:sz="4" w:space="0" w:color="auto"/>
            </w:tcBorders>
            <w:noWrap/>
            <w:vAlign w:val="center"/>
            <w:hideMark/>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2.1</w:t>
            </w:r>
          </w:p>
        </w:tc>
        <w:tc>
          <w:tcPr>
            <w:tcW w:w="5345" w:type="dxa"/>
            <w:tcBorders>
              <w:top w:val="nil"/>
              <w:left w:val="nil"/>
              <w:bottom w:val="single" w:sz="4" w:space="0" w:color="auto"/>
              <w:right w:val="single" w:sz="4" w:space="0" w:color="auto"/>
            </w:tcBorders>
            <w:vAlign w:val="center"/>
            <w:hideMark/>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с коэффициентом риска 110%</w:t>
            </w:r>
          </w:p>
        </w:tc>
        <w:tc>
          <w:tcPr>
            <w:tcW w:w="1907" w:type="dxa"/>
            <w:tcBorders>
              <w:top w:val="nil"/>
              <w:left w:val="nil"/>
              <w:bottom w:val="single" w:sz="4" w:space="0" w:color="auto"/>
              <w:right w:val="single" w:sz="4" w:space="0" w:color="auto"/>
            </w:tcBorders>
            <w:noWrap/>
            <w:hideMark/>
          </w:tcPr>
          <w:p w:rsidR="00A25893" w:rsidRPr="00691CD7" w:rsidRDefault="00A25893" w:rsidP="00D44AB0">
            <w:pPr>
              <w:spacing w:line="240" w:lineRule="auto"/>
              <w:ind w:firstLine="709"/>
              <w:rPr>
                <w:rFonts w:ascii="Times New Roman" w:hAnsi="Times New Roman"/>
                <w:sz w:val="20"/>
                <w:szCs w:val="20"/>
              </w:rPr>
            </w:pPr>
            <w:r w:rsidRPr="00691CD7">
              <w:rPr>
                <w:rFonts w:ascii="Times New Roman" w:hAnsi="Times New Roman"/>
                <w:sz w:val="20"/>
                <w:szCs w:val="20"/>
              </w:rPr>
              <w:t>0</w:t>
            </w:r>
          </w:p>
        </w:tc>
        <w:tc>
          <w:tcPr>
            <w:tcW w:w="2020" w:type="dxa"/>
            <w:tcBorders>
              <w:top w:val="nil"/>
              <w:left w:val="nil"/>
              <w:bottom w:val="single" w:sz="4" w:space="0" w:color="auto"/>
              <w:right w:val="single" w:sz="4" w:space="0" w:color="auto"/>
            </w:tcBorders>
            <w:noWrap/>
            <w:hideMark/>
          </w:tcPr>
          <w:p w:rsidR="00A25893" w:rsidRPr="00691CD7" w:rsidRDefault="00A25893" w:rsidP="00D44AB0">
            <w:pPr>
              <w:spacing w:line="240" w:lineRule="auto"/>
              <w:ind w:firstLine="709"/>
              <w:rPr>
                <w:rFonts w:ascii="Times New Roman" w:hAnsi="Times New Roman"/>
                <w:sz w:val="20"/>
                <w:szCs w:val="20"/>
              </w:rPr>
            </w:pPr>
            <w:r w:rsidRPr="00691CD7">
              <w:rPr>
                <w:rFonts w:ascii="Times New Roman" w:hAnsi="Times New Roman"/>
                <w:sz w:val="20"/>
                <w:szCs w:val="20"/>
              </w:rPr>
              <w:t>0</w:t>
            </w:r>
          </w:p>
        </w:tc>
      </w:tr>
      <w:tr w:rsidR="00A25893" w:rsidRPr="00691CD7" w:rsidTr="00D44AB0">
        <w:trPr>
          <w:trHeight w:val="156"/>
        </w:trPr>
        <w:tc>
          <w:tcPr>
            <w:tcW w:w="787" w:type="dxa"/>
            <w:tcBorders>
              <w:top w:val="nil"/>
              <w:left w:val="single" w:sz="4" w:space="0" w:color="auto"/>
              <w:bottom w:val="single" w:sz="4" w:space="0" w:color="auto"/>
              <w:right w:val="single" w:sz="4" w:space="0" w:color="auto"/>
            </w:tcBorders>
            <w:noWrap/>
            <w:vAlign w:val="center"/>
            <w:hideMark/>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2.2</w:t>
            </w:r>
          </w:p>
        </w:tc>
        <w:tc>
          <w:tcPr>
            <w:tcW w:w="5345" w:type="dxa"/>
            <w:tcBorders>
              <w:top w:val="nil"/>
              <w:left w:val="nil"/>
              <w:bottom w:val="single" w:sz="4" w:space="0" w:color="auto"/>
              <w:right w:val="single" w:sz="4" w:space="0" w:color="auto"/>
            </w:tcBorders>
            <w:vAlign w:val="center"/>
            <w:hideMark/>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с коэффициентом риска 130%</w:t>
            </w:r>
          </w:p>
        </w:tc>
        <w:tc>
          <w:tcPr>
            <w:tcW w:w="1907" w:type="dxa"/>
            <w:tcBorders>
              <w:top w:val="nil"/>
              <w:left w:val="nil"/>
              <w:bottom w:val="single" w:sz="4" w:space="0" w:color="auto"/>
              <w:right w:val="single" w:sz="4" w:space="0" w:color="auto"/>
            </w:tcBorders>
            <w:noWrap/>
            <w:hideMark/>
          </w:tcPr>
          <w:p w:rsidR="00A25893" w:rsidRPr="00691CD7" w:rsidRDefault="00A25893" w:rsidP="00D44AB0">
            <w:pPr>
              <w:spacing w:line="240" w:lineRule="auto"/>
              <w:ind w:firstLine="709"/>
              <w:rPr>
                <w:rFonts w:ascii="Times New Roman" w:hAnsi="Times New Roman"/>
                <w:sz w:val="20"/>
                <w:szCs w:val="20"/>
              </w:rPr>
            </w:pPr>
            <w:r w:rsidRPr="00691CD7">
              <w:rPr>
                <w:rFonts w:ascii="Times New Roman" w:hAnsi="Times New Roman"/>
                <w:sz w:val="20"/>
                <w:szCs w:val="20"/>
              </w:rPr>
              <w:t>0</w:t>
            </w:r>
          </w:p>
        </w:tc>
        <w:tc>
          <w:tcPr>
            <w:tcW w:w="2020" w:type="dxa"/>
            <w:tcBorders>
              <w:top w:val="nil"/>
              <w:left w:val="nil"/>
              <w:bottom w:val="single" w:sz="4" w:space="0" w:color="auto"/>
              <w:right w:val="single" w:sz="4" w:space="0" w:color="auto"/>
            </w:tcBorders>
            <w:noWrap/>
            <w:hideMark/>
          </w:tcPr>
          <w:p w:rsidR="00A25893" w:rsidRPr="00691CD7" w:rsidRDefault="00A25893" w:rsidP="00D44AB0">
            <w:pPr>
              <w:spacing w:line="240" w:lineRule="auto"/>
              <w:ind w:firstLine="709"/>
              <w:rPr>
                <w:rFonts w:ascii="Times New Roman" w:hAnsi="Times New Roman"/>
                <w:sz w:val="20"/>
                <w:szCs w:val="20"/>
              </w:rPr>
            </w:pPr>
            <w:r w:rsidRPr="00691CD7">
              <w:rPr>
                <w:rFonts w:ascii="Times New Roman" w:hAnsi="Times New Roman"/>
                <w:sz w:val="20"/>
                <w:szCs w:val="20"/>
              </w:rPr>
              <w:t>0</w:t>
            </w:r>
          </w:p>
        </w:tc>
      </w:tr>
      <w:tr w:rsidR="00A25893" w:rsidRPr="00691CD7" w:rsidTr="00D44AB0">
        <w:trPr>
          <w:trHeight w:val="156"/>
        </w:trPr>
        <w:tc>
          <w:tcPr>
            <w:tcW w:w="787" w:type="dxa"/>
            <w:tcBorders>
              <w:top w:val="nil"/>
              <w:left w:val="single" w:sz="4" w:space="0" w:color="auto"/>
              <w:bottom w:val="single" w:sz="4" w:space="0" w:color="auto"/>
              <w:right w:val="single" w:sz="4" w:space="0" w:color="auto"/>
            </w:tcBorders>
            <w:noWrap/>
            <w:vAlign w:val="center"/>
            <w:hideMark/>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2.3</w:t>
            </w:r>
          </w:p>
        </w:tc>
        <w:tc>
          <w:tcPr>
            <w:tcW w:w="5345" w:type="dxa"/>
            <w:tcBorders>
              <w:top w:val="nil"/>
              <w:left w:val="nil"/>
              <w:bottom w:val="single" w:sz="4" w:space="0" w:color="auto"/>
              <w:right w:val="single" w:sz="4" w:space="0" w:color="auto"/>
            </w:tcBorders>
            <w:vAlign w:val="center"/>
            <w:hideMark/>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с коэффициентом риска 150%</w:t>
            </w:r>
          </w:p>
        </w:tc>
        <w:tc>
          <w:tcPr>
            <w:tcW w:w="1907" w:type="dxa"/>
            <w:tcBorders>
              <w:top w:val="nil"/>
              <w:left w:val="nil"/>
              <w:bottom w:val="single" w:sz="4" w:space="0" w:color="auto"/>
              <w:right w:val="single" w:sz="4" w:space="0" w:color="auto"/>
            </w:tcBorders>
            <w:noWrap/>
            <w:hideMark/>
          </w:tcPr>
          <w:p w:rsidR="00A25893" w:rsidRPr="00691CD7" w:rsidRDefault="00A25893" w:rsidP="00D44AB0">
            <w:pPr>
              <w:jc w:val="center"/>
              <w:rPr>
                <w:rFonts w:ascii="Times New Roman" w:hAnsi="Times New Roman"/>
                <w:sz w:val="20"/>
                <w:szCs w:val="20"/>
              </w:rPr>
            </w:pPr>
            <w:r w:rsidRPr="00691CD7">
              <w:rPr>
                <w:rFonts w:ascii="Times New Roman" w:hAnsi="Times New Roman"/>
                <w:sz w:val="20"/>
                <w:szCs w:val="20"/>
              </w:rPr>
              <w:t>149918</w:t>
            </w:r>
          </w:p>
        </w:tc>
        <w:tc>
          <w:tcPr>
            <w:tcW w:w="2020" w:type="dxa"/>
            <w:tcBorders>
              <w:top w:val="nil"/>
              <w:left w:val="nil"/>
              <w:bottom w:val="single" w:sz="4" w:space="0" w:color="auto"/>
              <w:right w:val="single" w:sz="4" w:space="0" w:color="auto"/>
            </w:tcBorders>
            <w:noWrap/>
            <w:hideMark/>
          </w:tcPr>
          <w:p w:rsidR="00A25893" w:rsidRPr="00691CD7" w:rsidRDefault="00A25893" w:rsidP="00D44AB0">
            <w:pPr>
              <w:jc w:val="center"/>
              <w:rPr>
                <w:rFonts w:ascii="Times New Roman" w:hAnsi="Times New Roman"/>
                <w:sz w:val="20"/>
                <w:szCs w:val="20"/>
              </w:rPr>
            </w:pPr>
            <w:r w:rsidRPr="00691CD7">
              <w:rPr>
                <w:rFonts w:ascii="Times New Roman" w:hAnsi="Times New Roman"/>
                <w:sz w:val="20"/>
                <w:szCs w:val="20"/>
              </w:rPr>
              <w:t>132659</w:t>
            </w:r>
          </w:p>
        </w:tc>
      </w:tr>
      <w:tr w:rsidR="00A25893" w:rsidRPr="00691CD7" w:rsidTr="00D44AB0">
        <w:trPr>
          <w:trHeight w:val="297"/>
        </w:trPr>
        <w:tc>
          <w:tcPr>
            <w:tcW w:w="787" w:type="dxa"/>
            <w:tcBorders>
              <w:top w:val="nil"/>
              <w:left w:val="single" w:sz="4" w:space="0" w:color="auto"/>
              <w:bottom w:val="single" w:sz="4" w:space="0" w:color="auto"/>
              <w:right w:val="single" w:sz="4" w:space="0" w:color="auto"/>
            </w:tcBorders>
            <w:noWrap/>
            <w:vAlign w:val="center"/>
            <w:hideMark/>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2.4</w:t>
            </w:r>
          </w:p>
        </w:tc>
        <w:tc>
          <w:tcPr>
            <w:tcW w:w="5345" w:type="dxa"/>
            <w:tcBorders>
              <w:top w:val="nil"/>
              <w:left w:val="nil"/>
              <w:bottom w:val="single" w:sz="4" w:space="0" w:color="auto"/>
              <w:right w:val="single" w:sz="4" w:space="0" w:color="auto"/>
            </w:tcBorders>
            <w:vAlign w:val="center"/>
            <w:hideMark/>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с коэффициентом риска 250%</w:t>
            </w:r>
          </w:p>
        </w:tc>
        <w:tc>
          <w:tcPr>
            <w:tcW w:w="1907" w:type="dxa"/>
            <w:tcBorders>
              <w:top w:val="nil"/>
              <w:left w:val="nil"/>
              <w:bottom w:val="single" w:sz="4" w:space="0" w:color="auto"/>
              <w:right w:val="single" w:sz="4" w:space="0" w:color="auto"/>
            </w:tcBorders>
            <w:noWrap/>
            <w:hideMark/>
          </w:tcPr>
          <w:p w:rsidR="00A25893" w:rsidRPr="00691CD7" w:rsidRDefault="00A25893" w:rsidP="00D44AB0">
            <w:pPr>
              <w:jc w:val="center"/>
              <w:rPr>
                <w:rFonts w:ascii="Times New Roman" w:hAnsi="Times New Roman"/>
                <w:sz w:val="20"/>
                <w:szCs w:val="20"/>
              </w:rPr>
            </w:pPr>
            <w:r w:rsidRPr="00691CD7">
              <w:rPr>
                <w:rFonts w:ascii="Times New Roman" w:hAnsi="Times New Roman"/>
                <w:sz w:val="20"/>
                <w:szCs w:val="20"/>
              </w:rPr>
              <w:t>3937</w:t>
            </w:r>
          </w:p>
        </w:tc>
        <w:tc>
          <w:tcPr>
            <w:tcW w:w="2020" w:type="dxa"/>
            <w:tcBorders>
              <w:top w:val="nil"/>
              <w:left w:val="nil"/>
              <w:bottom w:val="single" w:sz="4" w:space="0" w:color="auto"/>
              <w:right w:val="single" w:sz="4" w:space="0" w:color="auto"/>
            </w:tcBorders>
            <w:noWrap/>
            <w:hideMark/>
          </w:tcPr>
          <w:p w:rsidR="00A25893" w:rsidRPr="00691CD7" w:rsidRDefault="00A25893" w:rsidP="00D44AB0">
            <w:pPr>
              <w:jc w:val="center"/>
              <w:rPr>
                <w:rFonts w:ascii="Times New Roman" w:hAnsi="Times New Roman"/>
                <w:sz w:val="20"/>
                <w:szCs w:val="20"/>
              </w:rPr>
            </w:pPr>
            <w:r w:rsidRPr="00691CD7">
              <w:rPr>
                <w:rFonts w:ascii="Times New Roman" w:hAnsi="Times New Roman"/>
                <w:sz w:val="20"/>
                <w:szCs w:val="20"/>
              </w:rPr>
              <w:t>3937</w:t>
            </w:r>
          </w:p>
        </w:tc>
      </w:tr>
      <w:tr w:rsidR="00A25893" w:rsidRPr="00691CD7" w:rsidTr="00D44AB0">
        <w:trPr>
          <w:trHeight w:val="510"/>
        </w:trPr>
        <w:tc>
          <w:tcPr>
            <w:tcW w:w="787" w:type="dxa"/>
            <w:tcBorders>
              <w:top w:val="nil"/>
              <w:left w:val="single" w:sz="4" w:space="0" w:color="auto"/>
              <w:bottom w:val="single" w:sz="4" w:space="0" w:color="auto"/>
              <w:right w:val="single" w:sz="4" w:space="0" w:color="auto"/>
            </w:tcBorders>
            <w:noWrap/>
            <w:vAlign w:val="center"/>
            <w:hideMark/>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3</w:t>
            </w:r>
          </w:p>
        </w:tc>
        <w:tc>
          <w:tcPr>
            <w:tcW w:w="5345" w:type="dxa"/>
            <w:tcBorders>
              <w:top w:val="nil"/>
              <w:left w:val="nil"/>
              <w:bottom w:val="single" w:sz="4" w:space="0" w:color="auto"/>
              <w:right w:val="single" w:sz="4" w:space="0" w:color="auto"/>
            </w:tcBorders>
            <w:vAlign w:val="center"/>
            <w:hideMark/>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 xml:space="preserve">Активы с пониженными коэффициентами риска </w:t>
            </w:r>
          </w:p>
        </w:tc>
        <w:tc>
          <w:tcPr>
            <w:tcW w:w="1907" w:type="dxa"/>
            <w:tcBorders>
              <w:top w:val="nil"/>
              <w:left w:val="nil"/>
              <w:bottom w:val="single" w:sz="4" w:space="0" w:color="auto"/>
              <w:right w:val="single" w:sz="4" w:space="0" w:color="auto"/>
            </w:tcBorders>
            <w:noWrap/>
            <w:hideMark/>
          </w:tcPr>
          <w:p w:rsidR="00A25893" w:rsidRPr="00691CD7" w:rsidRDefault="00A25893" w:rsidP="00D44AB0">
            <w:pPr>
              <w:spacing w:line="240" w:lineRule="auto"/>
              <w:ind w:firstLine="709"/>
              <w:rPr>
                <w:rFonts w:ascii="Times New Roman" w:hAnsi="Times New Roman"/>
                <w:sz w:val="20"/>
                <w:szCs w:val="20"/>
              </w:rPr>
            </w:pPr>
            <w:r w:rsidRPr="00691CD7">
              <w:rPr>
                <w:rFonts w:ascii="Times New Roman" w:hAnsi="Times New Roman"/>
                <w:sz w:val="20"/>
                <w:szCs w:val="20"/>
              </w:rPr>
              <w:t>0</w:t>
            </w:r>
          </w:p>
        </w:tc>
        <w:tc>
          <w:tcPr>
            <w:tcW w:w="2020" w:type="dxa"/>
            <w:tcBorders>
              <w:top w:val="nil"/>
              <w:left w:val="nil"/>
              <w:bottom w:val="single" w:sz="4" w:space="0" w:color="auto"/>
              <w:right w:val="single" w:sz="4" w:space="0" w:color="auto"/>
            </w:tcBorders>
            <w:noWrap/>
            <w:hideMark/>
          </w:tcPr>
          <w:p w:rsidR="00A25893" w:rsidRPr="00691CD7" w:rsidRDefault="00A25893" w:rsidP="00D44AB0">
            <w:pPr>
              <w:spacing w:line="240" w:lineRule="auto"/>
              <w:ind w:firstLine="709"/>
              <w:rPr>
                <w:rFonts w:ascii="Times New Roman" w:hAnsi="Times New Roman"/>
                <w:sz w:val="20"/>
                <w:szCs w:val="20"/>
              </w:rPr>
            </w:pPr>
            <w:r w:rsidRPr="00691CD7">
              <w:rPr>
                <w:rFonts w:ascii="Times New Roman" w:hAnsi="Times New Roman"/>
                <w:sz w:val="20"/>
                <w:szCs w:val="20"/>
              </w:rPr>
              <w:t>0</w:t>
            </w:r>
          </w:p>
        </w:tc>
      </w:tr>
      <w:tr w:rsidR="00A25893" w:rsidRPr="00691CD7" w:rsidTr="00D44AB0">
        <w:trPr>
          <w:trHeight w:val="510"/>
        </w:trPr>
        <w:tc>
          <w:tcPr>
            <w:tcW w:w="787" w:type="dxa"/>
            <w:tcBorders>
              <w:top w:val="nil"/>
              <w:left w:val="single" w:sz="4" w:space="0" w:color="auto"/>
              <w:bottom w:val="single" w:sz="4" w:space="0" w:color="auto"/>
              <w:right w:val="single" w:sz="4" w:space="0" w:color="auto"/>
            </w:tcBorders>
            <w:noWrap/>
            <w:vAlign w:val="center"/>
            <w:hideMark/>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4</w:t>
            </w:r>
          </w:p>
        </w:tc>
        <w:tc>
          <w:tcPr>
            <w:tcW w:w="5345" w:type="dxa"/>
            <w:tcBorders>
              <w:top w:val="nil"/>
              <w:left w:val="nil"/>
              <w:bottom w:val="single" w:sz="4" w:space="0" w:color="auto"/>
              <w:right w:val="single" w:sz="4" w:space="0" w:color="auto"/>
            </w:tcBorders>
            <w:vAlign w:val="center"/>
            <w:hideMark/>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Кредиты на потребительские цели всего,</w:t>
            </w:r>
          </w:p>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в том числе:</w:t>
            </w:r>
          </w:p>
        </w:tc>
        <w:tc>
          <w:tcPr>
            <w:tcW w:w="1907" w:type="dxa"/>
            <w:tcBorders>
              <w:top w:val="nil"/>
              <w:left w:val="nil"/>
              <w:bottom w:val="single" w:sz="4" w:space="0" w:color="auto"/>
              <w:right w:val="single" w:sz="4" w:space="0" w:color="auto"/>
            </w:tcBorders>
            <w:noWrap/>
            <w:hideMark/>
          </w:tcPr>
          <w:p w:rsidR="00A25893" w:rsidRPr="00691CD7" w:rsidRDefault="00A25893" w:rsidP="00D44AB0">
            <w:pPr>
              <w:jc w:val="center"/>
              <w:rPr>
                <w:rFonts w:ascii="Times New Roman" w:hAnsi="Times New Roman"/>
                <w:sz w:val="20"/>
                <w:szCs w:val="20"/>
              </w:rPr>
            </w:pPr>
            <w:r w:rsidRPr="00691CD7">
              <w:rPr>
                <w:rFonts w:ascii="Times New Roman" w:hAnsi="Times New Roman"/>
                <w:sz w:val="20"/>
                <w:szCs w:val="20"/>
              </w:rPr>
              <w:t>17183</w:t>
            </w:r>
          </w:p>
        </w:tc>
        <w:tc>
          <w:tcPr>
            <w:tcW w:w="2020" w:type="dxa"/>
            <w:tcBorders>
              <w:top w:val="nil"/>
              <w:left w:val="nil"/>
              <w:bottom w:val="single" w:sz="4" w:space="0" w:color="auto"/>
              <w:right w:val="single" w:sz="4" w:space="0" w:color="auto"/>
            </w:tcBorders>
            <w:noWrap/>
            <w:hideMark/>
          </w:tcPr>
          <w:p w:rsidR="00A25893" w:rsidRPr="00691CD7" w:rsidRDefault="00A25893" w:rsidP="00D44AB0">
            <w:pPr>
              <w:jc w:val="center"/>
              <w:rPr>
                <w:rFonts w:ascii="Times New Roman" w:hAnsi="Times New Roman"/>
                <w:sz w:val="20"/>
                <w:szCs w:val="20"/>
              </w:rPr>
            </w:pPr>
            <w:r w:rsidRPr="00691CD7">
              <w:rPr>
                <w:rFonts w:ascii="Times New Roman" w:hAnsi="Times New Roman"/>
                <w:sz w:val="20"/>
                <w:szCs w:val="20"/>
              </w:rPr>
              <w:t>16676</w:t>
            </w:r>
          </w:p>
        </w:tc>
      </w:tr>
      <w:tr w:rsidR="00A25893" w:rsidRPr="00691CD7" w:rsidTr="00D44AB0">
        <w:trPr>
          <w:trHeight w:val="255"/>
        </w:trPr>
        <w:tc>
          <w:tcPr>
            <w:tcW w:w="787" w:type="dxa"/>
            <w:tcBorders>
              <w:top w:val="nil"/>
              <w:left w:val="single" w:sz="4" w:space="0" w:color="auto"/>
              <w:bottom w:val="single" w:sz="4" w:space="0" w:color="auto"/>
              <w:right w:val="single" w:sz="4" w:space="0" w:color="auto"/>
            </w:tcBorders>
            <w:noWrap/>
            <w:vAlign w:val="center"/>
            <w:hideMark/>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lastRenderedPageBreak/>
              <w:t>4.1</w:t>
            </w:r>
          </w:p>
        </w:tc>
        <w:tc>
          <w:tcPr>
            <w:tcW w:w="5345" w:type="dxa"/>
            <w:tcBorders>
              <w:top w:val="nil"/>
              <w:left w:val="nil"/>
              <w:bottom w:val="single" w:sz="4" w:space="0" w:color="auto"/>
              <w:right w:val="single" w:sz="4" w:space="0" w:color="auto"/>
            </w:tcBorders>
            <w:vAlign w:val="center"/>
            <w:hideMark/>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с коэффициентом риска 110%</w:t>
            </w:r>
          </w:p>
        </w:tc>
        <w:tc>
          <w:tcPr>
            <w:tcW w:w="1907" w:type="dxa"/>
            <w:tcBorders>
              <w:top w:val="nil"/>
              <w:left w:val="nil"/>
              <w:bottom w:val="single" w:sz="4" w:space="0" w:color="auto"/>
              <w:right w:val="single" w:sz="4" w:space="0" w:color="auto"/>
            </w:tcBorders>
            <w:noWrap/>
            <w:hideMark/>
          </w:tcPr>
          <w:p w:rsidR="00A25893" w:rsidRPr="00691CD7" w:rsidRDefault="00A25893" w:rsidP="00D44AB0">
            <w:pPr>
              <w:spacing w:line="240" w:lineRule="auto"/>
              <w:ind w:firstLine="709"/>
              <w:rPr>
                <w:rFonts w:ascii="Times New Roman" w:hAnsi="Times New Roman"/>
                <w:sz w:val="20"/>
                <w:szCs w:val="20"/>
              </w:rPr>
            </w:pPr>
            <w:r w:rsidRPr="00691CD7">
              <w:rPr>
                <w:rFonts w:ascii="Times New Roman" w:hAnsi="Times New Roman"/>
                <w:sz w:val="20"/>
                <w:szCs w:val="20"/>
              </w:rPr>
              <w:t>0</w:t>
            </w:r>
          </w:p>
        </w:tc>
        <w:tc>
          <w:tcPr>
            <w:tcW w:w="2020" w:type="dxa"/>
            <w:tcBorders>
              <w:top w:val="nil"/>
              <w:left w:val="nil"/>
              <w:bottom w:val="single" w:sz="4" w:space="0" w:color="auto"/>
              <w:right w:val="single" w:sz="4" w:space="0" w:color="auto"/>
            </w:tcBorders>
            <w:noWrap/>
            <w:hideMark/>
          </w:tcPr>
          <w:p w:rsidR="00A25893" w:rsidRPr="00691CD7" w:rsidRDefault="00A25893" w:rsidP="00D44AB0">
            <w:pPr>
              <w:spacing w:line="240" w:lineRule="auto"/>
              <w:ind w:firstLine="709"/>
              <w:rPr>
                <w:rFonts w:ascii="Times New Roman" w:hAnsi="Times New Roman"/>
                <w:sz w:val="20"/>
                <w:szCs w:val="20"/>
              </w:rPr>
            </w:pPr>
            <w:r w:rsidRPr="00691CD7">
              <w:rPr>
                <w:rFonts w:ascii="Times New Roman" w:hAnsi="Times New Roman"/>
                <w:sz w:val="20"/>
                <w:szCs w:val="20"/>
              </w:rPr>
              <w:t>0</w:t>
            </w:r>
          </w:p>
        </w:tc>
      </w:tr>
      <w:tr w:rsidR="00A25893" w:rsidRPr="00691CD7" w:rsidTr="00D44AB0">
        <w:trPr>
          <w:trHeight w:val="378"/>
        </w:trPr>
        <w:tc>
          <w:tcPr>
            <w:tcW w:w="787" w:type="dxa"/>
            <w:tcBorders>
              <w:top w:val="nil"/>
              <w:left w:val="single" w:sz="4" w:space="0" w:color="auto"/>
              <w:bottom w:val="single" w:sz="4" w:space="0" w:color="auto"/>
              <w:right w:val="single" w:sz="4" w:space="0" w:color="auto"/>
            </w:tcBorders>
            <w:noWrap/>
            <w:vAlign w:val="center"/>
            <w:hideMark/>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4.2</w:t>
            </w:r>
          </w:p>
        </w:tc>
        <w:tc>
          <w:tcPr>
            <w:tcW w:w="5345" w:type="dxa"/>
            <w:tcBorders>
              <w:top w:val="nil"/>
              <w:left w:val="nil"/>
              <w:bottom w:val="single" w:sz="4" w:space="0" w:color="auto"/>
              <w:right w:val="single" w:sz="4" w:space="0" w:color="auto"/>
            </w:tcBorders>
            <w:vAlign w:val="center"/>
            <w:hideMark/>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с коэффициентом риска 120%</w:t>
            </w:r>
          </w:p>
        </w:tc>
        <w:tc>
          <w:tcPr>
            <w:tcW w:w="1907" w:type="dxa"/>
            <w:tcBorders>
              <w:top w:val="nil"/>
              <w:left w:val="nil"/>
              <w:bottom w:val="single" w:sz="4" w:space="0" w:color="auto"/>
              <w:right w:val="single" w:sz="4" w:space="0" w:color="auto"/>
            </w:tcBorders>
            <w:noWrap/>
            <w:vAlign w:val="center"/>
            <w:hideMark/>
          </w:tcPr>
          <w:p w:rsidR="00A25893" w:rsidRPr="00691CD7" w:rsidRDefault="00A25893" w:rsidP="00D44AB0">
            <w:pPr>
              <w:spacing w:after="0" w:line="240" w:lineRule="auto"/>
              <w:ind w:firstLine="709"/>
              <w:rPr>
                <w:rFonts w:ascii="Times New Roman" w:hAnsi="Times New Roman"/>
                <w:sz w:val="20"/>
                <w:szCs w:val="20"/>
                <w:lang w:eastAsia="ru-RU"/>
              </w:rPr>
            </w:pPr>
            <w:r w:rsidRPr="00691CD7">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hideMark/>
          </w:tcPr>
          <w:p w:rsidR="00A25893" w:rsidRPr="00691CD7" w:rsidRDefault="00A25893" w:rsidP="00D44AB0">
            <w:pPr>
              <w:spacing w:after="0" w:line="240" w:lineRule="auto"/>
              <w:ind w:firstLine="709"/>
              <w:rPr>
                <w:rFonts w:ascii="Times New Roman" w:hAnsi="Times New Roman"/>
                <w:sz w:val="20"/>
                <w:szCs w:val="20"/>
                <w:lang w:eastAsia="ru-RU"/>
              </w:rPr>
            </w:pPr>
            <w:r w:rsidRPr="00691CD7">
              <w:rPr>
                <w:rFonts w:ascii="Times New Roman" w:hAnsi="Times New Roman"/>
                <w:sz w:val="20"/>
                <w:szCs w:val="20"/>
                <w:lang w:eastAsia="ru-RU"/>
              </w:rPr>
              <w:t>0</w:t>
            </w:r>
          </w:p>
        </w:tc>
      </w:tr>
      <w:tr w:rsidR="00A25893" w:rsidRPr="00691CD7" w:rsidTr="00D44AB0">
        <w:trPr>
          <w:trHeight w:val="378"/>
        </w:trPr>
        <w:tc>
          <w:tcPr>
            <w:tcW w:w="787" w:type="dxa"/>
            <w:tcBorders>
              <w:top w:val="nil"/>
              <w:left w:val="single" w:sz="4" w:space="0" w:color="auto"/>
              <w:bottom w:val="single" w:sz="4" w:space="0" w:color="auto"/>
              <w:right w:val="single" w:sz="4" w:space="0" w:color="auto"/>
            </w:tcBorders>
            <w:noWrap/>
            <w:vAlign w:val="center"/>
            <w:hideMark/>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4.3</w:t>
            </w:r>
          </w:p>
        </w:tc>
        <w:tc>
          <w:tcPr>
            <w:tcW w:w="5345" w:type="dxa"/>
            <w:tcBorders>
              <w:top w:val="nil"/>
              <w:left w:val="nil"/>
              <w:bottom w:val="single" w:sz="4" w:space="0" w:color="auto"/>
              <w:right w:val="single" w:sz="4" w:space="0" w:color="auto"/>
            </w:tcBorders>
            <w:vAlign w:val="center"/>
            <w:hideMark/>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с коэффициентом риска 150%</w:t>
            </w:r>
          </w:p>
        </w:tc>
        <w:tc>
          <w:tcPr>
            <w:tcW w:w="1907" w:type="dxa"/>
            <w:tcBorders>
              <w:top w:val="nil"/>
              <w:left w:val="nil"/>
              <w:bottom w:val="single" w:sz="4" w:space="0" w:color="auto"/>
              <w:right w:val="single" w:sz="4" w:space="0" w:color="auto"/>
            </w:tcBorders>
            <w:noWrap/>
            <w:vAlign w:val="center"/>
            <w:hideMark/>
          </w:tcPr>
          <w:p w:rsidR="00A25893" w:rsidRPr="00691CD7" w:rsidRDefault="00A25893" w:rsidP="00D44AB0">
            <w:pPr>
              <w:spacing w:after="0" w:line="240" w:lineRule="auto"/>
              <w:ind w:firstLine="709"/>
              <w:rPr>
                <w:rFonts w:ascii="Times New Roman" w:hAnsi="Times New Roman"/>
                <w:sz w:val="20"/>
                <w:szCs w:val="20"/>
                <w:lang w:eastAsia="ru-RU"/>
              </w:rPr>
            </w:pPr>
            <w:r w:rsidRPr="00691CD7">
              <w:rPr>
                <w:rFonts w:ascii="Times New Roman" w:hAnsi="Times New Roman"/>
                <w:sz w:val="20"/>
                <w:szCs w:val="20"/>
                <w:lang w:eastAsia="ru-RU"/>
              </w:rPr>
              <w:t>5444</w:t>
            </w:r>
          </w:p>
        </w:tc>
        <w:tc>
          <w:tcPr>
            <w:tcW w:w="2020" w:type="dxa"/>
            <w:tcBorders>
              <w:top w:val="nil"/>
              <w:left w:val="nil"/>
              <w:bottom w:val="single" w:sz="4" w:space="0" w:color="auto"/>
              <w:right w:val="single" w:sz="4" w:space="0" w:color="auto"/>
            </w:tcBorders>
            <w:noWrap/>
            <w:vAlign w:val="center"/>
            <w:hideMark/>
          </w:tcPr>
          <w:p w:rsidR="00A25893" w:rsidRPr="00691CD7" w:rsidRDefault="00A25893" w:rsidP="00D44AB0">
            <w:pPr>
              <w:spacing w:after="0" w:line="240" w:lineRule="auto"/>
              <w:ind w:firstLine="709"/>
              <w:rPr>
                <w:rFonts w:ascii="Times New Roman" w:hAnsi="Times New Roman"/>
                <w:sz w:val="20"/>
                <w:szCs w:val="20"/>
                <w:lang w:eastAsia="ru-RU"/>
              </w:rPr>
            </w:pPr>
            <w:r w:rsidRPr="00691CD7">
              <w:rPr>
                <w:rFonts w:ascii="Times New Roman" w:hAnsi="Times New Roman"/>
                <w:sz w:val="20"/>
                <w:szCs w:val="20"/>
                <w:lang w:eastAsia="ru-RU"/>
              </w:rPr>
              <w:t>5059</w:t>
            </w:r>
          </w:p>
        </w:tc>
      </w:tr>
      <w:tr w:rsidR="00A25893" w:rsidRPr="00691CD7" w:rsidTr="00D44AB0">
        <w:trPr>
          <w:trHeight w:val="378"/>
        </w:trPr>
        <w:tc>
          <w:tcPr>
            <w:tcW w:w="787" w:type="dxa"/>
            <w:tcBorders>
              <w:top w:val="nil"/>
              <w:left w:val="single" w:sz="4" w:space="0" w:color="auto"/>
              <w:bottom w:val="single" w:sz="4" w:space="0" w:color="auto"/>
              <w:right w:val="single" w:sz="4" w:space="0" w:color="auto"/>
            </w:tcBorders>
            <w:noWrap/>
            <w:vAlign w:val="center"/>
            <w:hideMark/>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4.4</w:t>
            </w:r>
          </w:p>
        </w:tc>
        <w:tc>
          <w:tcPr>
            <w:tcW w:w="5345" w:type="dxa"/>
            <w:tcBorders>
              <w:top w:val="nil"/>
              <w:left w:val="nil"/>
              <w:bottom w:val="single" w:sz="4" w:space="0" w:color="auto"/>
              <w:right w:val="single" w:sz="4" w:space="0" w:color="auto"/>
            </w:tcBorders>
            <w:vAlign w:val="center"/>
            <w:hideMark/>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с коэффициентом риска 170%</w:t>
            </w:r>
          </w:p>
        </w:tc>
        <w:tc>
          <w:tcPr>
            <w:tcW w:w="1907" w:type="dxa"/>
            <w:tcBorders>
              <w:top w:val="nil"/>
              <w:left w:val="nil"/>
              <w:bottom w:val="single" w:sz="4" w:space="0" w:color="auto"/>
              <w:right w:val="single" w:sz="4" w:space="0" w:color="auto"/>
            </w:tcBorders>
            <w:noWrap/>
            <w:hideMark/>
          </w:tcPr>
          <w:p w:rsidR="00A25893" w:rsidRPr="00691CD7" w:rsidRDefault="00A25893" w:rsidP="00D44AB0">
            <w:pPr>
              <w:jc w:val="center"/>
              <w:rPr>
                <w:rFonts w:ascii="Times New Roman" w:hAnsi="Times New Roman"/>
                <w:sz w:val="20"/>
                <w:szCs w:val="20"/>
              </w:rPr>
            </w:pPr>
            <w:r w:rsidRPr="00691CD7">
              <w:rPr>
                <w:rFonts w:ascii="Times New Roman" w:hAnsi="Times New Roman"/>
                <w:sz w:val="20"/>
                <w:szCs w:val="20"/>
              </w:rPr>
              <w:t>1951</w:t>
            </w:r>
          </w:p>
        </w:tc>
        <w:tc>
          <w:tcPr>
            <w:tcW w:w="2020" w:type="dxa"/>
            <w:tcBorders>
              <w:top w:val="nil"/>
              <w:left w:val="nil"/>
              <w:bottom w:val="single" w:sz="4" w:space="0" w:color="auto"/>
              <w:right w:val="single" w:sz="4" w:space="0" w:color="auto"/>
            </w:tcBorders>
            <w:noWrap/>
            <w:hideMark/>
          </w:tcPr>
          <w:p w:rsidR="00A25893" w:rsidRPr="00691CD7" w:rsidRDefault="00A25893" w:rsidP="00D44AB0">
            <w:pPr>
              <w:jc w:val="center"/>
              <w:rPr>
                <w:rFonts w:ascii="Times New Roman" w:hAnsi="Times New Roman"/>
                <w:sz w:val="20"/>
                <w:szCs w:val="20"/>
              </w:rPr>
            </w:pPr>
            <w:r w:rsidRPr="00691CD7">
              <w:rPr>
                <w:rFonts w:ascii="Times New Roman" w:hAnsi="Times New Roman"/>
                <w:sz w:val="20"/>
                <w:szCs w:val="20"/>
              </w:rPr>
              <w:t>1894</w:t>
            </w:r>
          </w:p>
        </w:tc>
      </w:tr>
      <w:tr w:rsidR="00A25893" w:rsidRPr="00691CD7" w:rsidTr="00D44AB0">
        <w:trPr>
          <w:trHeight w:val="378"/>
        </w:trPr>
        <w:tc>
          <w:tcPr>
            <w:tcW w:w="787" w:type="dxa"/>
            <w:tcBorders>
              <w:top w:val="nil"/>
              <w:left w:val="single" w:sz="4" w:space="0" w:color="auto"/>
              <w:bottom w:val="single" w:sz="4" w:space="0" w:color="auto"/>
              <w:right w:val="single" w:sz="4" w:space="0" w:color="auto"/>
            </w:tcBorders>
            <w:noWrap/>
            <w:vAlign w:val="center"/>
            <w:hideMark/>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4.5</w:t>
            </w:r>
          </w:p>
        </w:tc>
        <w:tc>
          <w:tcPr>
            <w:tcW w:w="5345" w:type="dxa"/>
            <w:tcBorders>
              <w:top w:val="nil"/>
              <w:left w:val="nil"/>
              <w:bottom w:val="single" w:sz="4" w:space="0" w:color="auto"/>
              <w:right w:val="single" w:sz="4" w:space="0" w:color="auto"/>
            </w:tcBorders>
            <w:vAlign w:val="center"/>
            <w:hideMark/>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с коэффициентом риска 200%</w:t>
            </w:r>
          </w:p>
        </w:tc>
        <w:tc>
          <w:tcPr>
            <w:tcW w:w="1907" w:type="dxa"/>
            <w:tcBorders>
              <w:top w:val="nil"/>
              <w:left w:val="nil"/>
              <w:bottom w:val="single" w:sz="4" w:space="0" w:color="auto"/>
              <w:right w:val="single" w:sz="4" w:space="0" w:color="auto"/>
            </w:tcBorders>
            <w:noWrap/>
            <w:hideMark/>
          </w:tcPr>
          <w:p w:rsidR="00A25893" w:rsidRPr="00691CD7" w:rsidRDefault="00A25893" w:rsidP="00D44AB0">
            <w:pPr>
              <w:jc w:val="center"/>
              <w:rPr>
                <w:rFonts w:ascii="Times New Roman" w:hAnsi="Times New Roman"/>
                <w:sz w:val="20"/>
                <w:szCs w:val="20"/>
              </w:rPr>
            </w:pPr>
            <w:r w:rsidRPr="00691CD7">
              <w:rPr>
                <w:rFonts w:ascii="Times New Roman" w:hAnsi="Times New Roman"/>
                <w:sz w:val="20"/>
                <w:szCs w:val="20"/>
              </w:rPr>
              <w:t>70</w:t>
            </w:r>
          </w:p>
        </w:tc>
        <w:tc>
          <w:tcPr>
            <w:tcW w:w="2020" w:type="dxa"/>
            <w:tcBorders>
              <w:top w:val="nil"/>
              <w:left w:val="nil"/>
              <w:bottom w:val="single" w:sz="4" w:space="0" w:color="auto"/>
              <w:right w:val="single" w:sz="4" w:space="0" w:color="auto"/>
            </w:tcBorders>
            <w:noWrap/>
            <w:hideMark/>
          </w:tcPr>
          <w:p w:rsidR="00A25893" w:rsidRPr="00691CD7" w:rsidRDefault="00A25893" w:rsidP="00D44AB0">
            <w:pPr>
              <w:jc w:val="center"/>
              <w:rPr>
                <w:rFonts w:ascii="Times New Roman" w:hAnsi="Times New Roman"/>
                <w:sz w:val="20"/>
                <w:szCs w:val="20"/>
              </w:rPr>
            </w:pPr>
            <w:r w:rsidRPr="00691CD7">
              <w:rPr>
                <w:rFonts w:ascii="Times New Roman" w:hAnsi="Times New Roman"/>
                <w:sz w:val="20"/>
                <w:szCs w:val="20"/>
              </w:rPr>
              <w:t>67</w:t>
            </w:r>
          </w:p>
        </w:tc>
      </w:tr>
      <w:tr w:rsidR="00A25893" w:rsidRPr="00691CD7" w:rsidTr="00D44AB0">
        <w:trPr>
          <w:trHeight w:val="395"/>
        </w:trPr>
        <w:tc>
          <w:tcPr>
            <w:tcW w:w="787" w:type="dxa"/>
            <w:tcBorders>
              <w:top w:val="nil"/>
              <w:left w:val="single" w:sz="4" w:space="0" w:color="auto"/>
              <w:bottom w:val="single" w:sz="4" w:space="0" w:color="auto"/>
              <w:right w:val="single" w:sz="4" w:space="0" w:color="auto"/>
            </w:tcBorders>
            <w:noWrap/>
            <w:vAlign w:val="center"/>
            <w:hideMark/>
          </w:tcPr>
          <w:p w:rsidR="00A25893" w:rsidRPr="00691CD7" w:rsidRDefault="00A25893" w:rsidP="00D44AB0">
            <w:pPr>
              <w:spacing w:after="0" w:line="240" w:lineRule="auto"/>
              <w:ind w:firstLine="2"/>
              <w:jc w:val="center"/>
              <w:rPr>
                <w:rFonts w:ascii="Times New Roman" w:hAnsi="Times New Roman"/>
                <w:lang w:eastAsia="ru-RU"/>
              </w:rPr>
            </w:pPr>
            <w:r w:rsidRPr="00691CD7">
              <w:rPr>
                <w:rFonts w:ascii="Times New Roman" w:hAnsi="Times New Roman"/>
                <w:lang w:eastAsia="ru-RU"/>
              </w:rPr>
              <w:t>4.6</w:t>
            </w:r>
          </w:p>
        </w:tc>
        <w:tc>
          <w:tcPr>
            <w:tcW w:w="5345" w:type="dxa"/>
            <w:tcBorders>
              <w:top w:val="nil"/>
              <w:left w:val="nil"/>
              <w:bottom w:val="single" w:sz="4" w:space="0" w:color="auto"/>
              <w:right w:val="single" w:sz="4" w:space="0" w:color="auto"/>
            </w:tcBorders>
            <w:vAlign w:val="center"/>
            <w:hideMark/>
          </w:tcPr>
          <w:p w:rsidR="00A25893" w:rsidRPr="00691CD7" w:rsidRDefault="00A25893" w:rsidP="00D44AB0">
            <w:pPr>
              <w:spacing w:after="0" w:line="240" w:lineRule="auto"/>
              <w:ind w:firstLine="23"/>
              <w:rPr>
                <w:rFonts w:ascii="Times New Roman" w:hAnsi="Times New Roman"/>
                <w:lang w:eastAsia="ru-RU"/>
              </w:rPr>
            </w:pPr>
            <w:r w:rsidRPr="00691CD7">
              <w:rPr>
                <w:rFonts w:ascii="Times New Roman" w:hAnsi="Times New Roman"/>
                <w:lang w:eastAsia="ru-RU"/>
              </w:rPr>
              <w:t>с коэффициентом риска 300%</w:t>
            </w:r>
          </w:p>
        </w:tc>
        <w:tc>
          <w:tcPr>
            <w:tcW w:w="1907" w:type="dxa"/>
            <w:tcBorders>
              <w:top w:val="nil"/>
              <w:left w:val="nil"/>
              <w:bottom w:val="single" w:sz="4" w:space="0" w:color="auto"/>
              <w:right w:val="single" w:sz="4" w:space="0" w:color="auto"/>
            </w:tcBorders>
            <w:noWrap/>
            <w:hideMark/>
          </w:tcPr>
          <w:p w:rsidR="00A25893" w:rsidRPr="00691CD7" w:rsidRDefault="00A25893" w:rsidP="00D44AB0">
            <w:pPr>
              <w:jc w:val="center"/>
              <w:rPr>
                <w:rFonts w:ascii="Times New Roman" w:hAnsi="Times New Roman"/>
                <w:sz w:val="20"/>
                <w:szCs w:val="20"/>
              </w:rPr>
            </w:pPr>
            <w:r w:rsidRPr="00691CD7">
              <w:rPr>
                <w:rFonts w:ascii="Times New Roman" w:hAnsi="Times New Roman"/>
                <w:sz w:val="20"/>
                <w:szCs w:val="20"/>
              </w:rPr>
              <w:t>9718</w:t>
            </w:r>
          </w:p>
        </w:tc>
        <w:tc>
          <w:tcPr>
            <w:tcW w:w="2020" w:type="dxa"/>
            <w:tcBorders>
              <w:top w:val="nil"/>
              <w:left w:val="nil"/>
              <w:bottom w:val="single" w:sz="4" w:space="0" w:color="auto"/>
              <w:right w:val="single" w:sz="4" w:space="0" w:color="auto"/>
            </w:tcBorders>
            <w:noWrap/>
            <w:hideMark/>
          </w:tcPr>
          <w:p w:rsidR="00A25893" w:rsidRPr="00691CD7" w:rsidRDefault="00A25893" w:rsidP="00D44AB0">
            <w:pPr>
              <w:jc w:val="center"/>
              <w:rPr>
                <w:rFonts w:ascii="Times New Roman" w:hAnsi="Times New Roman"/>
                <w:sz w:val="20"/>
                <w:szCs w:val="20"/>
              </w:rPr>
            </w:pPr>
            <w:r w:rsidRPr="00691CD7">
              <w:rPr>
                <w:rFonts w:ascii="Times New Roman" w:hAnsi="Times New Roman"/>
                <w:sz w:val="20"/>
                <w:szCs w:val="20"/>
              </w:rPr>
              <w:t>9656</w:t>
            </w:r>
          </w:p>
        </w:tc>
      </w:tr>
    </w:tbl>
    <w:p w:rsidR="00A25893" w:rsidRPr="00691CD7" w:rsidRDefault="00A25893" w:rsidP="00A25893">
      <w:pPr>
        <w:autoSpaceDE w:val="0"/>
        <w:autoSpaceDN w:val="0"/>
        <w:adjustRightInd w:val="0"/>
        <w:spacing w:after="0" w:line="240" w:lineRule="auto"/>
        <w:ind w:right="-7" w:firstLine="440"/>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                      </w:t>
      </w:r>
    </w:p>
    <w:p w:rsidR="00A25893" w:rsidRPr="00691CD7" w:rsidRDefault="00A25893" w:rsidP="00A25893">
      <w:pPr>
        <w:autoSpaceDE w:val="0"/>
        <w:autoSpaceDN w:val="0"/>
        <w:adjustRightInd w:val="0"/>
        <w:spacing w:after="0" w:line="240" w:lineRule="auto"/>
        <w:ind w:right="-7" w:firstLine="440"/>
        <w:jc w:val="both"/>
        <w:rPr>
          <w:rFonts w:ascii="Times New Roman" w:eastAsia="Times New Roman" w:hAnsi="Times New Roman"/>
          <w:b/>
          <w:sz w:val="24"/>
          <w:szCs w:val="24"/>
          <w:lang w:eastAsia="ru-RU"/>
        </w:rPr>
      </w:pPr>
      <w:r w:rsidRPr="00691CD7">
        <w:rPr>
          <w:rFonts w:ascii="Times New Roman" w:eastAsia="Times New Roman" w:hAnsi="Times New Roman"/>
          <w:sz w:val="24"/>
          <w:szCs w:val="24"/>
          <w:lang w:eastAsia="ru-RU"/>
        </w:rPr>
        <w:t xml:space="preserve">                 </w:t>
      </w:r>
      <w:r w:rsidRPr="00691CD7">
        <w:rPr>
          <w:rFonts w:ascii="Times New Roman" w:eastAsia="Times New Roman" w:hAnsi="Times New Roman"/>
          <w:b/>
          <w:sz w:val="24"/>
          <w:szCs w:val="24"/>
          <w:lang w:val="x-none" w:eastAsia="ru-RU"/>
        </w:rPr>
        <w:t>Классификация активов по категориям качества</w:t>
      </w:r>
    </w:p>
    <w:p w:rsidR="00A25893" w:rsidRPr="00691CD7" w:rsidRDefault="00A25893" w:rsidP="00A25893">
      <w:pPr>
        <w:spacing w:after="0" w:line="240" w:lineRule="auto"/>
        <w:ind w:right="-7" w:firstLine="440"/>
        <w:jc w:val="center"/>
        <w:rPr>
          <w:rFonts w:ascii="Times New Roman" w:eastAsia="Times New Roman" w:hAnsi="Times New Roman"/>
          <w:b/>
          <w:sz w:val="24"/>
          <w:szCs w:val="24"/>
          <w:lang w:eastAsia="ru-RU"/>
        </w:rPr>
      </w:pPr>
    </w:p>
    <w:p w:rsidR="00A25893" w:rsidRPr="00691CD7" w:rsidRDefault="00A25893" w:rsidP="00A25893">
      <w:pPr>
        <w:spacing w:after="0" w:line="240" w:lineRule="auto"/>
        <w:ind w:right="-7" w:firstLine="440"/>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val="x-none" w:eastAsia="ru-RU"/>
        </w:rPr>
        <w:t>Ниже представлена информация о результатах классификации активов по категориям качества в соответствии с Положением Банка России № </w:t>
      </w:r>
      <w:r w:rsidRPr="00691CD7">
        <w:rPr>
          <w:rFonts w:ascii="Times New Roman" w:eastAsia="Times New Roman" w:hAnsi="Times New Roman"/>
          <w:sz w:val="24"/>
          <w:szCs w:val="24"/>
          <w:lang w:eastAsia="ru-RU"/>
        </w:rPr>
        <w:t>590</w:t>
      </w:r>
      <w:r w:rsidRPr="00691CD7">
        <w:rPr>
          <w:rFonts w:ascii="Times New Roman" w:eastAsia="Times New Roman" w:hAnsi="Times New Roman"/>
          <w:sz w:val="24"/>
          <w:szCs w:val="24"/>
          <w:lang w:val="x-none" w:eastAsia="ru-RU"/>
        </w:rPr>
        <w:t xml:space="preserve">-П и Положением Банка России № </w:t>
      </w:r>
      <w:r w:rsidRPr="00691CD7">
        <w:rPr>
          <w:rFonts w:ascii="Times New Roman" w:eastAsia="Times New Roman" w:hAnsi="Times New Roman"/>
          <w:sz w:val="24"/>
          <w:szCs w:val="24"/>
          <w:lang w:eastAsia="ru-RU"/>
        </w:rPr>
        <w:t>611</w:t>
      </w:r>
      <w:r w:rsidRPr="00691CD7">
        <w:rPr>
          <w:rFonts w:ascii="Times New Roman" w:eastAsia="Times New Roman" w:hAnsi="Times New Roman"/>
          <w:sz w:val="24"/>
          <w:szCs w:val="24"/>
          <w:lang w:val="x-none" w:eastAsia="ru-RU"/>
        </w:rPr>
        <w:t>-П по состоянию на 01.</w:t>
      </w:r>
      <w:r w:rsidRPr="00691CD7">
        <w:rPr>
          <w:rFonts w:ascii="Times New Roman" w:eastAsia="Times New Roman" w:hAnsi="Times New Roman"/>
          <w:sz w:val="24"/>
          <w:szCs w:val="24"/>
          <w:lang w:eastAsia="ru-RU"/>
        </w:rPr>
        <w:t>1</w:t>
      </w:r>
      <w:r w:rsidRPr="00691CD7">
        <w:rPr>
          <w:rFonts w:ascii="Times New Roman" w:eastAsia="Times New Roman" w:hAnsi="Times New Roman"/>
          <w:sz w:val="24"/>
          <w:szCs w:val="24"/>
          <w:lang w:val="x-none" w:eastAsia="ru-RU"/>
        </w:rPr>
        <w:t>0.20</w:t>
      </w:r>
      <w:r w:rsidRPr="00691CD7">
        <w:rPr>
          <w:rFonts w:ascii="Times New Roman" w:eastAsia="Times New Roman" w:hAnsi="Times New Roman"/>
          <w:sz w:val="24"/>
          <w:szCs w:val="24"/>
          <w:lang w:eastAsia="ru-RU"/>
        </w:rPr>
        <w:t>20</w:t>
      </w:r>
      <w:r w:rsidRPr="00691CD7">
        <w:rPr>
          <w:rFonts w:ascii="Times New Roman" w:eastAsia="Times New Roman" w:hAnsi="Times New Roman"/>
          <w:sz w:val="24"/>
          <w:szCs w:val="24"/>
          <w:lang w:val="x-none" w:eastAsia="ru-RU"/>
        </w:rPr>
        <w:t>г. и 01.01.20</w:t>
      </w:r>
      <w:r w:rsidRPr="00691CD7">
        <w:rPr>
          <w:rFonts w:ascii="Times New Roman" w:eastAsia="Times New Roman" w:hAnsi="Times New Roman"/>
          <w:sz w:val="24"/>
          <w:szCs w:val="24"/>
          <w:lang w:eastAsia="ru-RU"/>
        </w:rPr>
        <w:t>20</w:t>
      </w:r>
      <w:r w:rsidRPr="00691CD7">
        <w:rPr>
          <w:rFonts w:ascii="Times New Roman" w:eastAsia="Times New Roman" w:hAnsi="Times New Roman"/>
          <w:sz w:val="24"/>
          <w:szCs w:val="24"/>
          <w:lang w:val="x-none" w:eastAsia="ru-RU"/>
        </w:rPr>
        <w:t xml:space="preserve">г.  Данные приведены по форме 0409115 «Информация о качестве активов </w:t>
      </w:r>
      <w:r w:rsidRPr="00691CD7">
        <w:rPr>
          <w:rFonts w:ascii="Times New Roman" w:eastAsia="Times New Roman" w:hAnsi="Times New Roman"/>
          <w:sz w:val="24"/>
          <w:szCs w:val="24"/>
          <w:lang w:eastAsia="ru-RU"/>
        </w:rPr>
        <w:t>кредитной организации».</w:t>
      </w:r>
      <w:r w:rsidRPr="00691CD7">
        <w:rPr>
          <w:rFonts w:ascii="Times New Roman" w:eastAsia="Times New Roman" w:hAnsi="Times New Roman"/>
          <w:sz w:val="24"/>
          <w:szCs w:val="24"/>
          <w:lang w:val="x-none" w:eastAsia="ru-RU"/>
        </w:rPr>
        <w:t xml:space="preserve"> </w:t>
      </w:r>
    </w:p>
    <w:p w:rsidR="00A25893" w:rsidRPr="00691CD7" w:rsidRDefault="00A25893" w:rsidP="00A25893">
      <w:pPr>
        <w:spacing w:after="0" w:line="240" w:lineRule="auto"/>
        <w:ind w:right="-7" w:firstLine="440"/>
        <w:jc w:val="right"/>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                                                                                                                                              Таблица  </w:t>
      </w:r>
      <w:r w:rsidR="00044841">
        <w:rPr>
          <w:rFonts w:ascii="Times New Roman" w:eastAsia="Times New Roman" w:hAnsi="Times New Roman"/>
          <w:sz w:val="24"/>
          <w:szCs w:val="24"/>
          <w:lang w:eastAsia="ru-RU"/>
        </w:rPr>
        <w:t>26</w:t>
      </w:r>
    </w:p>
    <w:p w:rsidR="00A25893" w:rsidRPr="00691CD7" w:rsidRDefault="00A25893" w:rsidP="00A25893">
      <w:pPr>
        <w:spacing w:after="0" w:line="240" w:lineRule="auto"/>
        <w:ind w:right="-7" w:firstLine="440"/>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val="x-none" w:eastAsia="ru-RU"/>
        </w:rPr>
        <w:t>Классификация активов по категориям качества по состоянию на 01.</w:t>
      </w:r>
      <w:r w:rsidRPr="00691CD7">
        <w:rPr>
          <w:rFonts w:ascii="Times New Roman" w:eastAsia="Times New Roman" w:hAnsi="Times New Roman"/>
          <w:sz w:val="24"/>
          <w:szCs w:val="24"/>
          <w:lang w:eastAsia="ru-RU"/>
        </w:rPr>
        <w:t>1</w:t>
      </w:r>
      <w:r w:rsidRPr="00691CD7">
        <w:rPr>
          <w:rFonts w:ascii="Times New Roman" w:eastAsia="Times New Roman" w:hAnsi="Times New Roman"/>
          <w:sz w:val="24"/>
          <w:szCs w:val="24"/>
          <w:lang w:val="x-none" w:eastAsia="ru-RU"/>
        </w:rPr>
        <w:t>0.20</w:t>
      </w:r>
      <w:r w:rsidRPr="00691CD7">
        <w:rPr>
          <w:rFonts w:ascii="Times New Roman" w:eastAsia="Times New Roman" w:hAnsi="Times New Roman"/>
          <w:sz w:val="24"/>
          <w:szCs w:val="24"/>
          <w:lang w:eastAsia="ru-RU"/>
        </w:rPr>
        <w:t>20</w:t>
      </w:r>
      <w:r w:rsidRPr="00691CD7">
        <w:rPr>
          <w:rFonts w:ascii="Times New Roman" w:eastAsia="Times New Roman" w:hAnsi="Times New Roman"/>
          <w:sz w:val="24"/>
          <w:szCs w:val="24"/>
          <w:lang w:val="x-none" w:eastAsia="ru-RU"/>
        </w:rPr>
        <w:t> г.</w:t>
      </w:r>
    </w:p>
    <w:p w:rsidR="00A25893" w:rsidRPr="00691CD7" w:rsidRDefault="00A25893" w:rsidP="00A25893">
      <w:pPr>
        <w:spacing w:after="0" w:line="240" w:lineRule="auto"/>
        <w:ind w:right="-7" w:firstLine="440"/>
        <w:jc w:val="both"/>
        <w:rPr>
          <w:rFonts w:ascii="Times New Roman" w:eastAsia="Times New Roman" w:hAnsi="Times New Roman"/>
          <w:sz w:val="24"/>
          <w:szCs w:val="24"/>
          <w:lang w:eastAsia="ru-RU"/>
        </w:rPr>
      </w:pPr>
    </w:p>
    <w:tbl>
      <w:tblPr>
        <w:tblW w:w="1008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9"/>
        <w:gridCol w:w="2701"/>
        <w:gridCol w:w="1210"/>
        <w:gridCol w:w="1130"/>
        <w:gridCol w:w="1260"/>
        <w:gridCol w:w="1080"/>
        <w:gridCol w:w="1080"/>
        <w:gridCol w:w="1080"/>
      </w:tblGrid>
      <w:tr w:rsidR="00A25893" w:rsidRPr="00691CD7" w:rsidTr="00D44AB0">
        <w:trPr>
          <w:cantSplit/>
          <w:trHeight w:val="281"/>
          <w:tblHeader/>
        </w:trPr>
        <w:tc>
          <w:tcPr>
            <w:tcW w:w="539" w:type="dxa"/>
            <w:vMerge w:val="restart"/>
            <w:vAlign w:val="center"/>
          </w:tcPr>
          <w:p w:rsidR="00A25893" w:rsidRPr="00691CD7" w:rsidRDefault="00A25893" w:rsidP="00D44AB0">
            <w:pPr>
              <w:spacing w:after="0" w:line="240" w:lineRule="auto"/>
              <w:jc w:val="center"/>
              <w:rPr>
                <w:rFonts w:ascii="Times New Roman" w:hAnsi="Times New Roman"/>
                <w:b/>
                <w:sz w:val="24"/>
                <w:szCs w:val="24"/>
                <w:lang w:eastAsia="ru-RU"/>
              </w:rPr>
            </w:pPr>
            <w:r w:rsidRPr="00691CD7">
              <w:rPr>
                <w:rFonts w:ascii="Times New Roman" w:hAnsi="Times New Roman"/>
                <w:b/>
                <w:sz w:val="24"/>
                <w:szCs w:val="24"/>
                <w:lang w:eastAsia="ru-RU"/>
              </w:rPr>
              <w:t>№ п/п</w:t>
            </w:r>
          </w:p>
        </w:tc>
        <w:tc>
          <w:tcPr>
            <w:tcW w:w="2701" w:type="dxa"/>
            <w:vMerge w:val="restart"/>
            <w:vAlign w:val="center"/>
          </w:tcPr>
          <w:p w:rsidR="00A25893" w:rsidRPr="00691CD7" w:rsidRDefault="00A25893" w:rsidP="00D44AB0">
            <w:pPr>
              <w:spacing w:after="0" w:line="240" w:lineRule="auto"/>
              <w:jc w:val="center"/>
              <w:rPr>
                <w:rFonts w:ascii="Times New Roman" w:eastAsia="Times New Roman" w:hAnsi="Times New Roman"/>
                <w:b/>
                <w:sz w:val="24"/>
                <w:szCs w:val="24"/>
                <w:lang w:val="x-none" w:eastAsia="ru-RU"/>
              </w:rPr>
            </w:pPr>
            <w:r w:rsidRPr="00691CD7">
              <w:rPr>
                <w:rFonts w:ascii="Times New Roman" w:eastAsia="Times New Roman" w:hAnsi="Times New Roman"/>
                <w:b/>
                <w:sz w:val="24"/>
                <w:szCs w:val="24"/>
                <w:lang w:val="x-none" w:eastAsia="ru-RU"/>
              </w:rPr>
              <w:t>Вид актива</w:t>
            </w:r>
          </w:p>
        </w:tc>
        <w:tc>
          <w:tcPr>
            <w:tcW w:w="1210" w:type="dxa"/>
            <w:vMerge w:val="restart"/>
            <w:vAlign w:val="center"/>
          </w:tcPr>
          <w:p w:rsidR="00A25893" w:rsidRPr="00691CD7" w:rsidRDefault="00A25893" w:rsidP="00D44AB0">
            <w:pPr>
              <w:spacing w:after="0" w:line="240" w:lineRule="auto"/>
              <w:jc w:val="center"/>
              <w:rPr>
                <w:rFonts w:ascii="Times New Roman" w:eastAsia="Times New Roman" w:hAnsi="Times New Roman"/>
                <w:b/>
                <w:sz w:val="24"/>
                <w:szCs w:val="24"/>
                <w:lang w:val="x-none" w:eastAsia="ru-RU"/>
              </w:rPr>
            </w:pPr>
            <w:r w:rsidRPr="00691CD7">
              <w:rPr>
                <w:rFonts w:ascii="Times New Roman" w:eastAsia="Times New Roman" w:hAnsi="Times New Roman"/>
                <w:b/>
                <w:sz w:val="24"/>
                <w:szCs w:val="24"/>
                <w:lang w:val="x-none" w:eastAsia="ru-RU"/>
              </w:rPr>
              <w:t xml:space="preserve">Сумма </w:t>
            </w:r>
            <w:proofErr w:type="spellStart"/>
            <w:r w:rsidRPr="00691CD7">
              <w:rPr>
                <w:rFonts w:ascii="Times New Roman" w:eastAsia="Times New Roman" w:hAnsi="Times New Roman"/>
                <w:b/>
                <w:sz w:val="24"/>
                <w:szCs w:val="24"/>
                <w:lang w:val="x-none" w:eastAsia="ru-RU"/>
              </w:rPr>
              <w:t>требо-вания</w:t>
            </w:r>
            <w:proofErr w:type="spellEnd"/>
            <w:r w:rsidRPr="00691CD7">
              <w:rPr>
                <w:rFonts w:ascii="Times New Roman" w:eastAsia="Times New Roman" w:hAnsi="Times New Roman"/>
                <w:b/>
                <w:sz w:val="24"/>
                <w:szCs w:val="24"/>
                <w:lang w:val="x-none" w:eastAsia="ru-RU"/>
              </w:rPr>
              <w:t>, тыс. руб.</w:t>
            </w:r>
          </w:p>
        </w:tc>
        <w:tc>
          <w:tcPr>
            <w:tcW w:w="5630" w:type="dxa"/>
            <w:gridSpan w:val="5"/>
            <w:vAlign w:val="center"/>
          </w:tcPr>
          <w:p w:rsidR="00A25893" w:rsidRPr="00691CD7" w:rsidRDefault="00A25893" w:rsidP="00D44AB0">
            <w:pPr>
              <w:tabs>
                <w:tab w:val="left" w:pos="849"/>
                <w:tab w:val="left" w:pos="1854"/>
              </w:tabs>
              <w:spacing w:after="0" w:line="240" w:lineRule="auto"/>
              <w:jc w:val="center"/>
              <w:rPr>
                <w:rFonts w:ascii="Times New Roman" w:eastAsia="Times New Roman" w:hAnsi="Times New Roman"/>
                <w:b/>
                <w:sz w:val="24"/>
                <w:szCs w:val="24"/>
                <w:lang w:val="en-US" w:eastAsia="ru-RU"/>
              </w:rPr>
            </w:pPr>
            <w:proofErr w:type="spellStart"/>
            <w:r w:rsidRPr="00691CD7">
              <w:rPr>
                <w:rFonts w:ascii="Times New Roman" w:eastAsia="Times New Roman" w:hAnsi="Times New Roman"/>
                <w:b/>
                <w:sz w:val="24"/>
                <w:szCs w:val="24"/>
                <w:lang w:val="en-US" w:eastAsia="ru-RU"/>
              </w:rPr>
              <w:t>Категория</w:t>
            </w:r>
            <w:proofErr w:type="spellEnd"/>
            <w:r w:rsidRPr="00691CD7">
              <w:rPr>
                <w:rFonts w:ascii="Times New Roman" w:eastAsia="Times New Roman" w:hAnsi="Times New Roman"/>
                <w:b/>
                <w:sz w:val="24"/>
                <w:szCs w:val="24"/>
                <w:lang w:val="en-US" w:eastAsia="ru-RU"/>
              </w:rPr>
              <w:t xml:space="preserve"> </w:t>
            </w:r>
            <w:proofErr w:type="spellStart"/>
            <w:r w:rsidRPr="00691CD7">
              <w:rPr>
                <w:rFonts w:ascii="Times New Roman" w:eastAsia="Times New Roman" w:hAnsi="Times New Roman"/>
                <w:b/>
                <w:sz w:val="24"/>
                <w:szCs w:val="24"/>
                <w:lang w:val="en-US" w:eastAsia="ru-RU"/>
              </w:rPr>
              <w:t>качества</w:t>
            </w:r>
            <w:proofErr w:type="spellEnd"/>
          </w:p>
        </w:tc>
      </w:tr>
      <w:tr w:rsidR="00A25893" w:rsidRPr="00691CD7" w:rsidTr="00D44AB0">
        <w:trPr>
          <w:cantSplit/>
          <w:trHeight w:val="281"/>
          <w:tblHeader/>
        </w:trPr>
        <w:tc>
          <w:tcPr>
            <w:tcW w:w="539" w:type="dxa"/>
            <w:vMerge/>
            <w:vAlign w:val="center"/>
          </w:tcPr>
          <w:p w:rsidR="00A25893" w:rsidRPr="00691CD7" w:rsidRDefault="00A25893" w:rsidP="00D44AB0">
            <w:pPr>
              <w:spacing w:after="0" w:line="240" w:lineRule="auto"/>
              <w:rPr>
                <w:rFonts w:ascii="Times New Roman" w:hAnsi="Times New Roman"/>
                <w:b/>
                <w:sz w:val="24"/>
                <w:szCs w:val="24"/>
                <w:lang w:eastAsia="ru-RU"/>
              </w:rPr>
            </w:pPr>
          </w:p>
        </w:tc>
        <w:tc>
          <w:tcPr>
            <w:tcW w:w="2701" w:type="dxa"/>
            <w:vMerge/>
            <w:vAlign w:val="center"/>
          </w:tcPr>
          <w:p w:rsidR="00A25893" w:rsidRPr="00691CD7" w:rsidRDefault="00A25893" w:rsidP="00D44AB0">
            <w:pPr>
              <w:spacing w:after="0" w:line="240" w:lineRule="auto"/>
              <w:rPr>
                <w:rFonts w:ascii="Times New Roman" w:hAnsi="Times New Roman"/>
                <w:b/>
                <w:sz w:val="24"/>
                <w:szCs w:val="24"/>
                <w:lang w:eastAsia="ru-RU"/>
              </w:rPr>
            </w:pPr>
          </w:p>
        </w:tc>
        <w:tc>
          <w:tcPr>
            <w:tcW w:w="1210" w:type="dxa"/>
            <w:vMerge/>
            <w:vAlign w:val="center"/>
          </w:tcPr>
          <w:p w:rsidR="00A25893" w:rsidRPr="00691CD7" w:rsidRDefault="00A25893" w:rsidP="00D44AB0">
            <w:pPr>
              <w:spacing w:after="0" w:line="240" w:lineRule="auto"/>
              <w:rPr>
                <w:rFonts w:ascii="Times New Roman" w:hAnsi="Times New Roman"/>
                <w:b/>
                <w:sz w:val="24"/>
                <w:szCs w:val="24"/>
                <w:lang w:eastAsia="ru-RU"/>
              </w:rPr>
            </w:pPr>
          </w:p>
        </w:tc>
        <w:tc>
          <w:tcPr>
            <w:tcW w:w="1130" w:type="dxa"/>
            <w:vAlign w:val="center"/>
          </w:tcPr>
          <w:p w:rsidR="00A25893" w:rsidRPr="00691CD7" w:rsidRDefault="00A25893" w:rsidP="00D44AB0">
            <w:pPr>
              <w:spacing w:after="0" w:line="240" w:lineRule="auto"/>
              <w:jc w:val="center"/>
              <w:rPr>
                <w:rFonts w:ascii="Times New Roman" w:eastAsia="Times New Roman" w:hAnsi="Times New Roman"/>
                <w:b/>
                <w:sz w:val="24"/>
                <w:szCs w:val="24"/>
                <w:lang w:val="en-US" w:eastAsia="ru-RU"/>
              </w:rPr>
            </w:pPr>
            <w:r w:rsidRPr="00691CD7">
              <w:rPr>
                <w:rFonts w:ascii="Times New Roman" w:eastAsia="Times New Roman" w:hAnsi="Times New Roman"/>
                <w:b/>
                <w:sz w:val="24"/>
                <w:szCs w:val="24"/>
                <w:lang w:val="en-US" w:eastAsia="ru-RU"/>
              </w:rPr>
              <w:t>I</w:t>
            </w:r>
          </w:p>
        </w:tc>
        <w:tc>
          <w:tcPr>
            <w:tcW w:w="1260" w:type="dxa"/>
            <w:vAlign w:val="center"/>
          </w:tcPr>
          <w:p w:rsidR="00A25893" w:rsidRPr="00691CD7" w:rsidRDefault="00A25893" w:rsidP="00D44AB0">
            <w:pPr>
              <w:spacing w:after="0" w:line="240" w:lineRule="auto"/>
              <w:jc w:val="center"/>
              <w:rPr>
                <w:rFonts w:ascii="Times New Roman" w:eastAsia="Times New Roman" w:hAnsi="Times New Roman"/>
                <w:b/>
                <w:sz w:val="24"/>
                <w:szCs w:val="24"/>
                <w:lang w:val="en-US" w:eastAsia="ru-RU"/>
              </w:rPr>
            </w:pPr>
            <w:r w:rsidRPr="00691CD7">
              <w:rPr>
                <w:rFonts w:ascii="Times New Roman" w:eastAsia="Times New Roman" w:hAnsi="Times New Roman"/>
                <w:b/>
                <w:sz w:val="24"/>
                <w:szCs w:val="24"/>
                <w:lang w:val="en-US" w:eastAsia="ru-RU"/>
              </w:rPr>
              <w:t>II</w:t>
            </w:r>
          </w:p>
        </w:tc>
        <w:tc>
          <w:tcPr>
            <w:tcW w:w="1080" w:type="dxa"/>
            <w:vAlign w:val="center"/>
          </w:tcPr>
          <w:p w:rsidR="00A25893" w:rsidRPr="00691CD7" w:rsidRDefault="00A25893" w:rsidP="00D44AB0">
            <w:pPr>
              <w:spacing w:after="0" w:line="240" w:lineRule="auto"/>
              <w:jc w:val="center"/>
              <w:rPr>
                <w:rFonts w:ascii="Times New Roman" w:eastAsia="Times New Roman" w:hAnsi="Times New Roman"/>
                <w:b/>
                <w:sz w:val="24"/>
                <w:szCs w:val="24"/>
                <w:lang w:val="en-US" w:eastAsia="ru-RU"/>
              </w:rPr>
            </w:pPr>
            <w:r w:rsidRPr="00691CD7">
              <w:rPr>
                <w:rFonts w:ascii="Times New Roman" w:eastAsia="Times New Roman" w:hAnsi="Times New Roman"/>
                <w:b/>
                <w:sz w:val="24"/>
                <w:szCs w:val="24"/>
                <w:lang w:val="en-US" w:eastAsia="ru-RU"/>
              </w:rPr>
              <w:t>III</w:t>
            </w:r>
          </w:p>
        </w:tc>
        <w:tc>
          <w:tcPr>
            <w:tcW w:w="1080" w:type="dxa"/>
            <w:vAlign w:val="center"/>
          </w:tcPr>
          <w:p w:rsidR="00A25893" w:rsidRPr="00691CD7" w:rsidRDefault="00A25893" w:rsidP="00D44AB0">
            <w:pPr>
              <w:spacing w:after="0" w:line="240" w:lineRule="auto"/>
              <w:jc w:val="center"/>
              <w:rPr>
                <w:rFonts w:ascii="Times New Roman" w:eastAsia="Times New Roman" w:hAnsi="Times New Roman"/>
                <w:b/>
                <w:sz w:val="24"/>
                <w:szCs w:val="24"/>
                <w:lang w:val="en-US" w:eastAsia="ru-RU"/>
              </w:rPr>
            </w:pPr>
            <w:r w:rsidRPr="00691CD7">
              <w:rPr>
                <w:rFonts w:ascii="Times New Roman" w:eastAsia="Times New Roman" w:hAnsi="Times New Roman"/>
                <w:b/>
                <w:sz w:val="24"/>
                <w:szCs w:val="24"/>
                <w:lang w:val="en-US" w:eastAsia="ru-RU"/>
              </w:rPr>
              <w:t>IV</w:t>
            </w:r>
          </w:p>
        </w:tc>
        <w:tc>
          <w:tcPr>
            <w:tcW w:w="1080" w:type="dxa"/>
            <w:vAlign w:val="center"/>
          </w:tcPr>
          <w:p w:rsidR="00A25893" w:rsidRPr="00691CD7" w:rsidRDefault="00A25893" w:rsidP="00D44AB0">
            <w:pPr>
              <w:spacing w:after="0" w:line="240" w:lineRule="auto"/>
              <w:jc w:val="center"/>
              <w:rPr>
                <w:rFonts w:ascii="Times New Roman" w:eastAsia="Times New Roman" w:hAnsi="Times New Roman"/>
                <w:b/>
                <w:sz w:val="24"/>
                <w:szCs w:val="24"/>
                <w:lang w:val="en-US" w:eastAsia="ru-RU"/>
              </w:rPr>
            </w:pPr>
            <w:r w:rsidRPr="00691CD7">
              <w:rPr>
                <w:rFonts w:ascii="Times New Roman" w:eastAsia="Times New Roman" w:hAnsi="Times New Roman"/>
                <w:b/>
                <w:sz w:val="24"/>
                <w:szCs w:val="24"/>
                <w:lang w:val="en-US" w:eastAsia="ru-RU"/>
              </w:rPr>
              <w:t>V</w:t>
            </w:r>
          </w:p>
        </w:tc>
      </w:tr>
      <w:tr w:rsidR="00A25893" w:rsidRPr="00691CD7" w:rsidTr="00D44AB0">
        <w:trPr>
          <w:trHeight w:val="281"/>
        </w:trPr>
        <w:tc>
          <w:tcPr>
            <w:tcW w:w="539" w:type="dxa"/>
            <w:vAlign w:val="center"/>
          </w:tcPr>
          <w:p w:rsidR="00A25893" w:rsidRPr="00691CD7" w:rsidRDefault="00A25893" w:rsidP="00D44AB0">
            <w:pPr>
              <w:spacing w:after="0" w:line="240" w:lineRule="auto"/>
              <w:jc w:val="center"/>
              <w:rPr>
                <w:rFonts w:ascii="Times New Roman" w:eastAsia="Times New Roman" w:hAnsi="Times New Roman"/>
                <w:sz w:val="24"/>
                <w:szCs w:val="24"/>
                <w:lang w:val="x-none" w:eastAsia="ru-RU"/>
              </w:rPr>
            </w:pPr>
            <w:r w:rsidRPr="00691CD7">
              <w:rPr>
                <w:rFonts w:ascii="Times New Roman" w:eastAsia="Times New Roman" w:hAnsi="Times New Roman"/>
                <w:sz w:val="24"/>
                <w:szCs w:val="24"/>
                <w:lang w:val="x-none" w:eastAsia="ru-RU"/>
              </w:rPr>
              <w:t>1</w:t>
            </w:r>
          </w:p>
        </w:tc>
        <w:tc>
          <w:tcPr>
            <w:tcW w:w="2701" w:type="dxa"/>
            <w:vAlign w:val="center"/>
          </w:tcPr>
          <w:p w:rsidR="00A25893" w:rsidRPr="00691CD7" w:rsidRDefault="00A25893" w:rsidP="00D44AB0">
            <w:pPr>
              <w:spacing w:after="0" w:line="240" w:lineRule="auto"/>
              <w:jc w:val="center"/>
              <w:rPr>
                <w:rFonts w:ascii="Times New Roman" w:eastAsia="Times New Roman" w:hAnsi="Times New Roman"/>
                <w:sz w:val="24"/>
                <w:szCs w:val="24"/>
                <w:lang w:val="x-none" w:eastAsia="ru-RU"/>
              </w:rPr>
            </w:pPr>
            <w:r w:rsidRPr="00691CD7">
              <w:rPr>
                <w:rFonts w:ascii="Times New Roman" w:eastAsia="Times New Roman" w:hAnsi="Times New Roman"/>
                <w:sz w:val="24"/>
                <w:szCs w:val="24"/>
                <w:lang w:val="x-none" w:eastAsia="ru-RU"/>
              </w:rPr>
              <w:t>2</w:t>
            </w:r>
          </w:p>
        </w:tc>
        <w:tc>
          <w:tcPr>
            <w:tcW w:w="1210"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3</w:t>
            </w:r>
          </w:p>
        </w:tc>
        <w:tc>
          <w:tcPr>
            <w:tcW w:w="1130"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4</w:t>
            </w:r>
          </w:p>
        </w:tc>
        <w:tc>
          <w:tcPr>
            <w:tcW w:w="1260"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5</w:t>
            </w:r>
          </w:p>
        </w:tc>
        <w:tc>
          <w:tcPr>
            <w:tcW w:w="1080"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6</w:t>
            </w:r>
          </w:p>
        </w:tc>
        <w:tc>
          <w:tcPr>
            <w:tcW w:w="1080"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7</w:t>
            </w:r>
          </w:p>
        </w:tc>
        <w:tc>
          <w:tcPr>
            <w:tcW w:w="1080"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8</w:t>
            </w:r>
          </w:p>
        </w:tc>
      </w:tr>
      <w:tr w:rsidR="00A25893" w:rsidRPr="00691CD7" w:rsidTr="00D44AB0">
        <w:trPr>
          <w:trHeight w:val="281"/>
        </w:trPr>
        <w:tc>
          <w:tcPr>
            <w:tcW w:w="539" w:type="dxa"/>
            <w:vAlign w:val="center"/>
          </w:tcPr>
          <w:p w:rsidR="00A25893" w:rsidRPr="00691CD7" w:rsidRDefault="00A25893" w:rsidP="00D44AB0">
            <w:pPr>
              <w:spacing w:after="0" w:line="240" w:lineRule="auto"/>
              <w:jc w:val="center"/>
              <w:rPr>
                <w:rFonts w:ascii="Times New Roman" w:eastAsia="Times New Roman" w:hAnsi="Times New Roman"/>
                <w:sz w:val="24"/>
                <w:szCs w:val="24"/>
                <w:lang w:val="en-US" w:eastAsia="ru-RU"/>
              </w:rPr>
            </w:pPr>
            <w:r w:rsidRPr="00691CD7">
              <w:rPr>
                <w:rFonts w:ascii="Times New Roman" w:eastAsia="Times New Roman" w:hAnsi="Times New Roman"/>
                <w:sz w:val="24"/>
                <w:szCs w:val="24"/>
                <w:lang w:val="en-US" w:eastAsia="ru-RU"/>
              </w:rPr>
              <w:t>1</w:t>
            </w:r>
          </w:p>
        </w:tc>
        <w:tc>
          <w:tcPr>
            <w:tcW w:w="2701" w:type="dxa"/>
            <w:vAlign w:val="center"/>
          </w:tcPr>
          <w:p w:rsidR="00A25893" w:rsidRPr="00691CD7" w:rsidRDefault="00A25893" w:rsidP="00D44AB0">
            <w:pPr>
              <w:spacing w:after="0" w:line="240" w:lineRule="auto"/>
              <w:rPr>
                <w:rFonts w:ascii="Times New Roman" w:eastAsia="Times New Roman" w:hAnsi="Times New Roman"/>
                <w:sz w:val="24"/>
                <w:szCs w:val="24"/>
                <w:lang w:val="x-none" w:eastAsia="ru-RU"/>
              </w:rPr>
            </w:pPr>
            <w:r w:rsidRPr="00691CD7">
              <w:rPr>
                <w:rFonts w:ascii="Times New Roman" w:eastAsia="Times New Roman" w:hAnsi="Times New Roman"/>
                <w:sz w:val="24"/>
                <w:szCs w:val="24"/>
                <w:lang w:val="x-none" w:eastAsia="ru-RU"/>
              </w:rPr>
              <w:t>Активы, оцениваемые в целях создания резервов на возможные потери, итого,</w:t>
            </w:r>
          </w:p>
          <w:p w:rsidR="00A25893" w:rsidRPr="00691CD7" w:rsidRDefault="00A25893" w:rsidP="00D44AB0">
            <w:pPr>
              <w:spacing w:after="0" w:line="240" w:lineRule="auto"/>
              <w:rPr>
                <w:rFonts w:ascii="Times New Roman" w:eastAsia="Times New Roman" w:hAnsi="Times New Roman"/>
                <w:sz w:val="24"/>
                <w:szCs w:val="24"/>
                <w:lang w:val="en-US" w:eastAsia="ru-RU"/>
              </w:rPr>
            </w:pPr>
            <w:r w:rsidRPr="00691CD7">
              <w:rPr>
                <w:rFonts w:ascii="Times New Roman" w:eastAsia="Times New Roman" w:hAnsi="Times New Roman"/>
                <w:sz w:val="24"/>
                <w:szCs w:val="24"/>
                <w:lang w:val="x-none" w:eastAsia="ru-RU"/>
              </w:rPr>
              <w:t>в</w:t>
            </w:r>
            <w:r w:rsidRPr="00691CD7">
              <w:rPr>
                <w:rFonts w:ascii="Times New Roman" w:eastAsia="Times New Roman" w:hAnsi="Times New Roman"/>
                <w:sz w:val="24"/>
                <w:szCs w:val="24"/>
                <w:lang w:val="en-US" w:eastAsia="ru-RU"/>
              </w:rPr>
              <w:t xml:space="preserve"> </w:t>
            </w:r>
            <w:proofErr w:type="spellStart"/>
            <w:r w:rsidRPr="00691CD7">
              <w:rPr>
                <w:rFonts w:ascii="Times New Roman" w:eastAsia="Times New Roman" w:hAnsi="Times New Roman"/>
                <w:sz w:val="24"/>
                <w:szCs w:val="24"/>
                <w:lang w:val="en-US" w:eastAsia="ru-RU"/>
              </w:rPr>
              <w:t>том</w:t>
            </w:r>
            <w:proofErr w:type="spellEnd"/>
            <w:r w:rsidRPr="00691CD7">
              <w:rPr>
                <w:rFonts w:ascii="Times New Roman" w:eastAsia="Times New Roman" w:hAnsi="Times New Roman"/>
                <w:sz w:val="24"/>
                <w:szCs w:val="24"/>
                <w:lang w:val="en-US" w:eastAsia="ru-RU"/>
              </w:rPr>
              <w:t xml:space="preserve"> </w:t>
            </w:r>
            <w:proofErr w:type="spellStart"/>
            <w:r w:rsidRPr="00691CD7">
              <w:rPr>
                <w:rFonts w:ascii="Times New Roman" w:eastAsia="Times New Roman" w:hAnsi="Times New Roman"/>
                <w:sz w:val="24"/>
                <w:szCs w:val="24"/>
                <w:lang w:val="en-US" w:eastAsia="ru-RU"/>
              </w:rPr>
              <w:t>числе</w:t>
            </w:r>
            <w:proofErr w:type="spellEnd"/>
            <w:r w:rsidRPr="00691CD7">
              <w:rPr>
                <w:rFonts w:ascii="Times New Roman" w:eastAsia="Times New Roman" w:hAnsi="Times New Roman"/>
                <w:sz w:val="24"/>
                <w:szCs w:val="24"/>
                <w:lang w:val="en-US" w:eastAsia="ru-RU"/>
              </w:rPr>
              <w:t>:</w:t>
            </w:r>
          </w:p>
        </w:tc>
        <w:tc>
          <w:tcPr>
            <w:tcW w:w="1210"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1325075</w:t>
            </w:r>
          </w:p>
        </w:tc>
        <w:tc>
          <w:tcPr>
            <w:tcW w:w="1130"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50214</w:t>
            </w:r>
          </w:p>
        </w:tc>
        <w:tc>
          <w:tcPr>
            <w:tcW w:w="1260"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1066458</w:t>
            </w:r>
          </w:p>
        </w:tc>
        <w:tc>
          <w:tcPr>
            <w:tcW w:w="1080"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58959</w:t>
            </w:r>
          </w:p>
        </w:tc>
        <w:tc>
          <w:tcPr>
            <w:tcW w:w="1080"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58122</w:t>
            </w:r>
          </w:p>
        </w:tc>
        <w:tc>
          <w:tcPr>
            <w:tcW w:w="1080"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91322</w:t>
            </w:r>
          </w:p>
        </w:tc>
      </w:tr>
      <w:tr w:rsidR="00A25893" w:rsidRPr="00691CD7" w:rsidTr="00D44AB0">
        <w:trPr>
          <w:cantSplit/>
          <w:trHeight w:val="281"/>
        </w:trPr>
        <w:tc>
          <w:tcPr>
            <w:tcW w:w="539" w:type="dxa"/>
            <w:vAlign w:val="center"/>
          </w:tcPr>
          <w:p w:rsidR="00A25893" w:rsidRPr="00691CD7" w:rsidRDefault="00A25893" w:rsidP="00D44AB0">
            <w:pPr>
              <w:spacing w:after="0" w:line="240" w:lineRule="auto"/>
              <w:jc w:val="center"/>
              <w:rPr>
                <w:rFonts w:ascii="Times New Roman" w:eastAsia="Times New Roman" w:hAnsi="Times New Roman"/>
                <w:sz w:val="24"/>
                <w:szCs w:val="24"/>
                <w:lang w:val="en-US" w:eastAsia="ru-RU"/>
              </w:rPr>
            </w:pPr>
            <w:r w:rsidRPr="00691CD7">
              <w:rPr>
                <w:rFonts w:ascii="Times New Roman" w:eastAsia="Times New Roman" w:hAnsi="Times New Roman"/>
                <w:sz w:val="24"/>
                <w:szCs w:val="24"/>
                <w:lang w:val="en-US" w:eastAsia="ru-RU"/>
              </w:rPr>
              <w:t>1.1</w:t>
            </w:r>
          </w:p>
        </w:tc>
        <w:tc>
          <w:tcPr>
            <w:tcW w:w="2701" w:type="dxa"/>
            <w:vAlign w:val="center"/>
          </w:tcPr>
          <w:p w:rsidR="00A25893" w:rsidRPr="00691CD7" w:rsidRDefault="00A25893" w:rsidP="00D44AB0">
            <w:pPr>
              <w:spacing w:after="0" w:line="240" w:lineRule="auto"/>
              <w:rPr>
                <w:rFonts w:ascii="Times New Roman" w:eastAsia="Times New Roman" w:hAnsi="Times New Roman"/>
                <w:sz w:val="24"/>
                <w:szCs w:val="24"/>
                <w:lang w:val="x-none" w:eastAsia="ru-RU"/>
              </w:rPr>
            </w:pPr>
            <w:r w:rsidRPr="00691CD7">
              <w:rPr>
                <w:rFonts w:ascii="Times New Roman" w:eastAsia="Times New Roman" w:hAnsi="Times New Roman"/>
                <w:sz w:val="24"/>
                <w:szCs w:val="24"/>
                <w:lang w:val="x-none" w:eastAsia="ru-RU"/>
              </w:rPr>
              <w:t>ссуды, ссудная и приравненная к ней задолженность</w:t>
            </w:r>
          </w:p>
          <w:p w:rsidR="00A25893" w:rsidRPr="00691CD7" w:rsidRDefault="00A25893" w:rsidP="00D44AB0">
            <w:pPr>
              <w:spacing w:after="0" w:line="240" w:lineRule="auto"/>
              <w:rPr>
                <w:rFonts w:ascii="Times New Roman" w:eastAsia="Times New Roman" w:hAnsi="Times New Roman"/>
                <w:sz w:val="24"/>
                <w:szCs w:val="24"/>
                <w:lang w:val="x-none" w:eastAsia="ru-RU"/>
              </w:rPr>
            </w:pPr>
          </w:p>
        </w:tc>
        <w:tc>
          <w:tcPr>
            <w:tcW w:w="1210"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1270800</w:t>
            </w:r>
          </w:p>
        </w:tc>
        <w:tc>
          <w:tcPr>
            <w:tcW w:w="1130"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9471</w:t>
            </w:r>
          </w:p>
        </w:tc>
        <w:tc>
          <w:tcPr>
            <w:tcW w:w="1260"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1057292</w:t>
            </w:r>
          </w:p>
        </w:tc>
        <w:tc>
          <w:tcPr>
            <w:tcW w:w="1080"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58908</w:t>
            </w:r>
          </w:p>
        </w:tc>
        <w:tc>
          <w:tcPr>
            <w:tcW w:w="1080"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57989</w:t>
            </w:r>
          </w:p>
        </w:tc>
        <w:tc>
          <w:tcPr>
            <w:tcW w:w="1080"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87140</w:t>
            </w:r>
          </w:p>
        </w:tc>
      </w:tr>
      <w:tr w:rsidR="00A25893" w:rsidRPr="00691CD7" w:rsidTr="00D44AB0">
        <w:trPr>
          <w:trHeight w:val="281"/>
        </w:trPr>
        <w:tc>
          <w:tcPr>
            <w:tcW w:w="539" w:type="dxa"/>
            <w:vAlign w:val="center"/>
          </w:tcPr>
          <w:p w:rsidR="00A25893" w:rsidRPr="00691CD7" w:rsidRDefault="00A25893" w:rsidP="00D44AB0">
            <w:pPr>
              <w:spacing w:after="0" w:line="240" w:lineRule="auto"/>
              <w:jc w:val="center"/>
              <w:rPr>
                <w:rFonts w:ascii="Times New Roman" w:eastAsia="Times New Roman" w:hAnsi="Times New Roman"/>
                <w:sz w:val="24"/>
                <w:szCs w:val="24"/>
                <w:lang w:val="en-US" w:eastAsia="ru-RU"/>
              </w:rPr>
            </w:pPr>
            <w:r w:rsidRPr="00691CD7">
              <w:rPr>
                <w:rFonts w:ascii="Times New Roman" w:eastAsia="Times New Roman" w:hAnsi="Times New Roman"/>
                <w:sz w:val="24"/>
                <w:szCs w:val="24"/>
                <w:lang w:val="en-US" w:eastAsia="ru-RU"/>
              </w:rPr>
              <w:t>1.2</w:t>
            </w:r>
          </w:p>
        </w:tc>
        <w:tc>
          <w:tcPr>
            <w:tcW w:w="2701" w:type="dxa"/>
            <w:vAlign w:val="center"/>
          </w:tcPr>
          <w:p w:rsidR="00A25893" w:rsidRPr="00691CD7" w:rsidRDefault="00A25893" w:rsidP="00D44AB0">
            <w:pPr>
              <w:spacing w:after="0" w:line="240" w:lineRule="auto"/>
              <w:rPr>
                <w:rFonts w:ascii="Times New Roman" w:eastAsia="Times New Roman" w:hAnsi="Times New Roman"/>
                <w:sz w:val="24"/>
                <w:szCs w:val="24"/>
                <w:lang w:val="x-none" w:eastAsia="ru-RU"/>
              </w:rPr>
            </w:pPr>
            <w:r w:rsidRPr="00691CD7">
              <w:rPr>
                <w:rFonts w:ascii="Times New Roman" w:eastAsia="Times New Roman" w:hAnsi="Times New Roman"/>
                <w:sz w:val="24"/>
                <w:szCs w:val="24"/>
                <w:lang w:val="x-none" w:eastAsia="ru-RU"/>
              </w:rPr>
              <w:t xml:space="preserve">требования по получению процентных доходов </w:t>
            </w:r>
          </w:p>
        </w:tc>
        <w:tc>
          <w:tcPr>
            <w:tcW w:w="1210"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4092</w:t>
            </w:r>
          </w:p>
        </w:tc>
        <w:tc>
          <w:tcPr>
            <w:tcW w:w="1130"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46</w:t>
            </w:r>
          </w:p>
        </w:tc>
        <w:tc>
          <w:tcPr>
            <w:tcW w:w="1260"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1508</w:t>
            </w:r>
          </w:p>
        </w:tc>
        <w:tc>
          <w:tcPr>
            <w:tcW w:w="1080"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51</w:t>
            </w:r>
          </w:p>
        </w:tc>
        <w:tc>
          <w:tcPr>
            <w:tcW w:w="1080"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133</w:t>
            </w:r>
          </w:p>
        </w:tc>
        <w:tc>
          <w:tcPr>
            <w:tcW w:w="1080"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2354</w:t>
            </w:r>
          </w:p>
        </w:tc>
      </w:tr>
    </w:tbl>
    <w:p w:rsidR="00A25893" w:rsidRPr="00691CD7" w:rsidRDefault="00A25893" w:rsidP="00A25893">
      <w:pPr>
        <w:spacing w:after="0" w:line="240" w:lineRule="auto"/>
        <w:ind w:right="-7" w:firstLine="440"/>
        <w:jc w:val="both"/>
        <w:rPr>
          <w:rFonts w:ascii="Times New Roman" w:eastAsia="Times New Roman" w:hAnsi="Times New Roman"/>
          <w:sz w:val="24"/>
          <w:szCs w:val="24"/>
          <w:lang w:eastAsia="ru-RU"/>
        </w:rPr>
      </w:pPr>
    </w:p>
    <w:p w:rsidR="00A25893" w:rsidRPr="00691CD7" w:rsidRDefault="00A25893" w:rsidP="00A25893">
      <w:pPr>
        <w:spacing w:after="0" w:line="240" w:lineRule="auto"/>
        <w:ind w:right="-7" w:firstLine="440"/>
        <w:jc w:val="both"/>
        <w:rPr>
          <w:rFonts w:ascii="Times New Roman" w:eastAsia="Times New Roman" w:hAnsi="Times New Roman"/>
          <w:sz w:val="24"/>
          <w:szCs w:val="24"/>
          <w:lang w:eastAsia="ru-RU"/>
        </w:rPr>
      </w:pPr>
    </w:p>
    <w:p w:rsidR="00A25893" w:rsidRPr="00691CD7" w:rsidRDefault="00A25893" w:rsidP="00A25893">
      <w:pPr>
        <w:spacing w:after="0" w:line="240" w:lineRule="auto"/>
        <w:ind w:right="-7" w:firstLine="440"/>
        <w:jc w:val="right"/>
        <w:rPr>
          <w:rFonts w:ascii="Times New Roman" w:eastAsia="Times New Roman" w:hAnsi="Times New Roman"/>
          <w:sz w:val="24"/>
          <w:szCs w:val="24"/>
          <w:lang w:val="x-none" w:eastAsia="ru-RU"/>
        </w:rPr>
      </w:pPr>
      <w:r w:rsidRPr="00691CD7">
        <w:rPr>
          <w:rFonts w:ascii="Times New Roman" w:eastAsia="Times New Roman" w:hAnsi="Times New Roman"/>
          <w:sz w:val="24"/>
          <w:szCs w:val="24"/>
          <w:lang w:val="x-none" w:eastAsia="ru-RU"/>
        </w:rPr>
        <w:t>Таблица</w:t>
      </w:r>
      <w:r w:rsidRPr="00691CD7">
        <w:rPr>
          <w:rFonts w:ascii="Times New Roman" w:eastAsia="Times New Roman" w:hAnsi="Times New Roman"/>
          <w:sz w:val="24"/>
          <w:szCs w:val="24"/>
          <w:lang w:eastAsia="ru-RU"/>
        </w:rPr>
        <w:t xml:space="preserve"> </w:t>
      </w:r>
      <w:r w:rsidR="00044841">
        <w:rPr>
          <w:rFonts w:ascii="Times New Roman" w:eastAsia="Times New Roman" w:hAnsi="Times New Roman"/>
          <w:sz w:val="24"/>
          <w:szCs w:val="24"/>
          <w:lang w:val="x-none" w:eastAsia="ru-RU"/>
        </w:rPr>
        <w:t xml:space="preserve">   </w:t>
      </w:r>
      <w:r w:rsidR="00044841">
        <w:rPr>
          <w:rFonts w:ascii="Times New Roman" w:eastAsia="Times New Roman" w:hAnsi="Times New Roman"/>
          <w:sz w:val="24"/>
          <w:szCs w:val="24"/>
          <w:lang w:eastAsia="ru-RU"/>
        </w:rPr>
        <w:t>27</w:t>
      </w:r>
      <w:r w:rsidRPr="00691CD7">
        <w:rPr>
          <w:rFonts w:ascii="Times New Roman" w:eastAsia="Times New Roman" w:hAnsi="Times New Roman"/>
          <w:sz w:val="24"/>
          <w:szCs w:val="24"/>
          <w:lang w:val="x-none" w:eastAsia="ru-RU"/>
        </w:rPr>
        <w:t xml:space="preserve"> </w:t>
      </w:r>
    </w:p>
    <w:p w:rsidR="00A25893" w:rsidRPr="00691CD7" w:rsidRDefault="00A25893" w:rsidP="00A25893">
      <w:pPr>
        <w:spacing w:after="0" w:line="240" w:lineRule="auto"/>
        <w:ind w:right="-7" w:firstLine="440"/>
        <w:jc w:val="right"/>
        <w:rPr>
          <w:rFonts w:ascii="Times New Roman" w:eastAsia="Times New Roman" w:hAnsi="Times New Roman"/>
          <w:sz w:val="24"/>
          <w:szCs w:val="24"/>
          <w:lang w:val="x-none" w:eastAsia="ru-RU"/>
        </w:rPr>
      </w:pPr>
    </w:p>
    <w:p w:rsidR="00A25893" w:rsidRPr="00691CD7" w:rsidRDefault="00A25893" w:rsidP="00A25893">
      <w:pPr>
        <w:spacing w:after="0" w:line="240" w:lineRule="auto"/>
        <w:ind w:right="-7" w:firstLine="440"/>
        <w:jc w:val="both"/>
        <w:rPr>
          <w:rFonts w:ascii="Times New Roman" w:eastAsia="Times New Roman" w:hAnsi="Times New Roman"/>
          <w:sz w:val="24"/>
          <w:szCs w:val="24"/>
          <w:lang w:val="x-none" w:eastAsia="ru-RU"/>
        </w:rPr>
      </w:pPr>
      <w:r w:rsidRPr="00691CD7">
        <w:rPr>
          <w:rFonts w:ascii="Times New Roman" w:eastAsia="Times New Roman" w:hAnsi="Times New Roman"/>
          <w:sz w:val="24"/>
          <w:szCs w:val="24"/>
          <w:lang w:val="x-none" w:eastAsia="ru-RU"/>
        </w:rPr>
        <w:t>Классификация активов по категориям качества по состоянию на 01.01.20</w:t>
      </w:r>
      <w:r w:rsidRPr="00691CD7">
        <w:rPr>
          <w:rFonts w:ascii="Times New Roman" w:eastAsia="Times New Roman" w:hAnsi="Times New Roman"/>
          <w:sz w:val="24"/>
          <w:szCs w:val="24"/>
          <w:lang w:eastAsia="ru-RU"/>
        </w:rPr>
        <w:t>20</w:t>
      </w:r>
      <w:r w:rsidRPr="00691CD7">
        <w:rPr>
          <w:rFonts w:ascii="Times New Roman" w:eastAsia="Times New Roman" w:hAnsi="Times New Roman"/>
          <w:sz w:val="24"/>
          <w:szCs w:val="24"/>
          <w:lang w:val="x-none" w:eastAsia="ru-RU"/>
        </w:rPr>
        <w:t> г.</w:t>
      </w:r>
    </w:p>
    <w:p w:rsidR="00A25893" w:rsidRPr="00691CD7" w:rsidRDefault="00A25893" w:rsidP="00A25893">
      <w:pPr>
        <w:spacing w:after="0" w:line="240" w:lineRule="auto"/>
        <w:ind w:right="-7" w:firstLine="440"/>
        <w:jc w:val="both"/>
        <w:rPr>
          <w:rFonts w:ascii="Times New Roman" w:eastAsia="Times New Roman" w:hAnsi="Times New Roman"/>
          <w:sz w:val="24"/>
          <w:szCs w:val="24"/>
          <w:lang w:val="x-none" w:eastAsia="ru-RU"/>
        </w:rPr>
      </w:pPr>
    </w:p>
    <w:tbl>
      <w:tblPr>
        <w:tblW w:w="10055" w:type="dxa"/>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0"/>
        <w:gridCol w:w="2551"/>
        <w:gridCol w:w="1211"/>
        <w:gridCol w:w="1131"/>
        <w:gridCol w:w="1259"/>
        <w:gridCol w:w="1103"/>
        <w:gridCol w:w="1101"/>
        <w:gridCol w:w="1039"/>
      </w:tblGrid>
      <w:tr w:rsidR="00A25893" w:rsidRPr="00691CD7" w:rsidTr="00D44AB0">
        <w:trPr>
          <w:cantSplit/>
          <w:trHeight w:val="281"/>
          <w:tblHeader/>
        </w:trPr>
        <w:tc>
          <w:tcPr>
            <w:tcW w:w="660" w:type="dxa"/>
            <w:vMerge w:val="restart"/>
            <w:vAlign w:val="center"/>
          </w:tcPr>
          <w:p w:rsidR="00A25893" w:rsidRPr="00691CD7" w:rsidRDefault="00A25893" w:rsidP="00D44AB0">
            <w:pPr>
              <w:spacing w:after="0" w:line="240" w:lineRule="auto"/>
              <w:jc w:val="center"/>
              <w:rPr>
                <w:rFonts w:ascii="Times New Roman" w:eastAsia="Times New Roman" w:hAnsi="Times New Roman"/>
                <w:b/>
                <w:sz w:val="24"/>
                <w:szCs w:val="24"/>
                <w:lang w:val="x-none" w:eastAsia="ru-RU"/>
              </w:rPr>
            </w:pPr>
            <w:r w:rsidRPr="00691CD7">
              <w:rPr>
                <w:rFonts w:ascii="Times New Roman" w:eastAsia="Times New Roman" w:hAnsi="Times New Roman"/>
                <w:b/>
                <w:sz w:val="24"/>
                <w:szCs w:val="24"/>
                <w:lang w:val="en-US" w:eastAsia="ru-RU"/>
              </w:rPr>
              <w:t>N</w:t>
            </w:r>
          </w:p>
          <w:p w:rsidR="00A25893" w:rsidRPr="00691CD7" w:rsidRDefault="00A25893" w:rsidP="00D44AB0">
            <w:pPr>
              <w:spacing w:after="0" w:line="240" w:lineRule="auto"/>
              <w:jc w:val="center"/>
              <w:rPr>
                <w:rFonts w:ascii="Times New Roman" w:eastAsia="Times New Roman" w:hAnsi="Times New Roman"/>
                <w:b/>
                <w:sz w:val="24"/>
                <w:szCs w:val="24"/>
                <w:lang w:val="x-none" w:eastAsia="ru-RU"/>
              </w:rPr>
            </w:pPr>
            <w:r w:rsidRPr="00691CD7">
              <w:rPr>
                <w:rFonts w:ascii="Times New Roman" w:eastAsia="Times New Roman" w:hAnsi="Times New Roman"/>
                <w:b/>
                <w:sz w:val="24"/>
                <w:szCs w:val="24"/>
                <w:lang w:val="x-none" w:eastAsia="ru-RU"/>
              </w:rPr>
              <w:t>п/п</w:t>
            </w:r>
          </w:p>
        </w:tc>
        <w:tc>
          <w:tcPr>
            <w:tcW w:w="2551" w:type="dxa"/>
            <w:vMerge w:val="restart"/>
            <w:vAlign w:val="center"/>
          </w:tcPr>
          <w:p w:rsidR="00A25893" w:rsidRPr="00691CD7" w:rsidRDefault="00A25893" w:rsidP="00D44AB0">
            <w:pPr>
              <w:spacing w:after="0" w:line="240" w:lineRule="auto"/>
              <w:jc w:val="center"/>
              <w:rPr>
                <w:rFonts w:ascii="Times New Roman" w:eastAsia="Times New Roman" w:hAnsi="Times New Roman"/>
                <w:b/>
                <w:sz w:val="24"/>
                <w:szCs w:val="24"/>
                <w:lang w:val="x-none" w:eastAsia="ru-RU"/>
              </w:rPr>
            </w:pPr>
            <w:r w:rsidRPr="00691CD7">
              <w:rPr>
                <w:rFonts w:ascii="Times New Roman" w:eastAsia="Times New Roman" w:hAnsi="Times New Roman"/>
                <w:b/>
                <w:sz w:val="24"/>
                <w:szCs w:val="24"/>
                <w:lang w:val="x-none" w:eastAsia="ru-RU"/>
              </w:rPr>
              <w:t>Вид актива</w:t>
            </w:r>
          </w:p>
        </w:tc>
        <w:tc>
          <w:tcPr>
            <w:tcW w:w="1211" w:type="dxa"/>
            <w:vMerge w:val="restart"/>
            <w:vAlign w:val="center"/>
          </w:tcPr>
          <w:p w:rsidR="00A25893" w:rsidRPr="00691CD7" w:rsidRDefault="00A25893" w:rsidP="00D44AB0">
            <w:pPr>
              <w:spacing w:after="0" w:line="240" w:lineRule="auto"/>
              <w:jc w:val="center"/>
              <w:rPr>
                <w:rFonts w:ascii="Times New Roman" w:eastAsia="Times New Roman" w:hAnsi="Times New Roman"/>
                <w:b/>
                <w:sz w:val="24"/>
                <w:szCs w:val="24"/>
                <w:lang w:val="x-none" w:eastAsia="ru-RU"/>
              </w:rPr>
            </w:pPr>
            <w:r w:rsidRPr="00691CD7">
              <w:rPr>
                <w:rFonts w:ascii="Times New Roman" w:eastAsia="Times New Roman" w:hAnsi="Times New Roman"/>
                <w:b/>
                <w:sz w:val="24"/>
                <w:szCs w:val="24"/>
                <w:lang w:val="x-none" w:eastAsia="ru-RU"/>
              </w:rPr>
              <w:t xml:space="preserve">Сумма </w:t>
            </w:r>
            <w:proofErr w:type="spellStart"/>
            <w:r w:rsidRPr="00691CD7">
              <w:rPr>
                <w:rFonts w:ascii="Times New Roman" w:eastAsia="Times New Roman" w:hAnsi="Times New Roman"/>
                <w:b/>
                <w:sz w:val="24"/>
                <w:szCs w:val="24"/>
                <w:lang w:val="x-none" w:eastAsia="ru-RU"/>
              </w:rPr>
              <w:t>требо-вания</w:t>
            </w:r>
            <w:proofErr w:type="spellEnd"/>
            <w:r w:rsidRPr="00691CD7">
              <w:rPr>
                <w:rFonts w:ascii="Times New Roman" w:eastAsia="Times New Roman" w:hAnsi="Times New Roman"/>
                <w:b/>
                <w:sz w:val="24"/>
                <w:szCs w:val="24"/>
                <w:lang w:val="x-none" w:eastAsia="ru-RU"/>
              </w:rPr>
              <w:t>, тыс. руб.</w:t>
            </w:r>
          </w:p>
        </w:tc>
        <w:tc>
          <w:tcPr>
            <w:tcW w:w="5633" w:type="dxa"/>
            <w:gridSpan w:val="5"/>
            <w:vAlign w:val="center"/>
          </w:tcPr>
          <w:p w:rsidR="00A25893" w:rsidRPr="00691CD7" w:rsidRDefault="00A25893" w:rsidP="00D44AB0">
            <w:pPr>
              <w:tabs>
                <w:tab w:val="left" w:pos="849"/>
                <w:tab w:val="left" w:pos="1854"/>
              </w:tabs>
              <w:spacing w:after="0" w:line="240" w:lineRule="auto"/>
              <w:jc w:val="center"/>
              <w:rPr>
                <w:rFonts w:ascii="Times New Roman" w:eastAsia="Times New Roman" w:hAnsi="Times New Roman"/>
                <w:b/>
                <w:sz w:val="24"/>
                <w:szCs w:val="24"/>
                <w:lang w:val="en-US" w:eastAsia="ru-RU"/>
              </w:rPr>
            </w:pPr>
            <w:proofErr w:type="spellStart"/>
            <w:r w:rsidRPr="00691CD7">
              <w:rPr>
                <w:rFonts w:ascii="Times New Roman" w:eastAsia="Times New Roman" w:hAnsi="Times New Roman"/>
                <w:b/>
                <w:sz w:val="24"/>
                <w:szCs w:val="24"/>
                <w:lang w:val="en-US" w:eastAsia="ru-RU"/>
              </w:rPr>
              <w:t>Категория</w:t>
            </w:r>
            <w:proofErr w:type="spellEnd"/>
            <w:r w:rsidRPr="00691CD7">
              <w:rPr>
                <w:rFonts w:ascii="Times New Roman" w:eastAsia="Times New Roman" w:hAnsi="Times New Roman"/>
                <w:b/>
                <w:sz w:val="24"/>
                <w:szCs w:val="24"/>
                <w:lang w:val="en-US" w:eastAsia="ru-RU"/>
              </w:rPr>
              <w:t xml:space="preserve"> </w:t>
            </w:r>
            <w:proofErr w:type="spellStart"/>
            <w:r w:rsidRPr="00691CD7">
              <w:rPr>
                <w:rFonts w:ascii="Times New Roman" w:eastAsia="Times New Roman" w:hAnsi="Times New Roman"/>
                <w:b/>
                <w:sz w:val="24"/>
                <w:szCs w:val="24"/>
                <w:lang w:val="en-US" w:eastAsia="ru-RU"/>
              </w:rPr>
              <w:t>качества</w:t>
            </w:r>
            <w:proofErr w:type="spellEnd"/>
          </w:p>
        </w:tc>
      </w:tr>
      <w:tr w:rsidR="00A25893" w:rsidRPr="00691CD7" w:rsidTr="00D44AB0">
        <w:trPr>
          <w:cantSplit/>
          <w:trHeight w:val="281"/>
          <w:tblHeader/>
        </w:trPr>
        <w:tc>
          <w:tcPr>
            <w:tcW w:w="660" w:type="dxa"/>
            <w:vMerge/>
            <w:vAlign w:val="center"/>
          </w:tcPr>
          <w:p w:rsidR="00A25893" w:rsidRPr="00691CD7" w:rsidRDefault="00A25893" w:rsidP="00D44AB0">
            <w:pPr>
              <w:spacing w:after="0" w:line="240" w:lineRule="auto"/>
              <w:rPr>
                <w:rFonts w:ascii="Times New Roman" w:hAnsi="Times New Roman"/>
                <w:b/>
                <w:sz w:val="24"/>
                <w:szCs w:val="24"/>
                <w:lang w:eastAsia="ru-RU"/>
              </w:rPr>
            </w:pPr>
          </w:p>
        </w:tc>
        <w:tc>
          <w:tcPr>
            <w:tcW w:w="2551" w:type="dxa"/>
            <w:vMerge/>
            <w:vAlign w:val="center"/>
          </w:tcPr>
          <w:p w:rsidR="00A25893" w:rsidRPr="00691CD7" w:rsidRDefault="00A25893" w:rsidP="00D44AB0">
            <w:pPr>
              <w:spacing w:after="0" w:line="240" w:lineRule="auto"/>
              <w:rPr>
                <w:rFonts w:ascii="Times New Roman" w:hAnsi="Times New Roman"/>
                <w:b/>
                <w:sz w:val="24"/>
                <w:szCs w:val="24"/>
                <w:lang w:eastAsia="ru-RU"/>
              </w:rPr>
            </w:pPr>
          </w:p>
        </w:tc>
        <w:tc>
          <w:tcPr>
            <w:tcW w:w="1211" w:type="dxa"/>
            <w:vMerge/>
            <w:vAlign w:val="center"/>
          </w:tcPr>
          <w:p w:rsidR="00A25893" w:rsidRPr="00691CD7" w:rsidRDefault="00A25893" w:rsidP="00D44AB0">
            <w:pPr>
              <w:spacing w:after="0" w:line="240" w:lineRule="auto"/>
              <w:rPr>
                <w:rFonts w:ascii="Times New Roman" w:hAnsi="Times New Roman"/>
                <w:b/>
                <w:sz w:val="24"/>
                <w:szCs w:val="24"/>
                <w:lang w:eastAsia="ru-RU"/>
              </w:rPr>
            </w:pPr>
          </w:p>
        </w:tc>
        <w:tc>
          <w:tcPr>
            <w:tcW w:w="1131" w:type="dxa"/>
            <w:vAlign w:val="center"/>
          </w:tcPr>
          <w:p w:rsidR="00A25893" w:rsidRPr="00691CD7" w:rsidRDefault="00A25893" w:rsidP="00D44AB0">
            <w:pPr>
              <w:spacing w:after="0" w:line="240" w:lineRule="auto"/>
              <w:jc w:val="center"/>
              <w:rPr>
                <w:rFonts w:ascii="Times New Roman" w:eastAsia="Times New Roman" w:hAnsi="Times New Roman"/>
                <w:b/>
                <w:sz w:val="24"/>
                <w:szCs w:val="24"/>
                <w:lang w:val="en-US" w:eastAsia="ru-RU"/>
              </w:rPr>
            </w:pPr>
            <w:r w:rsidRPr="00691CD7">
              <w:rPr>
                <w:rFonts w:ascii="Times New Roman" w:eastAsia="Times New Roman" w:hAnsi="Times New Roman"/>
                <w:b/>
                <w:sz w:val="24"/>
                <w:szCs w:val="24"/>
                <w:lang w:val="en-US" w:eastAsia="ru-RU"/>
              </w:rPr>
              <w:t>1</w:t>
            </w:r>
          </w:p>
        </w:tc>
        <w:tc>
          <w:tcPr>
            <w:tcW w:w="1259" w:type="dxa"/>
            <w:vAlign w:val="center"/>
          </w:tcPr>
          <w:p w:rsidR="00A25893" w:rsidRPr="00691CD7" w:rsidRDefault="00A25893" w:rsidP="00D44AB0">
            <w:pPr>
              <w:spacing w:after="0" w:line="240" w:lineRule="auto"/>
              <w:jc w:val="center"/>
              <w:rPr>
                <w:rFonts w:ascii="Times New Roman" w:eastAsia="Times New Roman" w:hAnsi="Times New Roman"/>
                <w:b/>
                <w:sz w:val="24"/>
                <w:szCs w:val="24"/>
                <w:lang w:val="en-US" w:eastAsia="ru-RU"/>
              </w:rPr>
            </w:pPr>
            <w:r w:rsidRPr="00691CD7">
              <w:rPr>
                <w:rFonts w:ascii="Times New Roman" w:eastAsia="Times New Roman" w:hAnsi="Times New Roman"/>
                <w:b/>
                <w:sz w:val="24"/>
                <w:szCs w:val="24"/>
                <w:lang w:val="en-US" w:eastAsia="ru-RU"/>
              </w:rPr>
              <w:t>2</w:t>
            </w:r>
          </w:p>
        </w:tc>
        <w:tc>
          <w:tcPr>
            <w:tcW w:w="1103" w:type="dxa"/>
            <w:vAlign w:val="center"/>
          </w:tcPr>
          <w:p w:rsidR="00A25893" w:rsidRPr="00691CD7" w:rsidRDefault="00A25893" w:rsidP="00D44AB0">
            <w:pPr>
              <w:spacing w:after="0" w:line="240" w:lineRule="auto"/>
              <w:jc w:val="center"/>
              <w:rPr>
                <w:rFonts w:ascii="Times New Roman" w:eastAsia="Times New Roman" w:hAnsi="Times New Roman"/>
                <w:b/>
                <w:sz w:val="24"/>
                <w:szCs w:val="24"/>
                <w:lang w:val="en-US" w:eastAsia="ru-RU"/>
              </w:rPr>
            </w:pPr>
            <w:r w:rsidRPr="00691CD7">
              <w:rPr>
                <w:rFonts w:ascii="Times New Roman" w:eastAsia="Times New Roman" w:hAnsi="Times New Roman"/>
                <w:b/>
                <w:sz w:val="24"/>
                <w:szCs w:val="24"/>
                <w:lang w:val="en-US" w:eastAsia="ru-RU"/>
              </w:rPr>
              <w:t>3</w:t>
            </w:r>
          </w:p>
        </w:tc>
        <w:tc>
          <w:tcPr>
            <w:tcW w:w="1101" w:type="dxa"/>
            <w:vAlign w:val="center"/>
          </w:tcPr>
          <w:p w:rsidR="00A25893" w:rsidRPr="00691CD7" w:rsidRDefault="00A25893" w:rsidP="00D44AB0">
            <w:pPr>
              <w:spacing w:after="0" w:line="240" w:lineRule="auto"/>
              <w:jc w:val="center"/>
              <w:rPr>
                <w:rFonts w:ascii="Times New Roman" w:eastAsia="Times New Roman" w:hAnsi="Times New Roman"/>
                <w:b/>
                <w:sz w:val="24"/>
                <w:szCs w:val="24"/>
                <w:lang w:val="en-US" w:eastAsia="ru-RU"/>
              </w:rPr>
            </w:pPr>
            <w:r w:rsidRPr="00691CD7">
              <w:rPr>
                <w:rFonts w:ascii="Times New Roman" w:eastAsia="Times New Roman" w:hAnsi="Times New Roman"/>
                <w:b/>
                <w:sz w:val="24"/>
                <w:szCs w:val="24"/>
                <w:lang w:val="en-US" w:eastAsia="ru-RU"/>
              </w:rPr>
              <w:t>4</w:t>
            </w:r>
          </w:p>
        </w:tc>
        <w:tc>
          <w:tcPr>
            <w:tcW w:w="1039" w:type="dxa"/>
            <w:vAlign w:val="center"/>
          </w:tcPr>
          <w:p w:rsidR="00A25893" w:rsidRPr="00691CD7" w:rsidRDefault="00A25893" w:rsidP="00D44AB0">
            <w:pPr>
              <w:spacing w:after="0" w:line="240" w:lineRule="auto"/>
              <w:jc w:val="center"/>
              <w:rPr>
                <w:rFonts w:ascii="Times New Roman" w:eastAsia="Times New Roman" w:hAnsi="Times New Roman"/>
                <w:b/>
                <w:sz w:val="24"/>
                <w:szCs w:val="24"/>
                <w:lang w:val="en-US" w:eastAsia="ru-RU"/>
              </w:rPr>
            </w:pPr>
            <w:r w:rsidRPr="00691CD7">
              <w:rPr>
                <w:rFonts w:ascii="Times New Roman" w:eastAsia="Times New Roman" w:hAnsi="Times New Roman"/>
                <w:b/>
                <w:sz w:val="24"/>
                <w:szCs w:val="24"/>
                <w:lang w:val="en-US" w:eastAsia="ru-RU"/>
              </w:rPr>
              <w:t>5</w:t>
            </w:r>
          </w:p>
        </w:tc>
      </w:tr>
      <w:tr w:rsidR="00A25893" w:rsidRPr="00691CD7" w:rsidTr="00D44AB0">
        <w:trPr>
          <w:trHeight w:val="281"/>
          <w:tblHeader/>
        </w:trPr>
        <w:tc>
          <w:tcPr>
            <w:tcW w:w="660" w:type="dxa"/>
            <w:vAlign w:val="center"/>
          </w:tcPr>
          <w:p w:rsidR="00A25893" w:rsidRPr="00691CD7" w:rsidRDefault="00A25893" w:rsidP="00D44AB0">
            <w:pPr>
              <w:spacing w:after="0" w:line="240" w:lineRule="auto"/>
              <w:jc w:val="center"/>
              <w:rPr>
                <w:rFonts w:ascii="Times New Roman" w:eastAsia="Times New Roman" w:hAnsi="Times New Roman"/>
                <w:sz w:val="24"/>
                <w:szCs w:val="24"/>
                <w:lang w:val="en-US" w:eastAsia="ru-RU"/>
              </w:rPr>
            </w:pPr>
            <w:r w:rsidRPr="00691CD7">
              <w:rPr>
                <w:rFonts w:ascii="Times New Roman" w:eastAsia="Times New Roman" w:hAnsi="Times New Roman"/>
                <w:sz w:val="24"/>
                <w:szCs w:val="24"/>
                <w:lang w:val="en-US" w:eastAsia="ru-RU"/>
              </w:rPr>
              <w:t>1</w:t>
            </w:r>
          </w:p>
        </w:tc>
        <w:tc>
          <w:tcPr>
            <w:tcW w:w="2551" w:type="dxa"/>
            <w:vAlign w:val="center"/>
          </w:tcPr>
          <w:p w:rsidR="00A25893" w:rsidRPr="00691CD7" w:rsidRDefault="00A25893" w:rsidP="00D44AB0">
            <w:pPr>
              <w:spacing w:after="0" w:line="240" w:lineRule="auto"/>
              <w:jc w:val="center"/>
              <w:rPr>
                <w:rFonts w:ascii="Times New Roman" w:eastAsia="Times New Roman" w:hAnsi="Times New Roman"/>
                <w:sz w:val="24"/>
                <w:szCs w:val="24"/>
                <w:lang w:val="x-none" w:eastAsia="ru-RU"/>
              </w:rPr>
            </w:pPr>
            <w:r w:rsidRPr="00691CD7">
              <w:rPr>
                <w:rFonts w:ascii="Times New Roman" w:eastAsia="Times New Roman" w:hAnsi="Times New Roman"/>
                <w:sz w:val="24"/>
                <w:szCs w:val="24"/>
                <w:lang w:val="x-none" w:eastAsia="ru-RU"/>
              </w:rPr>
              <w:t>2</w:t>
            </w:r>
          </w:p>
        </w:tc>
        <w:tc>
          <w:tcPr>
            <w:tcW w:w="1211"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3</w:t>
            </w:r>
          </w:p>
        </w:tc>
        <w:tc>
          <w:tcPr>
            <w:tcW w:w="1131"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4</w:t>
            </w:r>
          </w:p>
        </w:tc>
        <w:tc>
          <w:tcPr>
            <w:tcW w:w="1259"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5</w:t>
            </w:r>
          </w:p>
        </w:tc>
        <w:tc>
          <w:tcPr>
            <w:tcW w:w="1103"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6</w:t>
            </w:r>
          </w:p>
        </w:tc>
        <w:tc>
          <w:tcPr>
            <w:tcW w:w="1101"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7</w:t>
            </w:r>
          </w:p>
        </w:tc>
        <w:tc>
          <w:tcPr>
            <w:tcW w:w="1039"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8</w:t>
            </w:r>
          </w:p>
        </w:tc>
      </w:tr>
      <w:tr w:rsidR="00A25893" w:rsidRPr="00691CD7" w:rsidTr="00D44AB0">
        <w:trPr>
          <w:trHeight w:val="281"/>
        </w:trPr>
        <w:tc>
          <w:tcPr>
            <w:tcW w:w="660" w:type="dxa"/>
            <w:vAlign w:val="center"/>
          </w:tcPr>
          <w:p w:rsidR="00A25893" w:rsidRPr="00691CD7" w:rsidRDefault="00A25893" w:rsidP="00D44AB0">
            <w:pPr>
              <w:spacing w:after="0" w:line="240" w:lineRule="auto"/>
              <w:jc w:val="center"/>
              <w:rPr>
                <w:rFonts w:ascii="Times New Roman" w:eastAsia="Times New Roman" w:hAnsi="Times New Roman"/>
                <w:sz w:val="24"/>
                <w:szCs w:val="24"/>
                <w:lang w:val="en-US" w:eastAsia="ru-RU"/>
              </w:rPr>
            </w:pPr>
            <w:r w:rsidRPr="00691CD7">
              <w:rPr>
                <w:rFonts w:ascii="Times New Roman" w:eastAsia="Times New Roman" w:hAnsi="Times New Roman"/>
                <w:sz w:val="24"/>
                <w:szCs w:val="24"/>
                <w:lang w:val="en-US" w:eastAsia="ru-RU"/>
              </w:rPr>
              <w:t>1</w:t>
            </w:r>
          </w:p>
        </w:tc>
        <w:tc>
          <w:tcPr>
            <w:tcW w:w="2551" w:type="dxa"/>
            <w:vAlign w:val="center"/>
          </w:tcPr>
          <w:p w:rsidR="00A25893" w:rsidRPr="00691CD7" w:rsidRDefault="00A25893" w:rsidP="00D44AB0">
            <w:pPr>
              <w:spacing w:after="0" w:line="240" w:lineRule="auto"/>
              <w:rPr>
                <w:rFonts w:ascii="Times New Roman" w:eastAsia="Times New Roman" w:hAnsi="Times New Roman"/>
                <w:sz w:val="24"/>
                <w:szCs w:val="24"/>
                <w:lang w:val="x-none" w:eastAsia="ru-RU"/>
              </w:rPr>
            </w:pPr>
            <w:r w:rsidRPr="00691CD7">
              <w:rPr>
                <w:rFonts w:ascii="Times New Roman" w:eastAsia="Times New Roman" w:hAnsi="Times New Roman"/>
                <w:sz w:val="24"/>
                <w:szCs w:val="24"/>
                <w:lang w:val="x-none" w:eastAsia="ru-RU"/>
              </w:rPr>
              <w:t>Активы, оцениваемые в целях создания резервов на возможные потери, итого,</w:t>
            </w:r>
          </w:p>
          <w:p w:rsidR="00A25893" w:rsidRPr="00691CD7" w:rsidRDefault="00A25893" w:rsidP="00D44AB0">
            <w:pPr>
              <w:spacing w:after="0" w:line="240" w:lineRule="auto"/>
              <w:rPr>
                <w:rFonts w:ascii="Times New Roman" w:eastAsia="Times New Roman" w:hAnsi="Times New Roman"/>
                <w:sz w:val="24"/>
                <w:szCs w:val="24"/>
                <w:lang w:val="en-US" w:eastAsia="ru-RU"/>
              </w:rPr>
            </w:pPr>
            <w:r w:rsidRPr="00691CD7">
              <w:rPr>
                <w:rFonts w:ascii="Times New Roman" w:eastAsia="Times New Roman" w:hAnsi="Times New Roman"/>
                <w:sz w:val="24"/>
                <w:szCs w:val="24"/>
                <w:lang w:val="x-none" w:eastAsia="ru-RU"/>
              </w:rPr>
              <w:t>в</w:t>
            </w:r>
            <w:r w:rsidRPr="00691CD7">
              <w:rPr>
                <w:rFonts w:ascii="Times New Roman" w:eastAsia="Times New Roman" w:hAnsi="Times New Roman"/>
                <w:sz w:val="24"/>
                <w:szCs w:val="24"/>
                <w:lang w:val="en-US" w:eastAsia="ru-RU"/>
              </w:rPr>
              <w:t xml:space="preserve"> </w:t>
            </w:r>
            <w:proofErr w:type="spellStart"/>
            <w:r w:rsidRPr="00691CD7">
              <w:rPr>
                <w:rFonts w:ascii="Times New Roman" w:eastAsia="Times New Roman" w:hAnsi="Times New Roman"/>
                <w:sz w:val="24"/>
                <w:szCs w:val="24"/>
                <w:lang w:val="en-US" w:eastAsia="ru-RU"/>
              </w:rPr>
              <w:t>том</w:t>
            </w:r>
            <w:proofErr w:type="spellEnd"/>
            <w:r w:rsidRPr="00691CD7">
              <w:rPr>
                <w:rFonts w:ascii="Times New Roman" w:eastAsia="Times New Roman" w:hAnsi="Times New Roman"/>
                <w:sz w:val="24"/>
                <w:szCs w:val="24"/>
                <w:lang w:val="en-US" w:eastAsia="ru-RU"/>
              </w:rPr>
              <w:t xml:space="preserve"> </w:t>
            </w:r>
            <w:proofErr w:type="spellStart"/>
            <w:r w:rsidRPr="00691CD7">
              <w:rPr>
                <w:rFonts w:ascii="Times New Roman" w:eastAsia="Times New Roman" w:hAnsi="Times New Roman"/>
                <w:sz w:val="24"/>
                <w:szCs w:val="24"/>
                <w:lang w:val="en-US" w:eastAsia="ru-RU"/>
              </w:rPr>
              <w:t>числе</w:t>
            </w:r>
            <w:proofErr w:type="spellEnd"/>
            <w:r w:rsidRPr="00691CD7">
              <w:rPr>
                <w:rFonts w:ascii="Times New Roman" w:eastAsia="Times New Roman" w:hAnsi="Times New Roman"/>
                <w:sz w:val="24"/>
                <w:szCs w:val="24"/>
                <w:lang w:val="en-US" w:eastAsia="ru-RU"/>
              </w:rPr>
              <w:t>:</w:t>
            </w:r>
          </w:p>
        </w:tc>
        <w:tc>
          <w:tcPr>
            <w:tcW w:w="1211"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1248569</w:t>
            </w:r>
          </w:p>
        </w:tc>
        <w:tc>
          <w:tcPr>
            <w:tcW w:w="1131"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46121</w:t>
            </w:r>
          </w:p>
        </w:tc>
        <w:tc>
          <w:tcPr>
            <w:tcW w:w="1259"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911971</w:t>
            </w:r>
          </w:p>
        </w:tc>
        <w:tc>
          <w:tcPr>
            <w:tcW w:w="1103"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83640</w:t>
            </w:r>
          </w:p>
        </w:tc>
        <w:tc>
          <w:tcPr>
            <w:tcW w:w="1101"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88910</w:t>
            </w:r>
          </w:p>
        </w:tc>
        <w:tc>
          <w:tcPr>
            <w:tcW w:w="1039"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117927</w:t>
            </w:r>
          </w:p>
        </w:tc>
      </w:tr>
      <w:tr w:rsidR="00A25893" w:rsidRPr="00691CD7" w:rsidTr="00D44AB0">
        <w:trPr>
          <w:cantSplit/>
          <w:trHeight w:val="281"/>
        </w:trPr>
        <w:tc>
          <w:tcPr>
            <w:tcW w:w="660" w:type="dxa"/>
            <w:vAlign w:val="center"/>
          </w:tcPr>
          <w:p w:rsidR="00A25893" w:rsidRPr="00691CD7" w:rsidRDefault="00A25893" w:rsidP="00D44AB0">
            <w:pPr>
              <w:spacing w:after="0" w:line="240" w:lineRule="auto"/>
              <w:jc w:val="center"/>
              <w:rPr>
                <w:rFonts w:ascii="Times New Roman" w:eastAsia="Times New Roman" w:hAnsi="Times New Roman"/>
                <w:sz w:val="24"/>
                <w:szCs w:val="24"/>
                <w:lang w:val="en-US" w:eastAsia="ru-RU"/>
              </w:rPr>
            </w:pPr>
            <w:r w:rsidRPr="00691CD7">
              <w:rPr>
                <w:rFonts w:ascii="Times New Roman" w:eastAsia="Times New Roman" w:hAnsi="Times New Roman"/>
                <w:sz w:val="24"/>
                <w:szCs w:val="24"/>
                <w:lang w:val="en-US" w:eastAsia="ru-RU"/>
              </w:rPr>
              <w:t>1.1</w:t>
            </w:r>
          </w:p>
        </w:tc>
        <w:tc>
          <w:tcPr>
            <w:tcW w:w="2551" w:type="dxa"/>
            <w:vAlign w:val="center"/>
          </w:tcPr>
          <w:p w:rsidR="00A25893" w:rsidRPr="00691CD7" w:rsidRDefault="00A25893" w:rsidP="00D44AB0">
            <w:pPr>
              <w:spacing w:after="0" w:line="240" w:lineRule="auto"/>
              <w:rPr>
                <w:rFonts w:ascii="Times New Roman" w:eastAsia="Times New Roman" w:hAnsi="Times New Roman"/>
                <w:sz w:val="24"/>
                <w:szCs w:val="24"/>
                <w:lang w:val="x-none" w:eastAsia="ru-RU"/>
              </w:rPr>
            </w:pPr>
            <w:r w:rsidRPr="00691CD7">
              <w:rPr>
                <w:rFonts w:ascii="Times New Roman" w:eastAsia="Times New Roman" w:hAnsi="Times New Roman"/>
                <w:sz w:val="24"/>
                <w:szCs w:val="24"/>
                <w:lang w:val="x-none" w:eastAsia="ru-RU"/>
              </w:rPr>
              <w:t>ссуды, ссудная и приравненная к ней задолженность</w:t>
            </w:r>
          </w:p>
          <w:p w:rsidR="00A25893" w:rsidRPr="00691CD7" w:rsidRDefault="00A25893" w:rsidP="00D44AB0">
            <w:pPr>
              <w:spacing w:after="0" w:line="240" w:lineRule="auto"/>
              <w:rPr>
                <w:rFonts w:ascii="Times New Roman" w:eastAsia="Times New Roman" w:hAnsi="Times New Roman"/>
                <w:sz w:val="24"/>
                <w:szCs w:val="24"/>
                <w:lang w:val="x-none" w:eastAsia="ru-RU"/>
              </w:rPr>
            </w:pPr>
          </w:p>
        </w:tc>
        <w:tc>
          <w:tcPr>
            <w:tcW w:w="1211"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1206001</w:t>
            </w:r>
          </w:p>
        </w:tc>
        <w:tc>
          <w:tcPr>
            <w:tcW w:w="1131"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12982</w:t>
            </w:r>
          </w:p>
        </w:tc>
        <w:tc>
          <w:tcPr>
            <w:tcW w:w="1259"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911571</w:t>
            </w:r>
          </w:p>
        </w:tc>
        <w:tc>
          <w:tcPr>
            <w:tcW w:w="1103"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83418</w:t>
            </w:r>
          </w:p>
        </w:tc>
        <w:tc>
          <w:tcPr>
            <w:tcW w:w="1101"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88803</w:t>
            </w:r>
          </w:p>
        </w:tc>
        <w:tc>
          <w:tcPr>
            <w:tcW w:w="1039"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109227</w:t>
            </w:r>
          </w:p>
        </w:tc>
      </w:tr>
      <w:tr w:rsidR="00A25893" w:rsidRPr="00691CD7" w:rsidTr="00D44AB0">
        <w:trPr>
          <w:trHeight w:val="281"/>
        </w:trPr>
        <w:tc>
          <w:tcPr>
            <w:tcW w:w="660" w:type="dxa"/>
            <w:vAlign w:val="center"/>
          </w:tcPr>
          <w:p w:rsidR="00A25893" w:rsidRPr="00691CD7" w:rsidRDefault="00A25893" w:rsidP="00D44AB0">
            <w:pPr>
              <w:spacing w:after="0" w:line="240" w:lineRule="auto"/>
              <w:jc w:val="center"/>
              <w:rPr>
                <w:rFonts w:ascii="Times New Roman" w:eastAsia="Times New Roman" w:hAnsi="Times New Roman"/>
                <w:sz w:val="24"/>
                <w:szCs w:val="24"/>
                <w:lang w:val="en-US" w:eastAsia="ru-RU"/>
              </w:rPr>
            </w:pPr>
            <w:r w:rsidRPr="00691CD7">
              <w:rPr>
                <w:rFonts w:ascii="Times New Roman" w:eastAsia="Times New Roman" w:hAnsi="Times New Roman"/>
                <w:sz w:val="24"/>
                <w:szCs w:val="24"/>
                <w:lang w:val="en-US" w:eastAsia="ru-RU"/>
              </w:rPr>
              <w:t>1.2</w:t>
            </w:r>
          </w:p>
        </w:tc>
        <w:tc>
          <w:tcPr>
            <w:tcW w:w="2551" w:type="dxa"/>
            <w:vAlign w:val="center"/>
          </w:tcPr>
          <w:p w:rsidR="00A25893" w:rsidRPr="00691CD7" w:rsidRDefault="00A25893" w:rsidP="00D44AB0">
            <w:pPr>
              <w:spacing w:after="0" w:line="240" w:lineRule="auto"/>
              <w:rPr>
                <w:rFonts w:ascii="Times New Roman" w:eastAsia="Times New Roman" w:hAnsi="Times New Roman"/>
                <w:sz w:val="24"/>
                <w:szCs w:val="24"/>
                <w:lang w:val="x-none" w:eastAsia="ru-RU"/>
              </w:rPr>
            </w:pPr>
            <w:r w:rsidRPr="00691CD7">
              <w:rPr>
                <w:rFonts w:ascii="Times New Roman" w:eastAsia="Times New Roman" w:hAnsi="Times New Roman"/>
                <w:sz w:val="24"/>
                <w:szCs w:val="24"/>
                <w:lang w:val="x-none" w:eastAsia="ru-RU"/>
              </w:rPr>
              <w:t xml:space="preserve">требования по получению процентных доходов </w:t>
            </w:r>
          </w:p>
        </w:tc>
        <w:tc>
          <w:tcPr>
            <w:tcW w:w="1211" w:type="dxa"/>
            <w:vAlign w:val="center"/>
          </w:tcPr>
          <w:p w:rsidR="00A25893" w:rsidRPr="00691CD7" w:rsidRDefault="00A25893" w:rsidP="00D44AB0">
            <w:pPr>
              <w:spacing w:after="0" w:line="240" w:lineRule="auto"/>
              <w:jc w:val="center"/>
              <w:rPr>
                <w:rFonts w:ascii="Times New Roman" w:hAnsi="Times New Roman"/>
                <w:sz w:val="24"/>
                <w:szCs w:val="24"/>
                <w:lang w:eastAsia="ru-RU"/>
              </w:rPr>
            </w:pPr>
          </w:p>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8010</w:t>
            </w:r>
          </w:p>
          <w:p w:rsidR="00A25893" w:rsidRPr="00691CD7" w:rsidRDefault="00A25893" w:rsidP="00D44AB0">
            <w:pPr>
              <w:spacing w:after="0" w:line="240" w:lineRule="auto"/>
              <w:jc w:val="center"/>
              <w:rPr>
                <w:rFonts w:ascii="Times New Roman" w:hAnsi="Times New Roman"/>
                <w:sz w:val="24"/>
                <w:szCs w:val="24"/>
                <w:lang w:eastAsia="ru-RU"/>
              </w:rPr>
            </w:pPr>
          </w:p>
        </w:tc>
        <w:tc>
          <w:tcPr>
            <w:tcW w:w="1131"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69</w:t>
            </w:r>
          </w:p>
        </w:tc>
        <w:tc>
          <w:tcPr>
            <w:tcW w:w="1259"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397</w:t>
            </w:r>
          </w:p>
        </w:tc>
        <w:tc>
          <w:tcPr>
            <w:tcW w:w="1103"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222</w:t>
            </w:r>
          </w:p>
        </w:tc>
        <w:tc>
          <w:tcPr>
            <w:tcW w:w="1101"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107</w:t>
            </w:r>
          </w:p>
        </w:tc>
        <w:tc>
          <w:tcPr>
            <w:tcW w:w="1039"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7215</w:t>
            </w:r>
          </w:p>
        </w:tc>
      </w:tr>
    </w:tbl>
    <w:p w:rsidR="00A25893" w:rsidRPr="00691CD7" w:rsidRDefault="00A25893" w:rsidP="00A25893">
      <w:pPr>
        <w:spacing w:after="0" w:line="240" w:lineRule="auto"/>
        <w:ind w:right="-7" w:firstLine="440"/>
        <w:jc w:val="right"/>
        <w:rPr>
          <w:rFonts w:ascii="Times New Roman" w:eastAsia="Times New Roman" w:hAnsi="Times New Roman"/>
          <w:sz w:val="24"/>
          <w:szCs w:val="24"/>
          <w:lang w:eastAsia="ru-RU"/>
        </w:rPr>
      </w:pPr>
    </w:p>
    <w:p w:rsidR="00A25893" w:rsidRPr="00691CD7" w:rsidRDefault="00A25893" w:rsidP="00A25893">
      <w:pPr>
        <w:tabs>
          <w:tab w:val="left" w:pos="1039"/>
        </w:tabs>
        <w:spacing w:after="0" w:line="240" w:lineRule="auto"/>
        <w:ind w:right="-7" w:firstLine="440"/>
        <w:jc w:val="both"/>
        <w:rPr>
          <w:rFonts w:ascii="Times New Roman" w:hAnsi="Times New Roman"/>
          <w:sz w:val="24"/>
          <w:szCs w:val="24"/>
        </w:rPr>
      </w:pPr>
      <w:r w:rsidRPr="00691CD7">
        <w:rPr>
          <w:rFonts w:ascii="Times New Roman" w:hAnsi="Times New Roman"/>
          <w:sz w:val="24"/>
          <w:szCs w:val="24"/>
        </w:rPr>
        <w:t>В общей сумме активов, оцениваемых в целях создания резервов на возможные потери, основную долю на 01.10.2020 г. занимают ссуды, ссудная и приравненная к ней задолженность (96%). В общем объеме ссудной задолженности наибольший вес имеют активы второй категории  качества - 83%,  активы пятой - 7%, третьей - 5%, четвертой - 4% и первой - 1%.</w:t>
      </w:r>
    </w:p>
    <w:p w:rsidR="00A25893" w:rsidRPr="00691CD7" w:rsidRDefault="00A25893" w:rsidP="00A25893">
      <w:pPr>
        <w:tabs>
          <w:tab w:val="left" w:pos="1039"/>
        </w:tabs>
        <w:spacing w:after="0" w:line="240" w:lineRule="auto"/>
        <w:ind w:right="-7" w:firstLine="440"/>
        <w:jc w:val="both"/>
        <w:rPr>
          <w:rFonts w:ascii="Times New Roman" w:eastAsia="Times New Roman" w:hAnsi="Times New Roman"/>
          <w:sz w:val="24"/>
          <w:szCs w:val="24"/>
          <w:lang w:eastAsia="ru-RU"/>
        </w:rPr>
      </w:pPr>
      <w:proofErr w:type="spellStart"/>
      <w:r w:rsidRPr="00691CD7">
        <w:rPr>
          <w:rFonts w:ascii="Times New Roman" w:hAnsi="Times New Roman"/>
          <w:sz w:val="24"/>
          <w:szCs w:val="24"/>
        </w:rPr>
        <w:t>Безрисковые</w:t>
      </w:r>
      <w:proofErr w:type="spellEnd"/>
      <w:r w:rsidRPr="00691CD7">
        <w:rPr>
          <w:rFonts w:ascii="Times New Roman" w:hAnsi="Times New Roman"/>
          <w:sz w:val="24"/>
          <w:szCs w:val="24"/>
        </w:rPr>
        <w:t xml:space="preserve"> активы, а именно средства, размещенные в депозиты Банка России, на 01.10.2020 составили 940 000 тыс. рублей, на 01.01.2020 – 1 350 000 тыс. руб.</w:t>
      </w:r>
    </w:p>
    <w:p w:rsidR="00A25893" w:rsidRPr="00691CD7" w:rsidRDefault="00A25893" w:rsidP="00A25893">
      <w:pPr>
        <w:widowControl w:val="0"/>
        <w:autoSpaceDE w:val="0"/>
        <w:autoSpaceDN w:val="0"/>
        <w:adjustRightInd w:val="0"/>
        <w:spacing w:after="0" w:line="240" w:lineRule="auto"/>
        <w:ind w:firstLine="426"/>
        <w:jc w:val="both"/>
        <w:rPr>
          <w:rFonts w:ascii="Times New Roman" w:hAnsi="Times New Roman"/>
          <w:bCs/>
          <w:sz w:val="24"/>
          <w:szCs w:val="24"/>
        </w:rPr>
      </w:pPr>
      <w:r w:rsidRPr="00691CD7">
        <w:rPr>
          <w:rFonts w:ascii="Times New Roman" w:eastAsia="Times New Roman" w:hAnsi="Times New Roman"/>
          <w:sz w:val="24"/>
          <w:szCs w:val="24"/>
          <w:lang w:eastAsia="ru-RU"/>
        </w:rPr>
        <w:t>В соответствии с требованиями МСФО (IFRS) 9 для цели оценки ожидаемых кредитных убытков банк распределяет финансовые активы, подверженные кредитному риску, в одну из трех стадий:</w:t>
      </w:r>
      <w:r w:rsidRPr="00691CD7">
        <w:rPr>
          <w:rFonts w:ascii="Times New Roman" w:hAnsi="Times New Roman"/>
          <w:bCs/>
          <w:sz w:val="24"/>
          <w:szCs w:val="24"/>
        </w:rPr>
        <w:t xml:space="preserve">  </w:t>
      </w:r>
    </w:p>
    <w:p w:rsidR="00A25893" w:rsidRPr="00691CD7" w:rsidRDefault="00A25893" w:rsidP="00A25893">
      <w:pPr>
        <w:spacing w:line="240" w:lineRule="auto"/>
        <w:ind w:firstLine="426"/>
        <w:contextualSpacing/>
        <w:jc w:val="both"/>
        <w:rPr>
          <w:rFonts w:ascii="Times New Roman" w:hAnsi="Times New Roman"/>
          <w:bCs/>
          <w:iCs/>
          <w:sz w:val="24"/>
          <w:szCs w:val="24"/>
          <w:lang w:bidi="en-US"/>
        </w:rPr>
      </w:pPr>
      <w:r w:rsidRPr="00691CD7">
        <w:rPr>
          <w:rFonts w:ascii="Times New Roman" w:hAnsi="Times New Roman"/>
          <w:b/>
          <w:bCs/>
          <w:iCs/>
          <w:sz w:val="24"/>
          <w:szCs w:val="24"/>
          <w:lang w:bidi="en-US"/>
        </w:rPr>
        <w:t xml:space="preserve">- </w:t>
      </w:r>
      <w:r w:rsidRPr="00691CD7">
        <w:rPr>
          <w:rFonts w:ascii="Times New Roman" w:hAnsi="Times New Roman"/>
          <w:bCs/>
          <w:iCs/>
          <w:sz w:val="24"/>
          <w:szCs w:val="24"/>
          <w:lang w:bidi="en-US"/>
        </w:rPr>
        <w:t>Первая стадия – к данной стадии банк относит не обесцененные финансовые активы, по которым кредитный риск значительно/существенно не увеличился с момента первоначального признания. При этом к данной стадии могут быть отнесены активы, задолженность по которым не является просроченной и (или) просрочена не более чем на 30 календарных дней.</w:t>
      </w:r>
    </w:p>
    <w:p w:rsidR="00A25893" w:rsidRPr="00691CD7" w:rsidRDefault="00A25893" w:rsidP="00A25893">
      <w:pPr>
        <w:spacing w:line="240" w:lineRule="auto"/>
        <w:ind w:firstLine="426"/>
        <w:contextualSpacing/>
        <w:jc w:val="both"/>
        <w:rPr>
          <w:rFonts w:ascii="Times New Roman" w:hAnsi="Times New Roman"/>
          <w:bCs/>
          <w:iCs/>
          <w:sz w:val="24"/>
          <w:szCs w:val="24"/>
          <w:lang w:bidi="en-US"/>
        </w:rPr>
      </w:pPr>
      <w:r w:rsidRPr="00691CD7">
        <w:rPr>
          <w:rFonts w:ascii="Times New Roman" w:hAnsi="Times New Roman"/>
          <w:bCs/>
          <w:iCs/>
          <w:sz w:val="24"/>
          <w:szCs w:val="24"/>
          <w:lang w:bidi="en-US"/>
        </w:rPr>
        <w:t>- Вторая стадия  - к данный стадии Банк относит не обесцененные финансовые активы, по которым кредитный риск значительно/существенно увеличился с момента первоначального признания. При этом к данной стадии могут быть отнесены активы, задолженность по которым является просроченной от 31 до 90 календарных дней, в том числе, если с момента возникновения задолженности наблюдается очевидное внешнее ухудшение положения Субъекта на рынке, а также если на отчетную дату очевидные факты свидетельствуют об ожидании такого ухудшения в течение всего срока действия инструмента.</w:t>
      </w:r>
    </w:p>
    <w:p w:rsidR="00A25893" w:rsidRPr="00691CD7" w:rsidRDefault="00A25893" w:rsidP="00A25893">
      <w:pPr>
        <w:spacing w:line="240" w:lineRule="auto"/>
        <w:ind w:firstLine="426"/>
        <w:contextualSpacing/>
        <w:jc w:val="both"/>
        <w:rPr>
          <w:rFonts w:ascii="Times New Roman" w:hAnsi="Times New Roman"/>
          <w:bCs/>
          <w:iCs/>
          <w:sz w:val="24"/>
          <w:szCs w:val="24"/>
          <w:lang w:bidi="en-US"/>
        </w:rPr>
      </w:pPr>
      <w:r w:rsidRPr="00691CD7">
        <w:rPr>
          <w:rFonts w:ascii="Times New Roman" w:hAnsi="Times New Roman"/>
          <w:b/>
          <w:bCs/>
          <w:iCs/>
          <w:sz w:val="24"/>
          <w:szCs w:val="24"/>
          <w:lang w:bidi="en-US"/>
        </w:rPr>
        <w:t xml:space="preserve">- </w:t>
      </w:r>
      <w:r w:rsidRPr="00691CD7">
        <w:rPr>
          <w:rFonts w:ascii="Times New Roman" w:hAnsi="Times New Roman"/>
          <w:bCs/>
          <w:iCs/>
          <w:sz w:val="24"/>
          <w:szCs w:val="24"/>
          <w:lang w:bidi="en-US"/>
        </w:rPr>
        <w:t>Третья Стадия – к данной стадии банк относит финансовые активы, у которых имеются объективные признаки обесценения на отчетную дату:</w:t>
      </w:r>
    </w:p>
    <w:p w:rsidR="00A25893" w:rsidRPr="00691CD7" w:rsidRDefault="00A25893" w:rsidP="00A25893">
      <w:pPr>
        <w:spacing w:line="240" w:lineRule="auto"/>
        <w:ind w:firstLine="426"/>
        <w:contextualSpacing/>
        <w:jc w:val="both"/>
        <w:rPr>
          <w:rFonts w:ascii="Times New Roman" w:hAnsi="Times New Roman"/>
          <w:bCs/>
          <w:iCs/>
          <w:sz w:val="24"/>
          <w:szCs w:val="24"/>
          <w:lang w:bidi="en-US"/>
        </w:rPr>
      </w:pPr>
      <w:r w:rsidRPr="00691CD7">
        <w:rPr>
          <w:rFonts w:ascii="Times New Roman" w:hAnsi="Times New Roman"/>
          <w:bCs/>
          <w:iCs/>
          <w:sz w:val="24"/>
          <w:szCs w:val="24"/>
          <w:lang w:bidi="en-US"/>
        </w:rPr>
        <w:t>- активы, задолженность по которым является просроченной свыше 90 календарных дней (презумпция дефолта);</w:t>
      </w:r>
    </w:p>
    <w:p w:rsidR="00A25893" w:rsidRPr="00691CD7" w:rsidRDefault="00A25893" w:rsidP="00A25893">
      <w:pPr>
        <w:spacing w:line="240" w:lineRule="auto"/>
        <w:ind w:firstLine="426"/>
        <w:contextualSpacing/>
        <w:jc w:val="both"/>
        <w:rPr>
          <w:rFonts w:ascii="Times New Roman" w:hAnsi="Times New Roman"/>
          <w:bCs/>
          <w:iCs/>
          <w:sz w:val="24"/>
          <w:szCs w:val="24"/>
          <w:lang w:bidi="en-US"/>
        </w:rPr>
      </w:pPr>
      <w:r w:rsidRPr="00691CD7">
        <w:rPr>
          <w:rFonts w:ascii="Times New Roman" w:hAnsi="Times New Roman"/>
          <w:bCs/>
          <w:iCs/>
          <w:sz w:val="24"/>
          <w:szCs w:val="24"/>
          <w:lang w:bidi="en-US"/>
        </w:rPr>
        <w:t>- если очевидные факты указывают на то, что Субъект находится в дефолте и с высокой вероятностью не оплатит свой долг;</w:t>
      </w:r>
    </w:p>
    <w:p w:rsidR="00A25893" w:rsidRPr="00691CD7" w:rsidRDefault="00A25893" w:rsidP="00A25893">
      <w:pPr>
        <w:spacing w:line="240" w:lineRule="auto"/>
        <w:ind w:firstLine="426"/>
        <w:contextualSpacing/>
        <w:jc w:val="both"/>
        <w:rPr>
          <w:rFonts w:ascii="Times New Roman" w:hAnsi="Times New Roman"/>
          <w:bCs/>
          <w:iCs/>
          <w:sz w:val="24"/>
          <w:szCs w:val="24"/>
          <w:lang w:bidi="en-US"/>
        </w:rPr>
      </w:pPr>
      <w:r w:rsidRPr="00691CD7">
        <w:rPr>
          <w:rFonts w:ascii="Times New Roman" w:hAnsi="Times New Roman"/>
          <w:bCs/>
          <w:iCs/>
          <w:sz w:val="24"/>
          <w:szCs w:val="24"/>
          <w:lang w:bidi="en-US"/>
        </w:rPr>
        <w:t>- у Субъекта прекращено действие лицензии, аннулирована или отозвана лицензия на осуществление его основной деятельности;</w:t>
      </w:r>
    </w:p>
    <w:p w:rsidR="00A25893" w:rsidRPr="00691CD7" w:rsidRDefault="00A25893" w:rsidP="00A25893">
      <w:pPr>
        <w:spacing w:after="0" w:line="240" w:lineRule="auto"/>
        <w:ind w:firstLine="426"/>
        <w:contextualSpacing/>
        <w:jc w:val="both"/>
        <w:rPr>
          <w:rFonts w:ascii="Times New Roman" w:hAnsi="Times New Roman"/>
          <w:bCs/>
          <w:iCs/>
          <w:sz w:val="24"/>
          <w:szCs w:val="24"/>
          <w:lang w:bidi="en-US"/>
        </w:rPr>
      </w:pPr>
      <w:r w:rsidRPr="00691CD7">
        <w:rPr>
          <w:rFonts w:ascii="Times New Roman" w:hAnsi="Times New Roman"/>
          <w:bCs/>
          <w:iCs/>
          <w:sz w:val="24"/>
          <w:szCs w:val="24"/>
          <w:lang w:bidi="en-US"/>
        </w:rPr>
        <w:lastRenderedPageBreak/>
        <w:t>- Субъект признан несостоятельным (банкротом) в соответствии с законодательством страны, резидентом которой он является;</w:t>
      </w:r>
    </w:p>
    <w:p w:rsidR="00A25893" w:rsidRPr="00691CD7" w:rsidRDefault="00A25893" w:rsidP="00A25893">
      <w:pPr>
        <w:spacing w:after="0" w:line="240" w:lineRule="auto"/>
        <w:ind w:firstLine="426"/>
        <w:contextualSpacing/>
        <w:jc w:val="both"/>
        <w:rPr>
          <w:rFonts w:ascii="Times New Roman" w:hAnsi="Times New Roman"/>
          <w:bCs/>
          <w:iCs/>
          <w:sz w:val="24"/>
          <w:szCs w:val="24"/>
          <w:lang w:bidi="en-US"/>
        </w:rPr>
      </w:pPr>
      <w:r w:rsidRPr="00691CD7">
        <w:rPr>
          <w:rFonts w:ascii="Times New Roman" w:hAnsi="Times New Roman"/>
          <w:bCs/>
          <w:iCs/>
          <w:sz w:val="24"/>
          <w:szCs w:val="24"/>
          <w:lang w:bidi="en-US"/>
        </w:rPr>
        <w:t>- выявлен факт предоставления Субъектом недостоверной информации о своем финансовом положении.</w:t>
      </w:r>
    </w:p>
    <w:p w:rsidR="00A25893" w:rsidRPr="00691CD7" w:rsidRDefault="00A25893" w:rsidP="00A25893">
      <w:pPr>
        <w:spacing w:after="0" w:line="240" w:lineRule="auto"/>
        <w:ind w:firstLine="426"/>
        <w:contextualSpacing/>
        <w:jc w:val="both"/>
        <w:rPr>
          <w:rFonts w:ascii="Times New Roman" w:hAnsi="Times New Roman"/>
          <w:bCs/>
          <w:iCs/>
          <w:sz w:val="24"/>
          <w:szCs w:val="24"/>
          <w:lang w:bidi="en-US"/>
        </w:rPr>
      </w:pPr>
      <w:r w:rsidRPr="00691CD7">
        <w:rPr>
          <w:rFonts w:ascii="Times New Roman" w:hAnsi="Times New Roman"/>
          <w:bCs/>
          <w:iCs/>
          <w:sz w:val="24"/>
          <w:szCs w:val="24"/>
          <w:lang w:bidi="en-US"/>
        </w:rPr>
        <w:t>В качестве «порога существенности» (значительного повышения кредитного риска) с учетом требований МСФО (</w:t>
      </w:r>
      <w:r w:rsidRPr="00691CD7">
        <w:rPr>
          <w:rFonts w:ascii="Times New Roman" w:hAnsi="Times New Roman"/>
          <w:bCs/>
          <w:iCs/>
          <w:sz w:val="24"/>
          <w:szCs w:val="24"/>
          <w:lang w:val="en-US" w:bidi="en-US"/>
        </w:rPr>
        <w:t>IFRS</w:t>
      </w:r>
      <w:r w:rsidRPr="00691CD7">
        <w:rPr>
          <w:rFonts w:ascii="Times New Roman" w:hAnsi="Times New Roman"/>
          <w:bCs/>
          <w:iCs/>
          <w:sz w:val="24"/>
          <w:szCs w:val="24"/>
          <w:lang w:bidi="en-US"/>
        </w:rPr>
        <w:t>) 9 банк установил:</w:t>
      </w:r>
    </w:p>
    <w:p w:rsidR="00A25893" w:rsidRPr="00691CD7" w:rsidRDefault="00A25893" w:rsidP="00A25893">
      <w:pPr>
        <w:spacing w:line="240" w:lineRule="auto"/>
        <w:ind w:firstLine="426"/>
        <w:contextualSpacing/>
        <w:jc w:val="both"/>
        <w:rPr>
          <w:rFonts w:ascii="Times New Roman" w:hAnsi="Times New Roman"/>
          <w:bCs/>
          <w:iCs/>
          <w:sz w:val="24"/>
          <w:szCs w:val="24"/>
          <w:lang w:bidi="en-US"/>
        </w:rPr>
      </w:pPr>
      <w:r w:rsidRPr="00691CD7">
        <w:rPr>
          <w:rFonts w:ascii="Times New Roman" w:hAnsi="Times New Roman"/>
          <w:bCs/>
          <w:iCs/>
          <w:sz w:val="24"/>
          <w:szCs w:val="24"/>
          <w:lang w:bidi="en-US"/>
        </w:rPr>
        <w:t>- превышение больше чем на 30 календарных дней количество дней просроченной задолженности по финансовому активу;</w:t>
      </w:r>
    </w:p>
    <w:p w:rsidR="00A25893" w:rsidRPr="00691CD7" w:rsidRDefault="00A25893" w:rsidP="00A25893">
      <w:pPr>
        <w:spacing w:line="240" w:lineRule="auto"/>
        <w:ind w:firstLine="426"/>
        <w:contextualSpacing/>
        <w:jc w:val="both"/>
        <w:rPr>
          <w:rFonts w:ascii="Times New Roman" w:hAnsi="Times New Roman"/>
          <w:bCs/>
          <w:iCs/>
          <w:sz w:val="24"/>
          <w:szCs w:val="24"/>
          <w:lang w:bidi="en-US"/>
        </w:rPr>
      </w:pPr>
      <w:r w:rsidRPr="00691CD7">
        <w:rPr>
          <w:rFonts w:ascii="Times New Roman" w:hAnsi="Times New Roman"/>
          <w:bCs/>
          <w:iCs/>
          <w:sz w:val="24"/>
          <w:szCs w:val="24"/>
          <w:lang w:bidi="en-US"/>
        </w:rPr>
        <w:t>- и (или) ухудшение финансового положения Субъекта с «Хорошего» или «Среднего» до «Плохого».</w:t>
      </w:r>
    </w:p>
    <w:p w:rsidR="00A25893" w:rsidRPr="00691CD7" w:rsidRDefault="00A25893" w:rsidP="00A25893">
      <w:pPr>
        <w:shd w:val="clear" w:color="auto" w:fill="FFFFFF"/>
        <w:spacing w:after="100" w:afterAutospacing="1" w:line="240" w:lineRule="auto"/>
        <w:ind w:firstLine="426"/>
        <w:contextualSpacing/>
        <w:jc w:val="both"/>
        <w:textAlignment w:val="baseline"/>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Одним из механизмов, позволяющим снизить объем резерва на покрытие ожидаемых потерь, связанных с кредитным риском, является наличие обеспечения. Обеспечение рассматривается как вторичный источник погашения кредита, который позволяет прогнозировать ожидаемое возмещение по активу, несущему кредитный риск, в случае его дефолта. Приоритетными видами обеспечения являются залог недвижимого и движимого имущества, поручительства платежеспособных юридических и физических лиц.</w:t>
      </w:r>
    </w:p>
    <w:p w:rsidR="00A25893" w:rsidRPr="00691CD7" w:rsidRDefault="00A25893" w:rsidP="00A25893">
      <w:pPr>
        <w:spacing w:after="0" w:line="240" w:lineRule="auto"/>
        <w:ind w:right="-7" w:firstLine="440"/>
        <w:jc w:val="both"/>
        <w:rPr>
          <w:rFonts w:ascii="Times New Roman" w:eastAsia="Times New Roman" w:hAnsi="Times New Roman"/>
          <w:sz w:val="24"/>
          <w:szCs w:val="24"/>
          <w:lang w:val="x-none" w:eastAsia="ru-RU"/>
        </w:rPr>
      </w:pPr>
      <w:r w:rsidRPr="00691CD7">
        <w:rPr>
          <w:rFonts w:ascii="Times New Roman" w:eastAsia="Times New Roman" w:hAnsi="Times New Roman"/>
          <w:sz w:val="24"/>
          <w:szCs w:val="24"/>
          <w:lang w:val="x-none" w:eastAsia="ru-RU"/>
        </w:rPr>
        <w:t>Ниже представлена информация о размерах расчетного и фактически сформированного резервов.</w:t>
      </w:r>
      <w:r w:rsidRPr="00691CD7">
        <w:rPr>
          <w:rFonts w:ascii="Times New Roman" w:eastAsia="Times New Roman" w:hAnsi="Times New Roman"/>
          <w:sz w:val="24"/>
          <w:szCs w:val="24"/>
          <w:lang w:eastAsia="ru-RU"/>
        </w:rPr>
        <w:t xml:space="preserve"> </w:t>
      </w:r>
      <w:r w:rsidRPr="00691CD7">
        <w:rPr>
          <w:rFonts w:ascii="Times New Roman" w:eastAsia="Times New Roman" w:hAnsi="Times New Roman"/>
          <w:sz w:val="24"/>
          <w:szCs w:val="24"/>
          <w:lang w:val="x-none" w:eastAsia="ru-RU"/>
        </w:rPr>
        <w:t xml:space="preserve"> Данные приведены по форме 0409115 «Информация о качестве активов </w:t>
      </w:r>
      <w:r w:rsidRPr="00691CD7">
        <w:rPr>
          <w:rFonts w:ascii="Times New Roman" w:eastAsia="Times New Roman" w:hAnsi="Times New Roman"/>
          <w:sz w:val="24"/>
          <w:szCs w:val="24"/>
          <w:lang w:eastAsia="ru-RU"/>
        </w:rPr>
        <w:t>кредитной организации»</w:t>
      </w:r>
      <w:r w:rsidRPr="00691CD7">
        <w:rPr>
          <w:rFonts w:ascii="Times New Roman" w:eastAsia="Times New Roman" w:hAnsi="Times New Roman"/>
          <w:sz w:val="24"/>
          <w:szCs w:val="24"/>
          <w:lang w:val="x-none" w:eastAsia="ru-RU"/>
        </w:rPr>
        <w:t>.</w:t>
      </w:r>
    </w:p>
    <w:p w:rsidR="00A25893" w:rsidRPr="00691CD7" w:rsidRDefault="00A25893" w:rsidP="00A25893">
      <w:pPr>
        <w:spacing w:after="0" w:line="240" w:lineRule="auto"/>
        <w:ind w:right="-7" w:firstLine="440"/>
        <w:jc w:val="right"/>
        <w:rPr>
          <w:rFonts w:ascii="Times New Roman" w:eastAsia="Times New Roman" w:hAnsi="Times New Roman"/>
          <w:sz w:val="24"/>
          <w:szCs w:val="24"/>
          <w:lang w:val="x-none" w:eastAsia="ru-RU"/>
        </w:rPr>
      </w:pPr>
    </w:p>
    <w:p w:rsidR="00A25893" w:rsidRPr="00691CD7" w:rsidRDefault="00A25893" w:rsidP="00A25893">
      <w:pPr>
        <w:spacing w:after="0" w:line="240" w:lineRule="auto"/>
        <w:ind w:right="-7" w:firstLine="440"/>
        <w:jc w:val="right"/>
        <w:rPr>
          <w:rFonts w:ascii="Times New Roman" w:eastAsia="Times New Roman" w:hAnsi="Times New Roman"/>
          <w:sz w:val="24"/>
          <w:szCs w:val="24"/>
          <w:lang w:eastAsia="ru-RU"/>
        </w:rPr>
      </w:pPr>
      <w:r w:rsidRPr="00691CD7">
        <w:rPr>
          <w:rFonts w:ascii="Times New Roman" w:eastAsia="Times New Roman" w:hAnsi="Times New Roman"/>
          <w:sz w:val="24"/>
          <w:szCs w:val="24"/>
          <w:lang w:val="x-none" w:eastAsia="ru-RU"/>
        </w:rPr>
        <w:t>Таблица</w:t>
      </w:r>
      <w:r w:rsidR="00044841">
        <w:rPr>
          <w:rFonts w:ascii="Times New Roman" w:eastAsia="Times New Roman" w:hAnsi="Times New Roman"/>
          <w:sz w:val="24"/>
          <w:szCs w:val="24"/>
          <w:lang w:eastAsia="ru-RU"/>
        </w:rPr>
        <w:t xml:space="preserve"> 28</w:t>
      </w:r>
    </w:p>
    <w:tbl>
      <w:tblPr>
        <w:tblW w:w="0" w:type="auto"/>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0"/>
        <w:gridCol w:w="3447"/>
        <w:gridCol w:w="1525"/>
        <w:gridCol w:w="1525"/>
        <w:gridCol w:w="1525"/>
        <w:gridCol w:w="1525"/>
      </w:tblGrid>
      <w:tr w:rsidR="00A25893" w:rsidRPr="00691CD7" w:rsidTr="00D44AB0">
        <w:trPr>
          <w:trHeight w:val="282"/>
        </w:trPr>
        <w:tc>
          <w:tcPr>
            <w:tcW w:w="560" w:type="dxa"/>
            <w:vMerge w:val="restart"/>
            <w:vAlign w:val="center"/>
          </w:tcPr>
          <w:p w:rsidR="00A25893" w:rsidRPr="00691CD7" w:rsidRDefault="00A25893" w:rsidP="00D44AB0">
            <w:pPr>
              <w:spacing w:after="0" w:line="240" w:lineRule="auto"/>
              <w:jc w:val="center"/>
              <w:rPr>
                <w:rFonts w:ascii="Times New Roman" w:eastAsia="Times New Roman" w:hAnsi="Times New Roman"/>
                <w:b/>
                <w:sz w:val="24"/>
                <w:szCs w:val="24"/>
                <w:lang w:val="en-US" w:eastAsia="ru-RU"/>
              </w:rPr>
            </w:pPr>
            <w:r w:rsidRPr="00691CD7">
              <w:rPr>
                <w:rFonts w:ascii="Times New Roman" w:eastAsia="Times New Roman" w:hAnsi="Times New Roman"/>
                <w:b/>
                <w:sz w:val="24"/>
                <w:szCs w:val="24"/>
                <w:lang w:val="en-US" w:eastAsia="ru-RU"/>
              </w:rPr>
              <w:t>N</w:t>
            </w:r>
          </w:p>
          <w:p w:rsidR="00A25893" w:rsidRPr="00691CD7" w:rsidRDefault="00A25893" w:rsidP="00D44AB0">
            <w:pPr>
              <w:spacing w:after="0" w:line="240" w:lineRule="auto"/>
              <w:jc w:val="center"/>
              <w:rPr>
                <w:rFonts w:ascii="Times New Roman" w:eastAsia="Times New Roman" w:hAnsi="Times New Roman"/>
                <w:b/>
                <w:sz w:val="24"/>
                <w:szCs w:val="24"/>
                <w:lang w:val="x-none" w:eastAsia="ru-RU"/>
              </w:rPr>
            </w:pPr>
            <w:r w:rsidRPr="00691CD7">
              <w:rPr>
                <w:rFonts w:ascii="Times New Roman" w:eastAsia="Times New Roman" w:hAnsi="Times New Roman"/>
                <w:b/>
                <w:sz w:val="24"/>
                <w:szCs w:val="24"/>
                <w:lang w:val="x-none" w:eastAsia="ru-RU"/>
              </w:rPr>
              <w:t>п/п</w:t>
            </w:r>
          </w:p>
        </w:tc>
        <w:tc>
          <w:tcPr>
            <w:tcW w:w="3531" w:type="dxa"/>
            <w:vMerge w:val="restart"/>
            <w:vAlign w:val="center"/>
          </w:tcPr>
          <w:p w:rsidR="00A25893" w:rsidRPr="00691CD7" w:rsidRDefault="00A25893" w:rsidP="00D44AB0">
            <w:pPr>
              <w:spacing w:after="0" w:line="240" w:lineRule="auto"/>
              <w:jc w:val="center"/>
              <w:rPr>
                <w:rFonts w:ascii="Times New Roman" w:eastAsia="Times New Roman" w:hAnsi="Times New Roman"/>
                <w:b/>
                <w:sz w:val="24"/>
                <w:szCs w:val="24"/>
                <w:lang w:val="x-none" w:eastAsia="ru-RU"/>
              </w:rPr>
            </w:pPr>
            <w:r w:rsidRPr="00691CD7">
              <w:rPr>
                <w:rFonts w:ascii="Times New Roman" w:eastAsia="Times New Roman" w:hAnsi="Times New Roman"/>
                <w:b/>
                <w:sz w:val="24"/>
                <w:szCs w:val="24"/>
                <w:lang w:val="x-none" w:eastAsia="ru-RU"/>
              </w:rPr>
              <w:t>Вид актива</w:t>
            </w:r>
          </w:p>
        </w:tc>
        <w:tc>
          <w:tcPr>
            <w:tcW w:w="3050" w:type="dxa"/>
            <w:gridSpan w:val="2"/>
            <w:vAlign w:val="center"/>
          </w:tcPr>
          <w:p w:rsidR="00A25893" w:rsidRPr="00691CD7" w:rsidRDefault="00A25893" w:rsidP="00D44AB0">
            <w:pPr>
              <w:spacing w:after="0" w:line="240" w:lineRule="auto"/>
              <w:jc w:val="center"/>
              <w:rPr>
                <w:rFonts w:ascii="Times New Roman" w:eastAsia="Times New Roman" w:hAnsi="Times New Roman"/>
                <w:b/>
                <w:sz w:val="24"/>
                <w:szCs w:val="24"/>
                <w:lang w:val="x-none" w:eastAsia="ru-RU"/>
              </w:rPr>
            </w:pPr>
            <w:r w:rsidRPr="00691CD7">
              <w:rPr>
                <w:rFonts w:ascii="Times New Roman" w:eastAsia="Times New Roman" w:hAnsi="Times New Roman"/>
                <w:b/>
                <w:sz w:val="24"/>
                <w:szCs w:val="24"/>
                <w:lang w:val="x-none" w:eastAsia="ru-RU"/>
              </w:rPr>
              <w:t>Расчетный резерв, тыс. руб.</w:t>
            </w:r>
          </w:p>
        </w:tc>
        <w:tc>
          <w:tcPr>
            <w:tcW w:w="3050" w:type="dxa"/>
            <w:gridSpan w:val="2"/>
            <w:vAlign w:val="center"/>
          </w:tcPr>
          <w:p w:rsidR="00A25893" w:rsidRPr="00691CD7" w:rsidRDefault="00A25893" w:rsidP="00D44AB0">
            <w:pPr>
              <w:spacing w:after="0" w:line="240" w:lineRule="auto"/>
              <w:jc w:val="center"/>
              <w:rPr>
                <w:rFonts w:ascii="Times New Roman" w:eastAsia="Times New Roman" w:hAnsi="Times New Roman"/>
                <w:b/>
                <w:sz w:val="24"/>
                <w:szCs w:val="24"/>
                <w:lang w:val="x-none" w:eastAsia="ru-RU"/>
              </w:rPr>
            </w:pPr>
            <w:r w:rsidRPr="00691CD7">
              <w:rPr>
                <w:rFonts w:ascii="Times New Roman" w:eastAsia="Times New Roman" w:hAnsi="Times New Roman"/>
                <w:b/>
                <w:sz w:val="24"/>
                <w:szCs w:val="24"/>
                <w:lang w:val="x-none" w:eastAsia="ru-RU"/>
              </w:rPr>
              <w:t>Фактически сформированный резерв, тыс. руб.</w:t>
            </w:r>
          </w:p>
        </w:tc>
      </w:tr>
      <w:tr w:rsidR="00A25893" w:rsidRPr="00691CD7" w:rsidTr="00D44AB0">
        <w:trPr>
          <w:trHeight w:val="320"/>
        </w:trPr>
        <w:tc>
          <w:tcPr>
            <w:tcW w:w="0" w:type="auto"/>
            <w:vMerge/>
            <w:vAlign w:val="center"/>
          </w:tcPr>
          <w:p w:rsidR="00A25893" w:rsidRPr="00691CD7" w:rsidRDefault="00A25893" w:rsidP="00D44AB0">
            <w:pPr>
              <w:spacing w:after="0" w:line="240" w:lineRule="auto"/>
              <w:rPr>
                <w:rFonts w:ascii="Times New Roman" w:hAnsi="Times New Roman"/>
                <w:b/>
                <w:sz w:val="24"/>
                <w:szCs w:val="24"/>
                <w:lang w:eastAsia="ru-RU"/>
              </w:rPr>
            </w:pPr>
          </w:p>
        </w:tc>
        <w:tc>
          <w:tcPr>
            <w:tcW w:w="0" w:type="auto"/>
            <w:vMerge/>
            <w:vAlign w:val="center"/>
          </w:tcPr>
          <w:p w:rsidR="00A25893" w:rsidRPr="00691CD7" w:rsidRDefault="00A25893" w:rsidP="00D44AB0">
            <w:pPr>
              <w:spacing w:after="0" w:line="240" w:lineRule="auto"/>
              <w:rPr>
                <w:rFonts w:ascii="Times New Roman" w:hAnsi="Times New Roman"/>
                <w:b/>
                <w:sz w:val="24"/>
                <w:szCs w:val="24"/>
                <w:lang w:eastAsia="ru-RU"/>
              </w:rPr>
            </w:pPr>
          </w:p>
        </w:tc>
        <w:tc>
          <w:tcPr>
            <w:tcW w:w="1525" w:type="dxa"/>
            <w:vAlign w:val="center"/>
          </w:tcPr>
          <w:p w:rsidR="00A25893" w:rsidRPr="00691CD7" w:rsidRDefault="00A25893" w:rsidP="00D44AB0">
            <w:pPr>
              <w:spacing w:after="0" w:line="240" w:lineRule="auto"/>
              <w:jc w:val="center"/>
              <w:rPr>
                <w:rFonts w:ascii="Times New Roman" w:hAnsi="Times New Roman"/>
                <w:b/>
                <w:sz w:val="24"/>
                <w:szCs w:val="24"/>
                <w:lang w:eastAsia="ru-RU"/>
              </w:rPr>
            </w:pPr>
            <w:r w:rsidRPr="00691CD7">
              <w:rPr>
                <w:rFonts w:ascii="Times New Roman" w:hAnsi="Times New Roman"/>
                <w:b/>
                <w:sz w:val="24"/>
                <w:szCs w:val="24"/>
                <w:lang w:eastAsia="ru-RU"/>
              </w:rPr>
              <w:t>01.10.2020 г.</w:t>
            </w:r>
          </w:p>
        </w:tc>
        <w:tc>
          <w:tcPr>
            <w:tcW w:w="1525" w:type="dxa"/>
            <w:vAlign w:val="center"/>
          </w:tcPr>
          <w:p w:rsidR="00A25893" w:rsidRPr="00691CD7" w:rsidRDefault="00A25893" w:rsidP="00D44AB0">
            <w:pPr>
              <w:spacing w:after="0" w:line="240" w:lineRule="auto"/>
              <w:jc w:val="center"/>
              <w:rPr>
                <w:rFonts w:ascii="Times New Roman" w:hAnsi="Times New Roman"/>
                <w:b/>
                <w:sz w:val="24"/>
                <w:szCs w:val="24"/>
                <w:lang w:eastAsia="ru-RU"/>
              </w:rPr>
            </w:pPr>
            <w:r w:rsidRPr="00691CD7">
              <w:rPr>
                <w:rFonts w:ascii="Times New Roman" w:hAnsi="Times New Roman"/>
                <w:b/>
                <w:sz w:val="24"/>
                <w:szCs w:val="24"/>
                <w:lang w:eastAsia="ru-RU"/>
              </w:rPr>
              <w:t>01.01.2020 г.</w:t>
            </w:r>
          </w:p>
        </w:tc>
        <w:tc>
          <w:tcPr>
            <w:tcW w:w="1525" w:type="dxa"/>
            <w:vAlign w:val="center"/>
          </w:tcPr>
          <w:p w:rsidR="00A25893" w:rsidRPr="00691CD7" w:rsidRDefault="00A25893" w:rsidP="00D44AB0">
            <w:pPr>
              <w:spacing w:after="0" w:line="240" w:lineRule="auto"/>
              <w:jc w:val="center"/>
              <w:rPr>
                <w:rFonts w:ascii="Times New Roman" w:hAnsi="Times New Roman"/>
                <w:b/>
                <w:sz w:val="24"/>
                <w:szCs w:val="24"/>
                <w:lang w:eastAsia="ru-RU"/>
              </w:rPr>
            </w:pPr>
            <w:r w:rsidRPr="00691CD7">
              <w:rPr>
                <w:rFonts w:ascii="Times New Roman" w:hAnsi="Times New Roman"/>
                <w:b/>
                <w:sz w:val="24"/>
                <w:szCs w:val="24"/>
                <w:lang w:eastAsia="ru-RU"/>
              </w:rPr>
              <w:t>01.10.2020 г.</w:t>
            </w:r>
          </w:p>
        </w:tc>
        <w:tc>
          <w:tcPr>
            <w:tcW w:w="1525" w:type="dxa"/>
            <w:vAlign w:val="center"/>
          </w:tcPr>
          <w:p w:rsidR="00A25893" w:rsidRPr="00691CD7" w:rsidRDefault="00A25893" w:rsidP="00D44AB0">
            <w:pPr>
              <w:spacing w:after="0" w:line="240" w:lineRule="auto"/>
              <w:jc w:val="center"/>
              <w:rPr>
                <w:rFonts w:ascii="Times New Roman" w:hAnsi="Times New Roman"/>
                <w:b/>
                <w:sz w:val="24"/>
                <w:szCs w:val="24"/>
                <w:lang w:eastAsia="ru-RU"/>
              </w:rPr>
            </w:pPr>
            <w:r w:rsidRPr="00691CD7">
              <w:rPr>
                <w:rFonts w:ascii="Times New Roman" w:hAnsi="Times New Roman"/>
                <w:b/>
                <w:sz w:val="24"/>
                <w:szCs w:val="24"/>
                <w:lang w:eastAsia="ru-RU"/>
              </w:rPr>
              <w:t>01.01.2020 г.</w:t>
            </w:r>
          </w:p>
        </w:tc>
      </w:tr>
      <w:tr w:rsidR="00A25893" w:rsidRPr="00691CD7" w:rsidTr="00D44AB0">
        <w:trPr>
          <w:trHeight w:val="282"/>
        </w:trPr>
        <w:tc>
          <w:tcPr>
            <w:tcW w:w="560" w:type="dxa"/>
            <w:vAlign w:val="center"/>
          </w:tcPr>
          <w:p w:rsidR="00A25893" w:rsidRPr="00691CD7" w:rsidRDefault="00A25893" w:rsidP="00D44AB0">
            <w:pPr>
              <w:spacing w:after="0" w:line="240" w:lineRule="auto"/>
              <w:jc w:val="center"/>
              <w:rPr>
                <w:rFonts w:ascii="Times New Roman" w:eastAsia="Times New Roman" w:hAnsi="Times New Roman"/>
                <w:sz w:val="24"/>
                <w:szCs w:val="24"/>
                <w:lang w:val="x-none" w:eastAsia="ru-RU"/>
              </w:rPr>
            </w:pPr>
            <w:r w:rsidRPr="00691CD7">
              <w:rPr>
                <w:rFonts w:ascii="Times New Roman" w:eastAsia="Times New Roman" w:hAnsi="Times New Roman"/>
                <w:sz w:val="24"/>
                <w:szCs w:val="24"/>
                <w:lang w:val="x-none" w:eastAsia="ru-RU"/>
              </w:rPr>
              <w:t>1</w:t>
            </w:r>
          </w:p>
        </w:tc>
        <w:tc>
          <w:tcPr>
            <w:tcW w:w="3531" w:type="dxa"/>
            <w:vAlign w:val="center"/>
          </w:tcPr>
          <w:p w:rsidR="00A25893" w:rsidRPr="00691CD7" w:rsidRDefault="00A25893" w:rsidP="00D44AB0">
            <w:pPr>
              <w:spacing w:after="0" w:line="240" w:lineRule="auto"/>
              <w:jc w:val="center"/>
              <w:rPr>
                <w:rFonts w:ascii="Times New Roman" w:eastAsia="Times New Roman" w:hAnsi="Times New Roman"/>
                <w:sz w:val="24"/>
                <w:szCs w:val="24"/>
                <w:lang w:val="x-none" w:eastAsia="ru-RU"/>
              </w:rPr>
            </w:pPr>
            <w:r w:rsidRPr="00691CD7">
              <w:rPr>
                <w:rFonts w:ascii="Times New Roman" w:eastAsia="Times New Roman" w:hAnsi="Times New Roman"/>
                <w:sz w:val="24"/>
                <w:szCs w:val="24"/>
                <w:lang w:val="x-none" w:eastAsia="ru-RU"/>
              </w:rPr>
              <w:t>2</w:t>
            </w:r>
          </w:p>
        </w:tc>
        <w:tc>
          <w:tcPr>
            <w:tcW w:w="1525"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3</w:t>
            </w:r>
          </w:p>
        </w:tc>
        <w:tc>
          <w:tcPr>
            <w:tcW w:w="1525"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4</w:t>
            </w:r>
          </w:p>
        </w:tc>
        <w:tc>
          <w:tcPr>
            <w:tcW w:w="1525"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5</w:t>
            </w:r>
          </w:p>
        </w:tc>
        <w:tc>
          <w:tcPr>
            <w:tcW w:w="1525"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6</w:t>
            </w:r>
          </w:p>
        </w:tc>
      </w:tr>
      <w:tr w:rsidR="00A25893" w:rsidRPr="00691CD7" w:rsidTr="00D44AB0">
        <w:trPr>
          <w:trHeight w:val="282"/>
        </w:trPr>
        <w:tc>
          <w:tcPr>
            <w:tcW w:w="560" w:type="dxa"/>
            <w:vAlign w:val="center"/>
          </w:tcPr>
          <w:p w:rsidR="00A25893" w:rsidRPr="00691CD7" w:rsidRDefault="00A25893" w:rsidP="00D44AB0">
            <w:pPr>
              <w:spacing w:after="0" w:line="240" w:lineRule="auto"/>
              <w:jc w:val="center"/>
              <w:rPr>
                <w:rFonts w:ascii="Times New Roman" w:eastAsia="Times New Roman" w:hAnsi="Times New Roman"/>
                <w:sz w:val="24"/>
                <w:szCs w:val="24"/>
                <w:lang w:val="x-none" w:eastAsia="ru-RU"/>
              </w:rPr>
            </w:pPr>
            <w:r w:rsidRPr="00691CD7">
              <w:rPr>
                <w:rFonts w:ascii="Times New Roman" w:eastAsia="Times New Roman" w:hAnsi="Times New Roman"/>
                <w:sz w:val="24"/>
                <w:szCs w:val="24"/>
                <w:lang w:val="x-none" w:eastAsia="ru-RU"/>
              </w:rPr>
              <w:t>1</w:t>
            </w:r>
          </w:p>
        </w:tc>
        <w:tc>
          <w:tcPr>
            <w:tcW w:w="3531" w:type="dxa"/>
            <w:vAlign w:val="center"/>
          </w:tcPr>
          <w:p w:rsidR="00A25893" w:rsidRPr="00691CD7" w:rsidRDefault="00A25893" w:rsidP="00D44AB0">
            <w:pPr>
              <w:spacing w:after="0" w:line="240" w:lineRule="auto"/>
              <w:rPr>
                <w:rFonts w:ascii="Times New Roman" w:eastAsia="Times New Roman" w:hAnsi="Times New Roman"/>
                <w:sz w:val="24"/>
                <w:szCs w:val="24"/>
                <w:lang w:val="x-none" w:eastAsia="ru-RU"/>
              </w:rPr>
            </w:pPr>
            <w:r w:rsidRPr="00691CD7">
              <w:rPr>
                <w:rFonts w:ascii="Times New Roman" w:eastAsia="Times New Roman" w:hAnsi="Times New Roman"/>
                <w:sz w:val="24"/>
                <w:szCs w:val="24"/>
                <w:lang w:val="x-none" w:eastAsia="ru-RU"/>
              </w:rPr>
              <w:t xml:space="preserve">Активы, оцениваемые в целях создания резервов на возможные потери итого, </w:t>
            </w:r>
          </w:p>
          <w:p w:rsidR="00A25893" w:rsidRPr="00691CD7" w:rsidRDefault="00A25893" w:rsidP="00D44AB0">
            <w:pPr>
              <w:spacing w:after="0" w:line="240" w:lineRule="auto"/>
              <w:rPr>
                <w:rFonts w:ascii="Times New Roman" w:eastAsia="Times New Roman" w:hAnsi="Times New Roman"/>
                <w:sz w:val="24"/>
                <w:szCs w:val="24"/>
                <w:lang w:val="x-none" w:eastAsia="ru-RU"/>
              </w:rPr>
            </w:pPr>
            <w:r w:rsidRPr="00691CD7">
              <w:rPr>
                <w:rFonts w:ascii="Times New Roman" w:eastAsia="Times New Roman" w:hAnsi="Times New Roman"/>
                <w:sz w:val="24"/>
                <w:szCs w:val="24"/>
                <w:lang w:val="x-none" w:eastAsia="ru-RU"/>
              </w:rPr>
              <w:t>в том числе:</w:t>
            </w:r>
          </w:p>
        </w:tc>
        <w:tc>
          <w:tcPr>
            <w:tcW w:w="1525"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166389</w:t>
            </w:r>
          </w:p>
        </w:tc>
        <w:tc>
          <w:tcPr>
            <w:tcW w:w="1525"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209187</w:t>
            </w:r>
          </w:p>
        </w:tc>
        <w:tc>
          <w:tcPr>
            <w:tcW w:w="1525"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155113</w:t>
            </w:r>
          </w:p>
        </w:tc>
        <w:tc>
          <w:tcPr>
            <w:tcW w:w="1525"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153917</w:t>
            </w:r>
          </w:p>
        </w:tc>
      </w:tr>
      <w:tr w:rsidR="00A25893" w:rsidRPr="00691CD7" w:rsidTr="00D44AB0">
        <w:trPr>
          <w:trHeight w:val="282"/>
        </w:trPr>
        <w:tc>
          <w:tcPr>
            <w:tcW w:w="560" w:type="dxa"/>
            <w:vAlign w:val="center"/>
          </w:tcPr>
          <w:p w:rsidR="00A25893" w:rsidRPr="00691CD7" w:rsidRDefault="00A25893" w:rsidP="00D44AB0">
            <w:pPr>
              <w:spacing w:after="0" w:line="240" w:lineRule="auto"/>
              <w:jc w:val="center"/>
              <w:rPr>
                <w:rFonts w:ascii="Times New Roman" w:eastAsia="Times New Roman" w:hAnsi="Times New Roman"/>
                <w:sz w:val="24"/>
                <w:szCs w:val="24"/>
                <w:lang w:val="x-none" w:eastAsia="ru-RU"/>
              </w:rPr>
            </w:pPr>
            <w:r w:rsidRPr="00691CD7">
              <w:rPr>
                <w:rFonts w:ascii="Times New Roman" w:eastAsia="Times New Roman" w:hAnsi="Times New Roman"/>
                <w:sz w:val="24"/>
                <w:szCs w:val="24"/>
                <w:lang w:val="x-none" w:eastAsia="ru-RU"/>
              </w:rPr>
              <w:t>1.1</w:t>
            </w:r>
          </w:p>
        </w:tc>
        <w:tc>
          <w:tcPr>
            <w:tcW w:w="3531" w:type="dxa"/>
            <w:vAlign w:val="center"/>
          </w:tcPr>
          <w:p w:rsidR="00A25893" w:rsidRPr="00691CD7" w:rsidRDefault="00A25893" w:rsidP="00D44AB0">
            <w:pPr>
              <w:spacing w:after="0" w:line="240" w:lineRule="auto"/>
              <w:rPr>
                <w:rFonts w:ascii="Times New Roman" w:eastAsia="Times New Roman" w:hAnsi="Times New Roman"/>
                <w:sz w:val="24"/>
                <w:szCs w:val="24"/>
                <w:lang w:eastAsia="ru-RU"/>
              </w:rPr>
            </w:pPr>
            <w:r w:rsidRPr="00691CD7">
              <w:rPr>
                <w:rFonts w:ascii="Times New Roman" w:eastAsia="Times New Roman" w:hAnsi="Times New Roman"/>
                <w:sz w:val="24"/>
                <w:szCs w:val="24"/>
                <w:lang w:val="x-none" w:eastAsia="ru-RU"/>
              </w:rPr>
              <w:t>ссуды, ссудная и приравненная к ней задолженность</w:t>
            </w:r>
          </w:p>
          <w:p w:rsidR="00A25893" w:rsidRPr="00691CD7" w:rsidRDefault="00A25893" w:rsidP="00D44AB0">
            <w:pPr>
              <w:spacing w:after="0" w:line="240" w:lineRule="auto"/>
              <w:rPr>
                <w:rFonts w:ascii="Times New Roman" w:eastAsia="Times New Roman" w:hAnsi="Times New Roman"/>
                <w:sz w:val="24"/>
                <w:szCs w:val="24"/>
                <w:lang w:val="x-none" w:eastAsia="ru-RU"/>
              </w:rPr>
            </w:pPr>
          </w:p>
        </w:tc>
        <w:tc>
          <w:tcPr>
            <w:tcW w:w="1525"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161805</w:t>
            </w:r>
          </w:p>
        </w:tc>
        <w:tc>
          <w:tcPr>
            <w:tcW w:w="1525"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200320</w:t>
            </w:r>
          </w:p>
        </w:tc>
        <w:tc>
          <w:tcPr>
            <w:tcW w:w="1525" w:type="dxa"/>
            <w:vAlign w:val="center"/>
          </w:tcPr>
          <w:p w:rsidR="00A25893" w:rsidRPr="00691CD7" w:rsidRDefault="00A25893" w:rsidP="00D44AB0">
            <w:pPr>
              <w:spacing w:after="0" w:line="240" w:lineRule="auto"/>
              <w:jc w:val="center"/>
              <w:rPr>
                <w:rFonts w:ascii="Times New Roman" w:hAnsi="Times New Roman"/>
                <w:sz w:val="24"/>
                <w:szCs w:val="24"/>
                <w:highlight w:val="red"/>
                <w:lang w:eastAsia="ru-RU"/>
              </w:rPr>
            </w:pPr>
            <w:r w:rsidRPr="00691CD7">
              <w:rPr>
                <w:rFonts w:ascii="Times New Roman" w:hAnsi="Times New Roman"/>
                <w:sz w:val="24"/>
                <w:szCs w:val="24"/>
                <w:lang w:eastAsia="ru-RU"/>
              </w:rPr>
              <w:t>150663</w:t>
            </w:r>
          </w:p>
        </w:tc>
        <w:tc>
          <w:tcPr>
            <w:tcW w:w="1525" w:type="dxa"/>
            <w:vAlign w:val="center"/>
          </w:tcPr>
          <w:p w:rsidR="00A25893" w:rsidRPr="00691CD7" w:rsidRDefault="00A25893" w:rsidP="00D44AB0">
            <w:pPr>
              <w:spacing w:after="0" w:line="240" w:lineRule="auto"/>
              <w:jc w:val="center"/>
              <w:rPr>
                <w:rFonts w:ascii="Times New Roman" w:hAnsi="Times New Roman"/>
                <w:sz w:val="24"/>
                <w:szCs w:val="24"/>
                <w:highlight w:val="red"/>
                <w:lang w:eastAsia="ru-RU"/>
              </w:rPr>
            </w:pPr>
            <w:r w:rsidRPr="00691CD7">
              <w:rPr>
                <w:rFonts w:ascii="Times New Roman" w:hAnsi="Times New Roman"/>
                <w:sz w:val="24"/>
                <w:szCs w:val="24"/>
                <w:lang w:eastAsia="ru-RU"/>
              </w:rPr>
              <w:t>145350</w:t>
            </w:r>
          </w:p>
        </w:tc>
      </w:tr>
      <w:tr w:rsidR="00A25893" w:rsidRPr="00691CD7" w:rsidTr="00D44AB0">
        <w:trPr>
          <w:trHeight w:val="282"/>
        </w:trPr>
        <w:tc>
          <w:tcPr>
            <w:tcW w:w="560" w:type="dxa"/>
            <w:vAlign w:val="center"/>
          </w:tcPr>
          <w:p w:rsidR="00A25893" w:rsidRPr="00691CD7" w:rsidRDefault="00A25893" w:rsidP="00D44AB0">
            <w:pPr>
              <w:spacing w:after="0" w:line="240" w:lineRule="auto"/>
              <w:jc w:val="center"/>
              <w:rPr>
                <w:rFonts w:ascii="Times New Roman" w:eastAsia="Times New Roman" w:hAnsi="Times New Roman"/>
                <w:sz w:val="24"/>
                <w:szCs w:val="24"/>
                <w:lang w:val="x-none" w:eastAsia="ru-RU"/>
              </w:rPr>
            </w:pPr>
            <w:r w:rsidRPr="00691CD7">
              <w:rPr>
                <w:rFonts w:ascii="Times New Roman" w:eastAsia="Times New Roman" w:hAnsi="Times New Roman"/>
                <w:sz w:val="24"/>
                <w:szCs w:val="24"/>
                <w:lang w:val="x-none" w:eastAsia="ru-RU"/>
              </w:rPr>
              <w:t>1.2</w:t>
            </w:r>
          </w:p>
        </w:tc>
        <w:tc>
          <w:tcPr>
            <w:tcW w:w="3531" w:type="dxa"/>
            <w:vAlign w:val="center"/>
          </w:tcPr>
          <w:p w:rsidR="00A25893" w:rsidRPr="00691CD7" w:rsidRDefault="00A25893" w:rsidP="00D44AB0">
            <w:pPr>
              <w:spacing w:after="0" w:line="240" w:lineRule="auto"/>
              <w:rPr>
                <w:rFonts w:ascii="Times New Roman" w:eastAsia="Times New Roman" w:hAnsi="Times New Roman"/>
                <w:sz w:val="24"/>
                <w:szCs w:val="24"/>
                <w:lang w:val="x-none" w:eastAsia="ru-RU"/>
              </w:rPr>
            </w:pPr>
            <w:r w:rsidRPr="00691CD7">
              <w:rPr>
                <w:rFonts w:ascii="Times New Roman" w:eastAsia="Times New Roman" w:hAnsi="Times New Roman"/>
                <w:sz w:val="24"/>
                <w:szCs w:val="24"/>
                <w:lang w:val="x-none" w:eastAsia="ru-RU"/>
              </w:rPr>
              <w:t xml:space="preserve">требования по получению процентных доходов </w:t>
            </w:r>
          </w:p>
        </w:tc>
        <w:tc>
          <w:tcPr>
            <w:tcW w:w="1525"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2526</w:t>
            </w:r>
          </w:p>
        </w:tc>
        <w:tc>
          <w:tcPr>
            <w:tcW w:w="1525"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7382</w:t>
            </w:r>
          </w:p>
        </w:tc>
        <w:tc>
          <w:tcPr>
            <w:tcW w:w="1525"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2392</w:t>
            </w:r>
          </w:p>
        </w:tc>
        <w:tc>
          <w:tcPr>
            <w:tcW w:w="1525" w:type="dxa"/>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7082</w:t>
            </w:r>
          </w:p>
        </w:tc>
      </w:tr>
    </w:tbl>
    <w:p w:rsidR="00A25893" w:rsidRPr="00691CD7" w:rsidRDefault="00A25893" w:rsidP="00A25893">
      <w:pPr>
        <w:tabs>
          <w:tab w:val="left" w:pos="1039"/>
        </w:tabs>
        <w:spacing w:after="0" w:line="240" w:lineRule="auto"/>
        <w:ind w:right="-7" w:firstLine="440"/>
        <w:jc w:val="both"/>
        <w:rPr>
          <w:rFonts w:ascii="Times New Roman" w:hAnsi="Times New Roman"/>
          <w:sz w:val="24"/>
          <w:szCs w:val="24"/>
        </w:rPr>
      </w:pPr>
    </w:p>
    <w:p w:rsidR="00A25893" w:rsidRPr="00691CD7" w:rsidRDefault="00A25893" w:rsidP="00A25893">
      <w:pPr>
        <w:spacing w:after="0" w:line="240" w:lineRule="auto"/>
        <w:ind w:right="-7" w:firstLine="440"/>
        <w:jc w:val="both"/>
        <w:rPr>
          <w:rFonts w:ascii="Times New Roman" w:hAnsi="Times New Roman"/>
          <w:sz w:val="24"/>
          <w:szCs w:val="24"/>
        </w:rPr>
      </w:pPr>
      <w:r w:rsidRPr="00691CD7">
        <w:rPr>
          <w:rFonts w:ascii="Times New Roman" w:hAnsi="Times New Roman"/>
          <w:sz w:val="24"/>
          <w:szCs w:val="24"/>
        </w:rPr>
        <w:t xml:space="preserve">За 9 месяцев 2020 года сумма  расчетного резерва по активам, оцениваемым в целях создания резервов на возможные потери, снизилась на 20%, а фактически сформированного – увеличилась на 0,8%.  Изменения по расчетному и фактически сформированному  резервам, произошли за счет изменения состава заемщиков и принятого обеспечения. </w:t>
      </w:r>
    </w:p>
    <w:p w:rsidR="00A25893" w:rsidRPr="00691CD7" w:rsidRDefault="00A25893" w:rsidP="00A25893">
      <w:pPr>
        <w:spacing w:after="0" w:line="240" w:lineRule="auto"/>
        <w:ind w:right="-7" w:firstLine="440"/>
        <w:jc w:val="both"/>
        <w:rPr>
          <w:rFonts w:ascii="Times New Roman" w:hAnsi="Times New Roman"/>
          <w:sz w:val="24"/>
          <w:szCs w:val="24"/>
        </w:rPr>
      </w:pPr>
      <w:r w:rsidRPr="00691CD7">
        <w:rPr>
          <w:rFonts w:ascii="Times New Roman" w:hAnsi="Times New Roman"/>
          <w:sz w:val="24"/>
          <w:szCs w:val="24"/>
        </w:rPr>
        <w:t xml:space="preserve"> По ссудам, отнесенным к </w:t>
      </w:r>
      <w:r w:rsidRPr="00691CD7">
        <w:rPr>
          <w:rFonts w:ascii="Times New Roman" w:hAnsi="Times New Roman"/>
          <w:sz w:val="24"/>
          <w:szCs w:val="24"/>
          <w:lang w:val="en-US"/>
        </w:rPr>
        <w:t>III</w:t>
      </w:r>
      <w:r w:rsidRPr="00691CD7">
        <w:rPr>
          <w:rFonts w:ascii="Times New Roman" w:hAnsi="Times New Roman"/>
          <w:sz w:val="24"/>
          <w:szCs w:val="24"/>
        </w:rPr>
        <w:t>-</w:t>
      </w:r>
      <w:r w:rsidRPr="00691CD7">
        <w:rPr>
          <w:rFonts w:ascii="Times New Roman" w:hAnsi="Times New Roman"/>
          <w:sz w:val="24"/>
          <w:szCs w:val="24"/>
          <w:lang w:val="en-US"/>
        </w:rPr>
        <w:t>V</w:t>
      </w:r>
      <w:r w:rsidRPr="00691CD7">
        <w:rPr>
          <w:rFonts w:ascii="Times New Roman" w:hAnsi="Times New Roman"/>
          <w:sz w:val="24"/>
          <w:szCs w:val="24"/>
        </w:rPr>
        <w:t xml:space="preserve"> категориям качества, Банк формирует резерв с учетом обеспечения  </w:t>
      </w:r>
      <w:r w:rsidRPr="00691CD7">
        <w:rPr>
          <w:rFonts w:ascii="Times New Roman" w:hAnsi="Times New Roman"/>
          <w:sz w:val="24"/>
          <w:szCs w:val="24"/>
          <w:lang w:val="en-US"/>
        </w:rPr>
        <w:t>I</w:t>
      </w:r>
      <w:r w:rsidRPr="00691CD7">
        <w:rPr>
          <w:rFonts w:ascii="Times New Roman" w:hAnsi="Times New Roman"/>
          <w:sz w:val="24"/>
          <w:szCs w:val="24"/>
        </w:rPr>
        <w:t>-</w:t>
      </w:r>
      <w:r w:rsidRPr="00691CD7">
        <w:rPr>
          <w:rFonts w:ascii="Times New Roman" w:hAnsi="Times New Roman"/>
          <w:sz w:val="24"/>
          <w:szCs w:val="24"/>
          <w:lang w:val="en-US"/>
        </w:rPr>
        <w:t>II</w:t>
      </w:r>
      <w:r w:rsidRPr="00691CD7">
        <w:rPr>
          <w:rFonts w:ascii="Times New Roman" w:hAnsi="Times New Roman"/>
          <w:sz w:val="24"/>
          <w:szCs w:val="24"/>
        </w:rPr>
        <w:t xml:space="preserve"> категории качества, перечень которого определен в пунктах 6.2 и 6.3 Положения Банка России № 590-П.  Учет обеспечения в целях резервирования осуществляется только при отсутствии ограничений, установленных п.6.5 указанного документа. </w:t>
      </w:r>
    </w:p>
    <w:p w:rsidR="00A25893" w:rsidRPr="00691CD7" w:rsidRDefault="00A25893" w:rsidP="00A25893">
      <w:pPr>
        <w:spacing w:after="0" w:line="240" w:lineRule="auto"/>
        <w:ind w:right="-7" w:firstLine="440"/>
        <w:jc w:val="right"/>
        <w:rPr>
          <w:rFonts w:ascii="Times New Roman" w:eastAsia="Times New Roman" w:hAnsi="Times New Roman"/>
          <w:sz w:val="24"/>
          <w:szCs w:val="24"/>
          <w:lang w:eastAsia="ru-RU"/>
        </w:rPr>
      </w:pPr>
    </w:p>
    <w:p w:rsidR="00A25893" w:rsidRPr="00691CD7" w:rsidRDefault="00A25893" w:rsidP="00A25893">
      <w:pPr>
        <w:autoSpaceDE w:val="0"/>
        <w:autoSpaceDN w:val="0"/>
        <w:adjustRightInd w:val="0"/>
        <w:spacing w:after="0" w:line="240" w:lineRule="auto"/>
        <w:ind w:right="-7" w:firstLine="440"/>
        <w:contextualSpacing/>
        <w:jc w:val="center"/>
        <w:rPr>
          <w:rFonts w:ascii="Times New Roman" w:eastAsia="Times New Roman" w:hAnsi="Times New Roman"/>
          <w:b/>
          <w:sz w:val="24"/>
          <w:szCs w:val="24"/>
          <w:lang w:eastAsia="ru-RU"/>
        </w:rPr>
      </w:pPr>
      <w:r w:rsidRPr="00691CD7">
        <w:rPr>
          <w:rFonts w:ascii="Times New Roman" w:eastAsia="Times New Roman" w:hAnsi="Times New Roman"/>
          <w:b/>
          <w:sz w:val="24"/>
          <w:szCs w:val="24"/>
          <w:lang w:eastAsia="ru-RU"/>
        </w:rPr>
        <w:t>Информация об объемах и сроках просроченной задолженности</w:t>
      </w:r>
    </w:p>
    <w:p w:rsidR="00A25893" w:rsidRPr="00691CD7" w:rsidRDefault="00A25893" w:rsidP="00A25893">
      <w:pPr>
        <w:autoSpaceDE w:val="0"/>
        <w:autoSpaceDN w:val="0"/>
        <w:adjustRightInd w:val="0"/>
        <w:spacing w:after="0" w:line="240" w:lineRule="auto"/>
        <w:ind w:right="-7" w:firstLine="440"/>
        <w:contextualSpacing/>
        <w:jc w:val="both"/>
        <w:rPr>
          <w:rFonts w:ascii="Times New Roman" w:eastAsia="Times New Roman" w:hAnsi="Times New Roman"/>
          <w:sz w:val="24"/>
          <w:szCs w:val="24"/>
          <w:lang w:eastAsia="ru-RU"/>
        </w:rPr>
      </w:pPr>
    </w:p>
    <w:p w:rsidR="00A25893" w:rsidRPr="00691CD7" w:rsidRDefault="00A25893" w:rsidP="00A25893">
      <w:pPr>
        <w:spacing w:after="0" w:line="240" w:lineRule="auto"/>
        <w:ind w:right="-7" w:firstLine="440"/>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Структура просроченной задолженности по ссудам и процентным требованиям  Банка в разрезе видов заемщиков  по состоянию  на 01.10.2020г. и на 01.01.2020г. приведена в таблицах ниже. </w:t>
      </w:r>
      <w:r w:rsidRPr="00691CD7">
        <w:rPr>
          <w:rFonts w:ascii="Times New Roman" w:eastAsia="Times New Roman" w:hAnsi="Times New Roman"/>
          <w:sz w:val="24"/>
          <w:szCs w:val="24"/>
          <w:lang w:val="x-none" w:eastAsia="ru-RU"/>
        </w:rPr>
        <w:t xml:space="preserve">Данные приведены по форме 0409115 «Информация о качестве активов </w:t>
      </w:r>
      <w:r w:rsidRPr="00691CD7">
        <w:rPr>
          <w:rFonts w:ascii="Times New Roman" w:eastAsia="Times New Roman" w:hAnsi="Times New Roman"/>
          <w:sz w:val="24"/>
          <w:szCs w:val="24"/>
          <w:lang w:eastAsia="ru-RU"/>
        </w:rPr>
        <w:t xml:space="preserve">кредитной организации».  При этом актив признается просроченным  в полном объеме в </w:t>
      </w:r>
      <w:r w:rsidRPr="00691CD7">
        <w:rPr>
          <w:rFonts w:ascii="Times New Roman" w:eastAsia="Times New Roman" w:hAnsi="Times New Roman"/>
          <w:sz w:val="24"/>
          <w:szCs w:val="24"/>
          <w:lang w:eastAsia="ru-RU"/>
        </w:rPr>
        <w:lastRenderedPageBreak/>
        <w:t>случае  нарушения установленных договором сроков по уплате хотя бы одного платежа по основному долгу и/или процентам.</w:t>
      </w:r>
    </w:p>
    <w:p w:rsidR="00A25893" w:rsidRPr="00691CD7" w:rsidRDefault="00A25893" w:rsidP="00A25893">
      <w:pPr>
        <w:tabs>
          <w:tab w:val="left" w:pos="1039"/>
        </w:tabs>
        <w:spacing w:after="0" w:line="240" w:lineRule="auto"/>
        <w:ind w:right="-7" w:firstLine="440"/>
        <w:jc w:val="both"/>
        <w:rPr>
          <w:rFonts w:ascii="Times New Roman" w:hAnsi="Times New Roman"/>
          <w:sz w:val="24"/>
          <w:szCs w:val="24"/>
        </w:rPr>
      </w:pPr>
    </w:p>
    <w:p w:rsidR="00A25893" w:rsidRPr="00691CD7" w:rsidRDefault="00A25893" w:rsidP="00A25893">
      <w:pPr>
        <w:tabs>
          <w:tab w:val="left" w:pos="1039"/>
        </w:tabs>
        <w:spacing w:after="0" w:line="240" w:lineRule="auto"/>
        <w:ind w:right="-7" w:firstLine="440"/>
        <w:jc w:val="right"/>
        <w:rPr>
          <w:rFonts w:ascii="Times New Roman" w:hAnsi="Times New Roman"/>
          <w:sz w:val="24"/>
          <w:szCs w:val="24"/>
        </w:rPr>
      </w:pPr>
      <w:r w:rsidRPr="00691CD7">
        <w:rPr>
          <w:rFonts w:ascii="Times New Roman" w:hAnsi="Times New Roman"/>
          <w:sz w:val="24"/>
          <w:szCs w:val="24"/>
        </w:rPr>
        <w:t>Таблица</w:t>
      </w:r>
      <w:r w:rsidR="00044841">
        <w:rPr>
          <w:rFonts w:ascii="Times New Roman" w:hAnsi="Times New Roman"/>
          <w:sz w:val="24"/>
          <w:szCs w:val="24"/>
        </w:rPr>
        <w:t xml:space="preserve"> 29</w:t>
      </w:r>
      <w:r w:rsidRPr="00691CD7">
        <w:rPr>
          <w:rFonts w:ascii="Times New Roman" w:hAnsi="Times New Roman"/>
          <w:sz w:val="24"/>
          <w:szCs w:val="24"/>
        </w:rPr>
        <w:t xml:space="preserve"> </w:t>
      </w:r>
    </w:p>
    <w:tbl>
      <w:tblPr>
        <w:tblW w:w="994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1980"/>
        <w:gridCol w:w="1845"/>
        <w:gridCol w:w="2115"/>
        <w:gridCol w:w="1620"/>
        <w:gridCol w:w="1845"/>
      </w:tblGrid>
      <w:tr w:rsidR="00A25893" w:rsidRPr="00691CD7" w:rsidTr="00D44AB0">
        <w:trPr>
          <w:trHeight w:val="480"/>
        </w:trPr>
        <w:tc>
          <w:tcPr>
            <w:tcW w:w="540" w:type="dxa"/>
            <w:vMerge w:val="restart"/>
            <w:noWrap/>
            <w:vAlign w:val="bottom"/>
          </w:tcPr>
          <w:p w:rsidR="00A25893" w:rsidRPr="00691CD7" w:rsidRDefault="00A25893" w:rsidP="00D44AB0">
            <w:pPr>
              <w:spacing w:after="0" w:line="240" w:lineRule="auto"/>
              <w:jc w:val="center"/>
              <w:rPr>
                <w:rFonts w:ascii="Times New Roman" w:hAnsi="Times New Roman"/>
                <w:b/>
                <w:sz w:val="24"/>
                <w:szCs w:val="24"/>
                <w:lang w:eastAsia="ru-RU"/>
              </w:rPr>
            </w:pPr>
            <w:r w:rsidRPr="00691CD7">
              <w:rPr>
                <w:rFonts w:ascii="Times New Roman" w:hAnsi="Times New Roman"/>
                <w:b/>
                <w:sz w:val="24"/>
                <w:szCs w:val="24"/>
                <w:lang w:eastAsia="ru-RU"/>
              </w:rPr>
              <w:t>№ п/п</w:t>
            </w:r>
          </w:p>
        </w:tc>
        <w:tc>
          <w:tcPr>
            <w:tcW w:w="1980" w:type="dxa"/>
            <w:vMerge w:val="restart"/>
            <w:vAlign w:val="bottom"/>
          </w:tcPr>
          <w:p w:rsidR="00A25893" w:rsidRPr="00691CD7" w:rsidRDefault="00A25893" w:rsidP="00D44AB0">
            <w:pPr>
              <w:spacing w:after="0" w:line="240" w:lineRule="auto"/>
              <w:jc w:val="center"/>
              <w:rPr>
                <w:rFonts w:ascii="Times New Roman" w:hAnsi="Times New Roman"/>
                <w:b/>
                <w:sz w:val="24"/>
                <w:szCs w:val="24"/>
                <w:lang w:eastAsia="ru-RU"/>
              </w:rPr>
            </w:pPr>
            <w:r w:rsidRPr="00691CD7">
              <w:rPr>
                <w:rFonts w:ascii="Times New Roman" w:hAnsi="Times New Roman"/>
                <w:b/>
                <w:sz w:val="24"/>
                <w:szCs w:val="24"/>
                <w:lang w:eastAsia="ru-RU"/>
              </w:rPr>
              <w:t>Просроченная задолженность, дни</w:t>
            </w:r>
          </w:p>
        </w:tc>
        <w:tc>
          <w:tcPr>
            <w:tcW w:w="7425" w:type="dxa"/>
            <w:gridSpan w:val="4"/>
            <w:vAlign w:val="bottom"/>
          </w:tcPr>
          <w:p w:rsidR="00A25893" w:rsidRPr="00691CD7" w:rsidRDefault="00A25893" w:rsidP="00D44AB0">
            <w:pPr>
              <w:spacing w:after="0" w:line="240" w:lineRule="auto"/>
              <w:jc w:val="center"/>
              <w:rPr>
                <w:rFonts w:ascii="Times New Roman" w:hAnsi="Times New Roman"/>
                <w:b/>
                <w:sz w:val="24"/>
                <w:szCs w:val="24"/>
                <w:lang w:eastAsia="ru-RU"/>
              </w:rPr>
            </w:pPr>
            <w:r w:rsidRPr="00691CD7">
              <w:rPr>
                <w:rFonts w:ascii="Times New Roman" w:hAnsi="Times New Roman"/>
                <w:b/>
                <w:sz w:val="24"/>
                <w:szCs w:val="24"/>
                <w:lang w:eastAsia="ru-RU"/>
              </w:rPr>
              <w:t>Просроченная задолженность в разрезе типов контрагентов по состоянию на 01.10.2020г., тыс. руб.</w:t>
            </w:r>
          </w:p>
        </w:tc>
      </w:tr>
      <w:tr w:rsidR="00A25893" w:rsidRPr="00691CD7" w:rsidTr="00D44AB0">
        <w:trPr>
          <w:trHeight w:val="255"/>
        </w:trPr>
        <w:tc>
          <w:tcPr>
            <w:tcW w:w="540" w:type="dxa"/>
            <w:vMerge/>
            <w:vAlign w:val="center"/>
          </w:tcPr>
          <w:p w:rsidR="00A25893" w:rsidRPr="00691CD7" w:rsidRDefault="00A25893" w:rsidP="00D44AB0">
            <w:pPr>
              <w:spacing w:after="0" w:line="240" w:lineRule="auto"/>
              <w:rPr>
                <w:rFonts w:ascii="Times New Roman" w:hAnsi="Times New Roman"/>
                <w:b/>
                <w:sz w:val="24"/>
                <w:szCs w:val="24"/>
                <w:lang w:eastAsia="ru-RU"/>
              </w:rPr>
            </w:pPr>
          </w:p>
        </w:tc>
        <w:tc>
          <w:tcPr>
            <w:tcW w:w="1980" w:type="dxa"/>
            <w:vMerge/>
            <w:vAlign w:val="center"/>
          </w:tcPr>
          <w:p w:rsidR="00A25893" w:rsidRPr="00691CD7" w:rsidRDefault="00A25893" w:rsidP="00D44AB0">
            <w:pPr>
              <w:spacing w:after="0" w:line="240" w:lineRule="auto"/>
              <w:rPr>
                <w:rFonts w:ascii="Times New Roman" w:hAnsi="Times New Roman"/>
                <w:b/>
                <w:sz w:val="24"/>
                <w:szCs w:val="24"/>
                <w:lang w:eastAsia="ru-RU"/>
              </w:rPr>
            </w:pPr>
          </w:p>
        </w:tc>
        <w:tc>
          <w:tcPr>
            <w:tcW w:w="1845" w:type="dxa"/>
            <w:noWrap/>
            <w:vAlign w:val="center"/>
          </w:tcPr>
          <w:p w:rsidR="00A25893" w:rsidRPr="00691CD7" w:rsidRDefault="00A25893" w:rsidP="00D44AB0">
            <w:pPr>
              <w:spacing w:after="0" w:line="240" w:lineRule="auto"/>
              <w:jc w:val="center"/>
              <w:rPr>
                <w:rFonts w:ascii="Times New Roman" w:hAnsi="Times New Roman"/>
                <w:b/>
                <w:sz w:val="24"/>
                <w:szCs w:val="24"/>
                <w:lang w:eastAsia="ru-RU"/>
              </w:rPr>
            </w:pPr>
            <w:r w:rsidRPr="00691CD7">
              <w:rPr>
                <w:rFonts w:ascii="Times New Roman" w:hAnsi="Times New Roman"/>
                <w:b/>
                <w:sz w:val="24"/>
                <w:szCs w:val="24"/>
                <w:lang w:eastAsia="ru-RU"/>
              </w:rPr>
              <w:t>Юридические лица</w:t>
            </w:r>
          </w:p>
        </w:tc>
        <w:tc>
          <w:tcPr>
            <w:tcW w:w="2115" w:type="dxa"/>
            <w:noWrap/>
            <w:vAlign w:val="center"/>
          </w:tcPr>
          <w:p w:rsidR="00A25893" w:rsidRPr="00691CD7" w:rsidRDefault="00A25893" w:rsidP="00D44AB0">
            <w:pPr>
              <w:spacing w:after="0" w:line="240" w:lineRule="auto"/>
              <w:jc w:val="center"/>
              <w:rPr>
                <w:rFonts w:ascii="Times New Roman" w:hAnsi="Times New Roman"/>
                <w:b/>
                <w:sz w:val="24"/>
                <w:szCs w:val="24"/>
                <w:lang w:eastAsia="ru-RU"/>
              </w:rPr>
            </w:pPr>
            <w:r w:rsidRPr="00691CD7">
              <w:rPr>
                <w:rFonts w:ascii="Times New Roman" w:hAnsi="Times New Roman"/>
                <w:b/>
                <w:sz w:val="24"/>
                <w:szCs w:val="24"/>
                <w:lang w:eastAsia="ru-RU"/>
              </w:rPr>
              <w:t>Индивидуальные предприниматели</w:t>
            </w:r>
          </w:p>
        </w:tc>
        <w:tc>
          <w:tcPr>
            <w:tcW w:w="1620" w:type="dxa"/>
            <w:noWrap/>
            <w:vAlign w:val="center"/>
          </w:tcPr>
          <w:p w:rsidR="00A25893" w:rsidRPr="00691CD7" w:rsidRDefault="00A25893" w:rsidP="00D44AB0">
            <w:pPr>
              <w:spacing w:after="0" w:line="240" w:lineRule="auto"/>
              <w:jc w:val="center"/>
              <w:rPr>
                <w:rFonts w:ascii="Times New Roman" w:hAnsi="Times New Roman"/>
                <w:b/>
                <w:sz w:val="24"/>
                <w:szCs w:val="24"/>
                <w:lang w:eastAsia="ru-RU"/>
              </w:rPr>
            </w:pPr>
            <w:r w:rsidRPr="00691CD7">
              <w:rPr>
                <w:rFonts w:ascii="Times New Roman" w:hAnsi="Times New Roman"/>
                <w:b/>
                <w:sz w:val="24"/>
                <w:szCs w:val="24"/>
                <w:lang w:eastAsia="ru-RU"/>
              </w:rPr>
              <w:t>Физические лица</w:t>
            </w:r>
          </w:p>
        </w:tc>
        <w:tc>
          <w:tcPr>
            <w:tcW w:w="1845" w:type="dxa"/>
            <w:noWrap/>
            <w:vAlign w:val="center"/>
          </w:tcPr>
          <w:p w:rsidR="00A25893" w:rsidRPr="00691CD7" w:rsidRDefault="00A25893" w:rsidP="00D44AB0">
            <w:pPr>
              <w:spacing w:after="0" w:line="240" w:lineRule="auto"/>
              <w:jc w:val="center"/>
              <w:rPr>
                <w:rFonts w:ascii="Times New Roman" w:hAnsi="Times New Roman"/>
                <w:b/>
                <w:sz w:val="24"/>
                <w:szCs w:val="24"/>
                <w:lang w:eastAsia="ru-RU"/>
              </w:rPr>
            </w:pPr>
            <w:r w:rsidRPr="00691CD7">
              <w:rPr>
                <w:rFonts w:ascii="Times New Roman" w:hAnsi="Times New Roman"/>
                <w:b/>
                <w:sz w:val="24"/>
                <w:szCs w:val="24"/>
                <w:lang w:eastAsia="ru-RU"/>
              </w:rPr>
              <w:t>Итого</w:t>
            </w:r>
          </w:p>
        </w:tc>
      </w:tr>
      <w:tr w:rsidR="00A25893" w:rsidRPr="00691CD7" w:rsidTr="00D44AB0">
        <w:trPr>
          <w:trHeight w:val="255"/>
        </w:trPr>
        <w:tc>
          <w:tcPr>
            <w:tcW w:w="540" w:type="dxa"/>
            <w:noWrap/>
            <w:vAlign w:val="bottom"/>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1</w:t>
            </w:r>
          </w:p>
        </w:tc>
        <w:tc>
          <w:tcPr>
            <w:tcW w:w="1980" w:type="dxa"/>
            <w:noWrap/>
            <w:vAlign w:val="bottom"/>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2</w:t>
            </w:r>
          </w:p>
        </w:tc>
        <w:tc>
          <w:tcPr>
            <w:tcW w:w="1845"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3</w:t>
            </w:r>
          </w:p>
        </w:tc>
        <w:tc>
          <w:tcPr>
            <w:tcW w:w="2115"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4</w:t>
            </w:r>
          </w:p>
        </w:tc>
        <w:tc>
          <w:tcPr>
            <w:tcW w:w="1620"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5</w:t>
            </w:r>
          </w:p>
        </w:tc>
        <w:tc>
          <w:tcPr>
            <w:tcW w:w="1845"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6</w:t>
            </w:r>
          </w:p>
        </w:tc>
      </w:tr>
      <w:tr w:rsidR="00A25893" w:rsidRPr="00691CD7" w:rsidTr="00D44AB0">
        <w:trPr>
          <w:trHeight w:val="255"/>
        </w:trPr>
        <w:tc>
          <w:tcPr>
            <w:tcW w:w="540" w:type="dxa"/>
            <w:noWrap/>
            <w:vAlign w:val="bottom"/>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1</w:t>
            </w:r>
          </w:p>
        </w:tc>
        <w:tc>
          <w:tcPr>
            <w:tcW w:w="1980" w:type="dxa"/>
            <w:noWrap/>
            <w:vAlign w:val="bottom"/>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до 30</w:t>
            </w:r>
          </w:p>
        </w:tc>
        <w:tc>
          <w:tcPr>
            <w:tcW w:w="1845"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w:t>
            </w:r>
          </w:p>
        </w:tc>
        <w:tc>
          <w:tcPr>
            <w:tcW w:w="2115"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w:t>
            </w:r>
          </w:p>
        </w:tc>
        <w:tc>
          <w:tcPr>
            <w:tcW w:w="1620"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324</w:t>
            </w:r>
          </w:p>
        </w:tc>
        <w:tc>
          <w:tcPr>
            <w:tcW w:w="1845"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324</w:t>
            </w:r>
          </w:p>
        </w:tc>
      </w:tr>
      <w:tr w:rsidR="00A25893" w:rsidRPr="00691CD7" w:rsidTr="00D44AB0">
        <w:trPr>
          <w:trHeight w:val="255"/>
        </w:trPr>
        <w:tc>
          <w:tcPr>
            <w:tcW w:w="540" w:type="dxa"/>
            <w:noWrap/>
            <w:vAlign w:val="bottom"/>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2</w:t>
            </w:r>
          </w:p>
        </w:tc>
        <w:tc>
          <w:tcPr>
            <w:tcW w:w="1980" w:type="dxa"/>
            <w:noWrap/>
            <w:vAlign w:val="bottom"/>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31-90</w:t>
            </w:r>
          </w:p>
        </w:tc>
        <w:tc>
          <w:tcPr>
            <w:tcW w:w="1845"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6805</w:t>
            </w:r>
          </w:p>
        </w:tc>
        <w:tc>
          <w:tcPr>
            <w:tcW w:w="2115"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w:t>
            </w:r>
          </w:p>
        </w:tc>
        <w:tc>
          <w:tcPr>
            <w:tcW w:w="1620"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80</w:t>
            </w:r>
          </w:p>
        </w:tc>
        <w:tc>
          <w:tcPr>
            <w:tcW w:w="1845"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6885</w:t>
            </w:r>
          </w:p>
        </w:tc>
      </w:tr>
      <w:tr w:rsidR="00A25893" w:rsidRPr="00691CD7" w:rsidTr="00D44AB0">
        <w:trPr>
          <w:trHeight w:val="255"/>
        </w:trPr>
        <w:tc>
          <w:tcPr>
            <w:tcW w:w="540" w:type="dxa"/>
            <w:noWrap/>
            <w:vAlign w:val="bottom"/>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3</w:t>
            </w:r>
          </w:p>
        </w:tc>
        <w:tc>
          <w:tcPr>
            <w:tcW w:w="1980" w:type="dxa"/>
            <w:noWrap/>
            <w:vAlign w:val="bottom"/>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91-180</w:t>
            </w:r>
          </w:p>
        </w:tc>
        <w:tc>
          <w:tcPr>
            <w:tcW w:w="1845"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w:t>
            </w:r>
          </w:p>
        </w:tc>
        <w:tc>
          <w:tcPr>
            <w:tcW w:w="2115"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w:t>
            </w:r>
          </w:p>
        </w:tc>
        <w:tc>
          <w:tcPr>
            <w:tcW w:w="1620"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346</w:t>
            </w:r>
          </w:p>
        </w:tc>
        <w:tc>
          <w:tcPr>
            <w:tcW w:w="1845"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346</w:t>
            </w:r>
          </w:p>
        </w:tc>
      </w:tr>
      <w:tr w:rsidR="00A25893" w:rsidRPr="00691CD7" w:rsidTr="00D44AB0">
        <w:trPr>
          <w:trHeight w:val="255"/>
        </w:trPr>
        <w:tc>
          <w:tcPr>
            <w:tcW w:w="540" w:type="dxa"/>
            <w:noWrap/>
            <w:vAlign w:val="bottom"/>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4</w:t>
            </w:r>
          </w:p>
        </w:tc>
        <w:tc>
          <w:tcPr>
            <w:tcW w:w="1980" w:type="dxa"/>
            <w:noWrap/>
            <w:vAlign w:val="bottom"/>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свыше 180</w:t>
            </w:r>
          </w:p>
        </w:tc>
        <w:tc>
          <w:tcPr>
            <w:tcW w:w="1845"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32818</w:t>
            </w:r>
          </w:p>
        </w:tc>
        <w:tc>
          <w:tcPr>
            <w:tcW w:w="2115"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13171</w:t>
            </w:r>
          </w:p>
        </w:tc>
        <w:tc>
          <w:tcPr>
            <w:tcW w:w="1620"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13756</w:t>
            </w:r>
          </w:p>
        </w:tc>
        <w:tc>
          <w:tcPr>
            <w:tcW w:w="1845"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59745</w:t>
            </w:r>
          </w:p>
        </w:tc>
      </w:tr>
      <w:tr w:rsidR="00A25893" w:rsidRPr="00691CD7" w:rsidTr="00D44AB0">
        <w:trPr>
          <w:trHeight w:val="255"/>
        </w:trPr>
        <w:tc>
          <w:tcPr>
            <w:tcW w:w="540" w:type="dxa"/>
            <w:noWrap/>
            <w:vAlign w:val="bottom"/>
          </w:tcPr>
          <w:p w:rsidR="00A25893" w:rsidRPr="00691CD7" w:rsidRDefault="00A25893" w:rsidP="00D44AB0">
            <w:pPr>
              <w:spacing w:after="0" w:line="240" w:lineRule="auto"/>
              <w:rPr>
                <w:rFonts w:ascii="Times New Roman" w:hAnsi="Times New Roman"/>
                <w:sz w:val="24"/>
                <w:szCs w:val="24"/>
                <w:lang w:eastAsia="ru-RU"/>
              </w:rPr>
            </w:pPr>
            <w:r w:rsidRPr="00691CD7">
              <w:rPr>
                <w:rFonts w:ascii="Times New Roman" w:hAnsi="Times New Roman"/>
                <w:sz w:val="24"/>
                <w:szCs w:val="24"/>
                <w:lang w:eastAsia="ru-RU"/>
              </w:rPr>
              <w:t> </w:t>
            </w:r>
          </w:p>
        </w:tc>
        <w:tc>
          <w:tcPr>
            <w:tcW w:w="1980" w:type="dxa"/>
            <w:noWrap/>
            <w:vAlign w:val="bottom"/>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Итого</w:t>
            </w:r>
          </w:p>
        </w:tc>
        <w:tc>
          <w:tcPr>
            <w:tcW w:w="1845"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39623</w:t>
            </w:r>
          </w:p>
        </w:tc>
        <w:tc>
          <w:tcPr>
            <w:tcW w:w="2115"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13171</w:t>
            </w:r>
          </w:p>
        </w:tc>
        <w:tc>
          <w:tcPr>
            <w:tcW w:w="1620"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14506</w:t>
            </w:r>
          </w:p>
        </w:tc>
        <w:tc>
          <w:tcPr>
            <w:tcW w:w="1845"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67300</w:t>
            </w:r>
          </w:p>
        </w:tc>
      </w:tr>
    </w:tbl>
    <w:p w:rsidR="00A25893" w:rsidRPr="00691CD7" w:rsidRDefault="00A25893" w:rsidP="00A25893">
      <w:pPr>
        <w:tabs>
          <w:tab w:val="left" w:pos="1039"/>
        </w:tabs>
        <w:spacing w:after="0" w:line="240" w:lineRule="auto"/>
        <w:ind w:right="-7" w:firstLine="440"/>
        <w:jc w:val="right"/>
        <w:rPr>
          <w:rFonts w:ascii="Times New Roman" w:hAnsi="Times New Roman"/>
          <w:sz w:val="24"/>
          <w:szCs w:val="24"/>
        </w:rPr>
      </w:pPr>
    </w:p>
    <w:p w:rsidR="00A25893" w:rsidRPr="00691CD7" w:rsidRDefault="00A25893" w:rsidP="00A25893">
      <w:pPr>
        <w:tabs>
          <w:tab w:val="left" w:pos="1039"/>
        </w:tabs>
        <w:spacing w:after="0" w:line="240" w:lineRule="auto"/>
        <w:ind w:right="-7" w:firstLine="440"/>
        <w:jc w:val="right"/>
        <w:rPr>
          <w:rFonts w:ascii="Times New Roman" w:hAnsi="Times New Roman"/>
          <w:sz w:val="24"/>
          <w:szCs w:val="24"/>
        </w:rPr>
      </w:pPr>
    </w:p>
    <w:p w:rsidR="00A25893" w:rsidRPr="00691CD7" w:rsidRDefault="00A25893" w:rsidP="00A25893">
      <w:pPr>
        <w:tabs>
          <w:tab w:val="left" w:pos="1039"/>
        </w:tabs>
        <w:spacing w:after="0" w:line="240" w:lineRule="auto"/>
        <w:ind w:right="-7" w:firstLine="440"/>
        <w:jc w:val="right"/>
        <w:rPr>
          <w:rFonts w:ascii="Times New Roman" w:hAnsi="Times New Roman"/>
          <w:sz w:val="24"/>
          <w:szCs w:val="24"/>
        </w:rPr>
      </w:pPr>
      <w:r w:rsidRPr="00691CD7">
        <w:rPr>
          <w:rFonts w:ascii="Times New Roman" w:hAnsi="Times New Roman"/>
          <w:sz w:val="24"/>
          <w:szCs w:val="24"/>
        </w:rPr>
        <w:t>Таблица</w:t>
      </w:r>
      <w:r w:rsidR="00044841">
        <w:rPr>
          <w:rFonts w:ascii="Times New Roman" w:hAnsi="Times New Roman"/>
          <w:sz w:val="24"/>
          <w:szCs w:val="24"/>
        </w:rPr>
        <w:t xml:space="preserve"> 30</w:t>
      </w: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1980"/>
        <w:gridCol w:w="1848"/>
        <w:gridCol w:w="2112"/>
        <w:gridCol w:w="1586"/>
        <w:gridCol w:w="1834"/>
      </w:tblGrid>
      <w:tr w:rsidR="00A25893" w:rsidRPr="00691CD7" w:rsidTr="00D44AB0">
        <w:trPr>
          <w:trHeight w:val="465"/>
        </w:trPr>
        <w:tc>
          <w:tcPr>
            <w:tcW w:w="540" w:type="dxa"/>
            <w:vMerge w:val="restart"/>
            <w:noWrap/>
            <w:vAlign w:val="center"/>
          </w:tcPr>
          <w:p w:rsidR="00A25893" w:rsidRPr="00691CD7" w:rsidRDefault="00A25893" w:rsidP="00D44AB0">
            <w:pPr>
              <w:spacing w:after="0" w:line="240" w:lineRule="auto"/>
              <w:jc w:val="center"/>
              <w:rPr>
                <w:rFonts w:ascii="Times New Roman" w:hAnsi="Times New Roman"/>
                <w:b/>
                <w:sz w:val="24"/>
                <w:szCs w:val="24"/>
                <w:lang w:eastAsia="ru-RU"/>
              </w:rPr>
            </w:pPr>
            <w:r w:rsidRPr="00691CD7">
              <w:rPr>
                <w:rFonts w:ascii="Times New Roman" w:hAnsi="Times New Roman"/>
                <w:b/>
                <w:sz w:val="24"/>
                <w:szCs w:val="24"/>
                <w:lang w:eastAsia="ru-RU"/>
              </w:rPr>
              <w:t>№ п/п</w:t>
            </w:r>
          </w:p>
        </w:tc>
        <w:tc>
          <w:tcPr>
            <w:tcW w:w="1980" w:type="dxa"/>
            <w:vMerge w:val="restart"/>
            <w:vAlign w:val="center"/>
          </w:tcPr>
          <w:p w:rsidR="00A25893" w:rsidRPr="00691CD7" w:rsidRDefault="00A25893" w:rsidP="00D44AB0">
            <w:pPr>
              <w:spacing w:after="0" w:line="240" w:lineRule="auto"/>
              <w:jc w:val="center"/>
              <w:rPr>
                <w:rFonts w:ascii="Times New Roman" w:hAnsi="Times New Roman"/>
                <w:b/>
                <w:sz w:val="24"/>
                <w:szCs w:val="24"/>
                <w:lang w:eastAsia="ru-RU"/>
              </w:rPr>
            </w:pPr>
            <w:r w:rsidRPr="00691CD7">
              <w:rPr>
                <w:rFonts w:ascii="Times New Roman" w:hAnsi="Times New Roman"/>
                <w:b/>
                <w:sz w:val="24"/>
                <w:szCs w:val="24"/>
                <w:lang w:eastAsia="ru-RU"/>
              </w:rPr>
              <w:t>Просроченная задолженность, дни</w:t>
            </w:r>
          </w:p>
        </w:tc>
        <w:tc>
          <w:tcPr>
            <w:tcW w:w="7380" w:type="dxa"/>
            <w:gridSpan w:val="4"/>
            <w:vAlign w:val="center"/>
          </w:tcPr>
          <w:p w:rsidR="00A25893" w:rsidRPr="00691CD7" w:rsidRDefault="00A25893" w:rsidP="00D44AB0">
            <w:pPr>
              <w:spacing w:after="0" w:line="240" w:lineRule="auto"/>
              <w:jc w:val="center"/>
              <w:rPr>
                <w:rFonts w:ascii="Times New Roman" w:hAnsi="Times New Roman"/>
                <w:b/>
                <w:sz w:val="24"/>
                <w:szCs w:val="24"/>
                <w:lang w:eastAsia="ru-RU"/>
              </w:rPr>
            </w:pPr>
            <w:r w:rsidRPr="00691CD7">
              <w:rPr>
                <w:rFonts w:ascii="Times New Roman" w:hAnsi="Times New Roman"/>
                <w:b/>
                <w:sz w:val="24"/>
                <w:szCs w:val="24"/>
                <w:lang w:eastAsia="ru-RU"/>
              </w:rPr>
              <w:t>Просроченная задолженность в разрезе типов контрагентов по состоянию на 01.01.2020г., тыс. руб.</w:t>
            </w:r>
          </w:p>
        </w:tc>
      </w:tr>
      <w:tr w:rsidR="00A25893" w:rsidRPr="00691CD7" w:rsidTr="00D44AB0">
        <w:trPr>
          <w:trHeight w:val="255"/>
        </w:trPr>
        <w:tc>
          <w:tcPr>
            <w:tcW w:w="540" w:type="dxa"/>
            <w:vMerge/>
            <w:vAlign w:val="center"/>
          </w:tcPr>
          <w:p w:rsidR="00A25893" w:rsidRPr="00691CD7" w:rsidRDefault="00A25893" w:rsidP="00D44AB0">
            <w:pPr>
              <w:spacing w:after="0" w:line="240" w:lineRule="auto"/>
              <w:rPr>
                <w:rFonts w:ascii="Times New Roman" w:hAnsi="Times New Roman"/>
                <w:b/>
                <w:sz w:val="24"/>
                <w:szCs w:val="24"/>
                <w:lang w:eastAsia="ru-RU"/>
              </w:rPr>
            </w:pPr>
          </w:p>
        </w:tc>
        <w:tc>
          <w:tcPr>
            <w:tcW w:w="1980" w:type="dxa"/>
            <w:vMerge/>
            <w:vAlign w:val="center"/>
          </w:tcPr>
          <w:p w:rsidR="00A25893" w:rsidRPr="00691CD7" w:rsidRDefault="00A25893" w:rsidP="00D44AB0">
            <w:pPr>
              <w:spacing w:after="0" w:line="240" w:lineRule="auto"/>
              <w:rPr>
                <w:rFonts w:ascii="Times New Roman" w:hAnsi="Times New Roman"/>
                <w:b/>
                <w:sz w:val="24"/>
                <w:szCs w:val="24"/>
                <w:lang w:eastAsia="ru-RU"/>
              </w:rPr>
            </w:pPr>
          </w:p>
        </w:tc>
        <w:tc>
          <w:tcPr>
            <w:tcW w:w="1848" w:type="dxa"/>
            <w:noWrap/>
            <w:vAlign w:val="center"/>
          </w:tcPr>
          <w:p w:rsidR="00A25893" w:rsidRPr="00691CD7" w:rsidRDefault="00A25893" w:rsidP="00D44AB0">
            <w:pPr>
              <w:spacing w:after="0" w:line="240" w:lineRule="auto"/>
              <w:jc w:val="center"/>
              <w:rPr>
                <w:rFonts w:ascii="Times New Roman" w:hAnsi="Times New Roman"/>
                <w:b/>
                <w:sz w:val="24"/>
                <w:szCs w:val="24"/>
                <w:lang w:eastAsia="ru-RU"/>
              </w:rPr>
            </w:pPr>
            <w:r w:rsidRPr="00691CD7">
              <w:rPr>
                <w:rFonts w:ascii="Times New Roman" w:hAnsi="Times New Roman"/>
                <w:b/>
                <w:sz w:val="24"/>
                <w:szCs w:val="24"/>
                <w:lang w:eastAsia="ru-RU"/>
              </w:rPr>
              <w:t>Юридические лица</w:t>
            </w:r>
          </w:p>
        </w:tc>
        <w:tc>
          <w:tcPr>
            <w:tcW w:w="2112" w:type="dxa"/>
            <w:noWrap/>
            <w:vAlign w:val="center"/>
          </w:tcPr>
          <w:p w:rsidR="00A25893" w:rsidRPr="00691CD7" w:rsidRDefault="00A25893" w:rsidP="00D44AB0">
            <w:pPr>
              <w:spacing w:after="0" w:line="240" w:lineRule="auto"/>
              <w:jc w:val="center"/>
              <w:rPr>
                <w:rFonts w:ascii="Times New Roman" w:hAnsi="Times New Roman"/>
                <w:b/>
                <w:sz w:val="24"/>
                <w:szCs w:val="24"/>
                <w:lang w:eastAsia="ru-RU"/>
              </w:rPr>
            </w:pPr>
            <w:r w:rsidRPr="00691CD7">
              <w:rPr>
                <w:rFonts w:ascii="Times New Roman" w:hAnsi="Times New Roman"/>
                <w:b/>
                <w:sz w:val="24"/>
                <w:szCs w:val="24"/>
                <w:lang w:eastAsia="ru-RU"/>
              </w:rPr>
              <w:t>Индивидуальные предприниматели</w:t>
            </w:r>
          </w:p>
        </w:tc>
        <w:tc>
          <w:tcPr>
            <w:tcW w:w="1586" w:type="dxa"/>
            <w:noWrap/>
            <w:vAlign w:val="center"/>
          </w:tcPr>
          <w:p w:rsidR="00A25893" w:rsidRPr="00691CD7" w:rsidRDefault="00A25893" w:rsidP="00D44AB0">
            <w:pPr>
              <w:spacing w:after="0" w:line="240" w:lineRule="auto"/>
              <w:jc w:val="center"/>
              <w:rPr>
                <w:rFonts w:ascii="Times New Roman" w:hAnsi="Times New Roman"/>
                <w:b/>
                <w:sz w:val="24"/>
                <w:szCs w:val="24"/>
                <w:lang w:eastAsia="ru-RU"/>
              </w:rPr>
            </w:pPr>
            <w:r w:rsidRPr="00691CD7">
              <w:rPr>
                <w:rFonts w:ascii="Times New Roman" w:hAnsi="Times New Roman"/>
                <w:b/>
                <w:sz w:val="24"/>
                <w:szCs w:val="24"/>
                <w:lang w:eastAsia="ru-RU"/>
              </w:rPr>
              <w:t>Физические лица</w:t>
            </w:r>
          </w:p>
        </w:tc>
        <w:tc>
          <w:tcPr>
            <w:tcW w:w="1834" w:type="dxa"/>
            <w:noWrap/>
            <w:vAlign w:val="center"/>
          </w:tcPr>
          <w:p w:rsidR="00A25893" w:rsidRPr="00691CD7" w:rsidRDefault="00A25893" w:rsidP="00D44AB0">
            <w:pPr>
              <w:spacing w:after="0" w:line="240" w:lineRule="auto"/>
              <w:jc w:val="center"/>
              <w:rPr>
                <w:rFonts w:ascii="Times New Roman" w:hAnsi="Times New Roman"/>
                <w:b/>
                <w:sz w:val="24"/>
                <w:szCs w:val="24"/>
                <w:lang w:eastAsia="ru-RU"/>
              </w:rPr>
            </w:pPr>
            <w:r w:rsidRPr="00691CD7">
              <w:rPr>
                <w:rFonts w:ascii="Times New Roman" w:hAnsi="Times New Roman"/>
                <w:b/>
                <w:sz w:val="24"/>
                <w:szCs w:val="24"/>
                <w:lang w:eastAsia="ru-RU"/>
              </w:rPr>
              <w:t>Итого</w:t>
            </w:r>
          </w:p>
        </w:tc>
      </w:tr>
      <w:tr w:rsidR="00A25893" w:rsidRPr="00691CD7" w:rsidTr="00D44AB0">
        <w:trPr>
          <w:trHeight w:val="255"/>
        </w:trPr>
        <w:tc>
          <w:tcPr>
            <w:tcW w:w="540"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1</w:t>
            </w:r>
          </w:p>
        </w:tc>
        <w:tc>
          <w:tcPr>
            <w:tcW w:w="1980"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2</w:t>
            </w:r>
          </w:p>
        </w:tc>
        <w:tc>
          <w:tcPr>
            <w:tcW w:w="1848"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3</w:t>
            </w:r>
          </w:p>
        </w:tc>
        <w:tc>
          <w:tcPr>
            <w:tcW w:w="2112"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4</w:t>
            </w:r>
          </w:p>
        </w:tc>
        <w:tc>
          <w:tcPr>
            <w:tcW w:w="1586"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5</w:t>
            </w:r>
          </w:p>
        </w:tc>
        <w:tc>
          <w:tcPr>
            <w:tcW w:w="1834"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6</w:t>
            </w:r>
          </w:p>
        </w:tc>
      </w:tr>
      <w:tr w:rsidR="00A25893" w:rsidRPr="00691CD7" w:rsidTr="00D44AB0">
        <w:trPr>
          <w:trHeight w:val="255"/>
        </w:trPr>
        <w:tc>
          <w:tcPr>
            <w:tcW w:w="540"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1</w:t>
            </w:r>
          </w:p>
        </w:tc>
        <w:tc>
          <w:tcPr>
            <w:tcW w:w="1980"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до 30</w:t>
            </w:r>
          </w:p>
        </w:tc>
        <w:tc>
          <w:tcPr>
            <w:tcW w:w="1848"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w:t>
            </w:r>
          </w:p>
        </w:tc>
        <w:tc>
          <w:tcPr>
            <w:tcW w:w="2112"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w:t>
            </w:r>
          </w:p>
        </w:tc>
        <w:tc>
          <w:tcPr>
            <w:tcW w:w="1586"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347</w:t>
            </w:r>
          </w:p>
        </w:tc>
        <w:tc>
          <w:tcPr>
            <w:tcW w:w="1834"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347</w:t>
            </w:r>
          </w:p>
        </w:tc>
      </w:tr>
      <w:tr w:rsidR="00A25893" w:rsidRPr="00691CD7" w:rsidTr="00D44AB0">
        <w:trPr>
          <w:trHeight w:val="255"/>
        </w:trPr>
        <w:tc>
          <w:tcPr>
            <w:tcW w:w="540"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2</w:t>
            </w:r>
          </w:p>
        </w:tc>
        <w:tc>
          <w:tcPr>
            <w:tcW w:w="1980"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31-90</w:t>
            </w:r>
          </w:p>
        </w:tc>
        <w:tc>
          <w:tcPr>
            <w:tcW w:w="1848"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w:t>
            </w:r>
          </w:p>
        </w:tc>
        <w:tc>
          <w:tcPr>
            <w:tcW w:w="2112"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2190</w:t>
            </w:r>
          </w:p>
        </w:tc>
        <w:tc>
          <w:tcPr>
            <w:tcW w:w="1586"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w:t>
            </w:r>
          </w:p>
        </w:tc>
        <w:tc>
          <w:tcPr>
            <w:tcW w:w="1834"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2190</w:t>
            </w:r>
          </w:p>
        </w:tc>
      </w:tr>
      <w:tr w:rsidR="00A25893" w:rsidRPr="00691CD7" w:rsidTr="00D44AB0">
        <w:trPr>
          <w:trHeight w:val="255"/>
        </w:trPr>
        <w:tc>
          <w:tcPr>
            <w:tcW w:w="540"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3</w:t>
            </w:r>
          </w:p>
        </w:tc>
        <w:tc>
          <w:tcPr>
            <w:tcW w:w="1980"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91-180</w:t>
            </w:r>
          </w:p>
        </w:tc>
        <w:tc>
          <w:tcPr>
            <w:tcW w:w="1848"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w:t>
            </w:r>
          </w:p>
        </w:tc>
        <w:tc>
          <w:tcPr>
            <w:tcW w:w="2112"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w:t>
            </w:r>
          </w:p>
        </w:tc>
        <w:tc>
          <w:tcPr>
            <w:tcW w:w="1586"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378</w:t>
            </w:r>
          </w:p>
        </w:tc>
        <w:tc>
          <w:tcPr>
            <w:tcW w:w="1834"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378</w:t>
            </w:r>
          </w:p>
        </w:tc>
      </w:tr>
      <w:tr w:rsidR="00A25893" w:rsidRPr="00691CD7" w:rsidTr="00D44AB0">
        <w:trPr>
          <w:trHeight w:val="255"/>
        </w:trPr>
        <w:tc>
          <w:tcPr>
            <w:tcW w:w="540"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4</w:t>
            </w:r>
          </w:p>
        </w:tc>
        <w:tc>
          <w:tcPr>
            <w:tcW w:w="1980"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свыше 180</w:t>
            </w:r>
          </w:p>
        </w:tc>
        <w:tc>
          <w:tcPr>
            <w:tcW w:w="1848"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33011</w:t>
            </w:r>
          </w:p>
        </w:tc>
        <w:tc>
          <w:tcPr>
            <w:tcW w:w="2112"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12277</w:t>
            </w:r>
          </w:p>
        </w:tc>
        <w:tc>
          <w:tcPr>
            <w:tcW w:w="1586"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23906</w:t>
            </w:r>
          </w:p>
        </w:tc>
        <w:tc>
          <w:tcPr>
            <w:tcW w:w="1834"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69194</w:t>
            </w:r>
          </w:p>
        </w:tc>
      </w:tr>
      <w:tr w:rsidR="00A25893" w:rsidRPr="00691CD7" w:rsidTr="00D44AB0">
        <w:trPr>
          <w:trHeight w:val="255"/>
        </w:trPr>
        <w:tc>
          <w:tcPr>
            <w:tcW w:w="540"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p>
        </w:tc>
        <w:tc>
          <w:tcPr>
            <w:tcW w:w="1980"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Итого</w:t>
            </w:r>
          </w:p>
        </w:tc>
        <w:tc>
          <w:tcPr>
            <w:tcW w:w="1848"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33011</w:t>
            </w:r>
          </w:p>
        </w:tc>
        <w:tc>
          <w:tcPr>
            <w:tcW w:w="2112"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14467</w:t>
            </w:r>
          </w:p>
        </w:tc>
        <w:tc>
          <w:tcPr>
            <w:tcW w:w="1586"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24631</w:t>
            </w:r>
          </w:p>
        </w:tc>
        <w:tc>
          <w:tcPr>
            <w:tcW w:w="1834" w:type="dxa"/>
            <w:noWrap/>
            <w:vAlign w:val="center"/>
          </w:tcPr>
          <w:p w:rsidR="00A25893" w:rsidRPr="00691CD7" w:rsidRDefault="00A25893" w:rsidP="00D44AB0">
            <w:pPr>
              <w:spacing w:after="0" w:line="240" w:lineRule="auto"/>
              <w:jc w:val="center"/>
              <w:rPr>
                <w:rFonts w:ascii="Times New Roman" w:hAnsi="Times New Roman"/>
                <w:sz w:val="24"/>
                <w:szCs w:val="24"/>
                <w:lang w:eastAsia="ru-RU"/>
              </w:rPr>
            </w:pPr>
            <w:r w:rsidRPr="00691CD7">
              <w:rPr>
                <w:rFonts w:ascii="Times New Roman" w:hAnsi="Times New Roman"/>
                <w:sz w:val="24"/>
                <w:szCs w:val="24"/>
                <w:lang w:eastAsia="ru-RU"/>
              </w:rPr>
              <w:t>72109</w:t>
            </w:r>
          </w:p>
        </w:tc>
      </w:tr>
    </w:tbl>
    <w:p w:rsidR="00A25893" w:rsidRPr="00691CD7" w:rsidRDefault="00A25893" w:rsidP="00A25893">
      <w:pPr>
        <w:spacing w:after="0" w:line="240" w:lineRule="auto"/>
        <w:ind w:right="-7" w:firstLine="440"/>
        <w:jc w:val="both"/>
        <w:rPr>
          <w:rFonts w:ascii="Times New Roman" w:hAnsi="Times New Roman"/>
          <w:sz w:val="24"/>
          <w:szCs w:val="24"/>
        </w:rPr>
      </w:pPr>
    </w:p>
    <w:p w:rsidR="00A25893" w:rsidRPr="00691CD7" w:rsidRDefault="00A25893" w:rsidP="00A25893">
      <w:pPr>
        <w:tabs>
          <w:tab w:val="left" w:pos="1039"/>
        </w:tabs>
        <w:spacing w:after="0" w:line="240" w:lineRule="auto"/>
        <w:ind w:right="-7" w:firstLine="440"/>
        <w:jc w:val="both"/>
        <w:rPr>
          <w:rFonts w:ascii="Times New Roman" w:hAnsi="Times New Roman"/>
          <w:sz w:val="24"/>
          <w:szCs w:val="24"/>
        </w:rPr>
      </w:pPr>
      <w:r w:rsidRPr="00691CD7">
        <w:rPr>
          <w:rFonts w:ascii="Times New Roman" w:hAnsi="Times New Roman"/>
          <w:sz w:val="24"/>
          <w:szCs w:val="24"/>
        </w:rPr>
        <w:t xml:space="preserve">Доля активов (ссудная задолженность и процентные требования) с просроченными сроками в общем объеме активов (по форме 0409806) на 01.10.2020 составила 2,5%, что незначительно выше уровня  01.01.2020 на 0,1 </w:t>
      </w:r>
      <w:proofErr w:type="spellStart"/>
      <w:r w:rsidRPr="00691CD7">
        <w:rPr>
          <w:rFonts w:ascii="Times New Roman" w:hAnsi="Times New Roman"/>
          <w:sz w:val="24"/>
          <w:szCs w:val="24"/>
        </w:rPr>
        <w:t>п.п</w:t>
      </w:r>
      <w:proofErr w:type="spellEnd"/>
      <w:r w:rsidRPr="00691CD7">
        <w:rPr>
          <w:rFonts w:ascii="Times New Roman" w:hAnsi="Times New Roman"/>
          <w:sz w:val="24"/>
          <w:szCs w:val="24"/>
        </w:rPr>
        <w:t xml:space="preserve">. Удельный вес просроченной задолженности юридических лиц и индивидуальных предпринимателей  в общем объеме активов 2,0% (на 1.01.2020 – 1,6%), физических лиц 0,5% (на 01.01.2020 – 0,8%).  </w:t>
      </w:r>
    </w:p>
    <w:p w:rsidR="00A25893" w:rsidRPr="00691CD7" w:rsidRDefault="00A25893" w:rsidP="00A25893">
      <w:pPr>
        <w:spacing w:after="0" w:line="240" w:lineRule="auto"/>
        <w:ind w:right="-7" w:firstLine="440"/>
        <w:jc w:val="both"/>
        <w:rPr>
          <w:rFonts w:ascii="Times New Roman" w:hAnsi="Times New Roman"/>
          <w:sz w:val="24"/>
          <w:szCs w:val="24"/>
        </w:rPr>
      </w:pPr>
      <w:r w:rsidRPr="00691CD7">
        <w:rPr>
          <w:rFonts w:ascii="Times New Roman" w:hAnsi="Times New Roman"/>
          <w:sz w:val="24"/>
          <w:szCs w:val="24"/>
        </w:rPr>
        <w:t>Основной  объем просроченной задолженности заемщиков классифицирован Банком в пятую категорию качества.</w:t>
      </w:r>
    </w:p>
    <w:p w:rsidR="00A25893" w:rsidRPr="00691CD7" w:rsidRDefault="00A25893" w:rsidP="00A25893">
      <w:pPr>
        <w:spacing w:after="0" w:line="240" w:lineRule="auto"/>
        <w:ind w:right="-7" w:firstLine="440"/>
        <w:jc w:val="both"/>
        <w:rPr>
          <w:rFonts w:ascii="Times New Roman" w:hAnsi="Times New Roman"/>
          <w:sz w:val="24"/>
          <w:szCs w:val="24"/>
        </w:rPr>
      </w:pPr>
      <w:r w:rsidRPr="00691CD7">
        <w:rPr>
          <w:rFonts w:ascii="Times New Roman" w:hAnsi="Times New Roman"/>
          <w:sz w:val="24"/>
          <w:szCs w:val="24"/>
        </w:rPr>
        <w:t xml:space="preserve">Общая корректировка резерва на возможные потери до оценочного резерва под ожидаемые кредитные убытки по состоянию на 01.10.2020 составила по требованиям к юридическим лицам (за исключением ссуд, сгруппированным в портфели) – 10188 </w:t>
      </w:r>
      <w:proofErr w:type="spellStart"/>
      <w:r w:rsidRPr="00691CD7">
        <w:rPr>
          <w:rFonts w:ascii="Times New Roman" w:hAnsi="Times New Roman"/>
          <w:sz w:val="24"/>
          <w:szCs w:val="24"/>
        </w:rPr>
        <w:t>т.р</w:t>
      </w:r>
      <w:proofErr w:type="spellEnd"/>
      <w:r w:rsidRPr="00691CD7">
        <w:rPr>
          <w:rFonts w:ascii="Times New Roman" w:hAnsi="Times New Roman"/>
          <w:sz w:val="24"/>
          <w:szCs w:val="24"/>
        </w:rPr>
        <w:t>.</w:t>
      </w:r>
    </w:p>
    <w:p w:rsidR="00A25893" w:rsidRPr="00691CD7" w:rsidRDefault="00A25893" w:rsidP="00A25893">
      <w:pPr>
        <w:spacing w:after="0" w:line="240" w:lineRule="auto"/>
        <w:ind w:right="-7" w:firstLine="440"/>
        <w:jc w:val="both"/>
        <w:rPr>
          <w:rFonts w:ascii="Times New Roman" w:hAnsi="Times New Roman"/>
          <w:sz w:val="24"/>
          <w:szCs w:val="24"/>
        </w:rPr>
      </w:pPr>
      <w:r w:rsidRPr="00691CD7">
        <w:rPr>
          <w:rFonts w:ascii="Times New Roman" w:hAnsi="Times New Roman"/>
          <w:sz w:val="24"/>
          <w:szCs w:val="24"/>
        </w:rPr>
        <w:t xml:space="preserve">Общая  корректировка  резерва на возможные потери до оценочного резерва под ожидаемые кредитные убытки по ссудам и требованиям к физическим лицам (за исключением ссуд, сгруппированным в портфели) составила – (-19904 </w:t>
      </w:r>
      <w:proofErr w:type="spellStart"/>
      <w:r w:rsidRPr="00691CD7">
        <w:rPr>
          <w:rFonts w:ascii="Times New Roman" w:hAnsi="Times New Roman"/>
          <w:sz w:val="24"/>
          <w:szCs w:val="24"/>
        </w:rPr>
        <w:t>т.р</w:t>
      </w:r>
      <w:proofErr w:type="spellEnd"/>
      <w:r w:rsidRPr="00691CD7">
        <w:rPr>
          <w:rFonts w:ascii="Times New Roman" w:hAnsi="Times New Roman"/>
          <w:sz w:val="24"/>
          <w:szCs w:val="24"/>
        </w:rPr>
        <w:t xml:space="preserve">.), в том числе по жилищным ссудам (кроме ипотечных ссуд) – (-5065 </w:t>
      </w:r>
      <w:proofErr w:type="spellStart"/>
      <w:r w:rsidRPr="00691CD7">
        <w:rPr>
          <w:rFonts w:ascii="Times New Roman" w:hAnsi="Times New Roman"/>
          <w:sz w:val="24"/>
          <w:szCs w:val="24"/>
        </w:rPr>
        <w:t>т.р</w:t>
      </w:r>
      <w:proofErr w:type="spellEnd"/>
      <w:r w:rsidRPr="00691CD7">
        <w:rPr>
          <w:rFonts w:ascii="Times New Roman" w:hAnsi="Times New Roman"/>
          <w:sz w:val="24"/>
          <w:szCs w:val="24"/>
        </w:rPr>
        <w:t xml:space="preserve">.), по иным потребительским ссудам – (-14824 </w:t>
      </w:r>
      <w:proofErr w:type="spellStart"/>
      <w:r w:rsidRPr="00691CD7">
        <w:rPr>
          <w:rFonts w:ascii="Times New Roman" w:hAnsi="Times New Roman"/>
          <w:sz w:val="24"/>
          <w:szCs w:val="24"/>
        </w:rPr>
        <w:t>т.р</w:t>
      </w:r>
      <w:proofErr w:type="spellEnd"/>
      <w:r w:rsidRPr="00691CD7">
        <w:rPr>
          <w:rFonts w:ascii="Times New Roman" w:hAnsi="Times New Roman"/>
          <w:sz w:val="24"/>
          <w:szCs w:val="24"/>
        </w:rPr>
        <w:t xml:space="preserve">.),  по требованиям по получению процентных доходов –  (-79 </w:t>
      </w:r>
      <w:proofErr w:type="spellStart"/>
      <w:r w:rsidRPr="00691CD7">
        <w:rPr>
          <w:rFonts w:ascii="Times New Roman" w:hAnsi="Times New Roman"/>
          <w:sz w:val="24"/>
          <w:szCs w:val="24"/>
        </w:rPr>
        <w:t>т.р</w:t>
      </w:r>
      <w:proofErr w:type="spellEnd"/>
      <w:r w:rsidRPr="00691CD7">
        <w:rPr>
          <w:rFonts w:ascii="Times New Roman" w:hAnsi="Times New Roman"/>
          <w:sz w:val="24"/>
          <w:szCs w:val="24"/>
        </w:rPr>
        <w:t xml:space="preserve">.). </w:t>
      </w:r>
    </w:p>
    <w:p w:rsidR="00A25893" w:rsidRPr="00691CD7" w:rsidRDefault="00A25893" w:rsidP="00A25893">
      <w:pPr>
        <w:tabs>
          <w:tab w:val="left" w:pos="1039"/>
        </w:tabs>
        <w:spacing w:after="0" w:line="240" w:lineRule="auto"/>
        <w:ind w:right="-7" w:firstLine="440"/>
        <w:jc w:val="right"/>
        <w:rPr>
          <w:rFonts w:ascii="Times New Roman" w:hAnsi="Times New Roman"/>
          <w:sz w:val="24"/>
          <w:szCs w:val="24"/>
        </w:rPr>
      </w:pPr>
    </w:p>
    <w:p w:rsidR="00A25893" w:rsidRPr="00691CD7" w:rsidRDefault="00A25893" w:rsidP="00A25893">
      <w:pPr>
        <w:spacing w:after="0" w:line="240" w:lineRule="auto"/>
        <w:ind w:right="-7" w:firstLine="440"/>
        <w:contextualSpacing/>
        <w:jc w:val="both"/>
        <w:rPr>
          <w:rFonts w:ascii="Times New Roman" w:hAnsi="Times New Roman"/>
          <w:b/>
          <w:sz w:val="24"/>
          <w:szCs w:val="24"/>
        </w:rPr>
      </w:pPr>
      <w:r w:rsidRPr="00691CD7">
        <w:rPr>
          <w:rFonts w:ascii="Times New Roman" w:hAnsi="Times New Roman"/>
          <w:b/>
          <w:sz w:val="24"/>
          <w:szCs w:val="24"/>
        </w:rPr>
        <w:t>Оценочный резерв под убытки по ссудам, ссудной и приравненной к ней задолженности.</w:t>
      </w:r>
    </w:p>
    <w:p w:rsidR="00A25893" w:rsidRPr="00691CD7" w:rsidRDefault="00A25893" w:rsidP="00A25893">
      <w:pPr>
        <w:spacing w:after="0" w:line="240" w:lineRule="auto"/>
        <w:ind w:right="-7" w:firstLine="440"/>
        <w:contextualSpacing/>
        <w:jc w:val="both"/>
        <w:rPr>
          <w:rFonts w:ascii="Times New Roman" w:hAnsi="Times New Roman"/>
          <w:b/>
          <w:sz w:val="24"/>
          <w:szCs w:val="24"/>
        </w:rPr>
      </w:pPr>
    </w:p>
    <w:p w:rsidR="00A25893" w:rsidRPr="00691CD7" w:rsidRDefault="00A25893" w:rsidP="00A25893">
      <w:pPr>
        <w:spacing w:after="160" w:line="240" w:lineRule="auto"/>
        <w:ind w:firstLine="426"/>
        <w:jc w:val="both"/>
        <w:rPr>
          <w:rFonts w:ascii="Times New Roman" w:hAnsi="Times New Roman"/>
          <w:sz w:val="24"/>
          <w:szCs w:val="24"/>
        </w:rPr>
      </w:pPr>
      <w:r w:rsidRPr="00691CD7">
        <w:rPr>
          <w:rFonts w:ascii="Times New Roman" w:hAnsi="Times New Roman"/>
          <w:sz w:val="24"/>
          <w:szCs w:val="24"/>
        </w:rPr>
        <w:lastRenderedPageBreak/>
        <w:t>По состоянию на 01.10.2020 г. по ссудам, ссудной и приравненной к ней задолженности оценочный резерв под убытки распределен следующим образом:</w:t>
      </w:r>
    </w:p>
    <w:p w:rsidR="00A25893" w:rsidRPr="00691CD7" w:rsidRDefault="00A25893" w:rsidP="00A25893">
      <w:pPr>
        <w:spacing w:after="0" w:line="240" w:lineRule="auto"/>
        <w:ind w:right="-7" w:firstLine="440"/>
        <w:contextualSpacing/>
        <w:rPr>
          <w:rFonts w:ascii="Times New Roman" w:hAnsi="Times New Roman"/>
          <w:sz w:val="24"/>
          <w:szCs w:val="24"/>
        </w:rPr>
      </w:pPr>
      <w:r w:rsidRPr="00691CD7">
        <w:rPr>
          <w:rFonts w:ascii="Times New Roman" w:hAnsi="Times New Roman"/>
          <w:sz w:val="24"/>
          <w:szCs w:val="24"/>
        </w:rPr>
        <w:t xml:space="preserve">                                                                                                                              Таблица </w:t>
      </w:r>
      <w:r w:rsidR="00044841">
        <w:rPr>
          <w:rFonts w:ascii="Times New Roman" w:hAnsi="Times New Roman"/>
          <w:sz w:val="24"/>
          <w:szCs w:val="24"/>
        </w:rPr>
        <w:t>31</w:t>
      </w:r>
    </w:p>
    <w:p w:rsidR="00A25893" w:rsidRPr="00691CD7" w:rsidRDefault="00A25893" w:rsidP="00A25893">
      <w:pPr>
        <w:spacing w:after="0" w:line="240" w:lineRule="auto"/>
        <w:ind w:right="-7" w:firstLine="440"/>
        <w:contextualSpacing/>
        <w:rPr>
          <w:rFonts w:ascii="Times New Roman" w:hAnsi="Times New Roman"/>
          <w:sz w:val="24"/>
          <w:szCs w:val="24"/>
        </w:rPr>
      </w:pPr>
    </w:p>
    <w:tbl>
      <w:tblPr>
        <w:tblStyle w:val="151"/>
        <w:tblW w:w="8748" w:type="dxa"/>
        <w:tblLook w:val="04A0" w:firstRow="1" w:lastRow="0" w:firstColumn="1" w:lastColumn="0" w:noHBand="0" w:noVBand="1"/>
      </w:tblPr>
      <w:tblGrid>
        <w:gridCol w:w="4786"/>
        <w:gridCol w:w="1985"/>
        <w:gridCol w:w="1977"/>
      </w:tblGrid>
      <w:tr w:rsidR="00A25893" w:rsidRPr="00691CD7" w:rsidTr="00D44AB0">
        <w:trPr>
          <w:trHeight w:val="290"/>
          <w:tblHeader/>
        </w:trPr>
        <w:tc>
          <w:tcPr>
            <w:tcW w:w="4786" w:type="dxa"/>
            <w:vMerge w:val="restart"/>
          </w:tcPr>
          <w:p w:rsidR="00A25893" w:rsidRPr="00691CD7" w:rsidRDefault="00A25893" w:rsidP="00D44AB0">
            <w:pPr>
              <w:jc w:val="center"/>
              <w:rPr>
                <w:rFonts w:ascii="Times New Roman" w:eastAsia="Calibri" w:hAnsi="Times New Roman"/>
                <w:sz w:val="24"/>
                <w:szCs w:val="24"/>
              </w:rPr>
            </w:pPr>
            <w:r w:rsidRPr="00691CD7">
              <w:rPr>
                <w:rFonts w:ascii="Times New Roman" w:eastAsia="Calibri" w:hAnsi="Times New Roman"/>
                <w:sz w:val="24"/>
                <w:szCs w:val="24"/>
              </w:rPr>
              <w:t>Показатели</w:t>
            </w:r>
          </w:p>
        </w:tc>
        <w:tc>
          <w:tcPr>
            <w:tcW w:w="1985" w:type="dxa"/>
          </w:tcPr>
          <w:p w:rsidR="00A25893" w:rsidRPr="00691CD7" w:rsidRDefault="00A25893" w:rsidP="00D44AB0">
            <w:pPr>
              <w:tabs>
                <w:tab w:val="left" w:pos="0"/>
              </w:tabs>
              <w:autoSpaceDE w:val="0"/>
              <w:autoSpaceDN w:val="0"/>
              <w:adjustRightInd w:val="0"/>
              <w:contextualSpacing/>
              <w:jc w:val="center"/>
              <w:rPr>
                <w:rFonts w:ascii="Times New Roman" w:eastAsia="Calibri" w:hAnsi="Times New Roman"/>
                <w:sz w:val="24"/>
                <w:szCs w:val="24"/>
              </w:rPr>
            </w:pPr>
            <w:r w:rsidRPr="00691CD7">
              <w:rPr>
                <w:rFonts w:ascii="Times New Roman" w:eastAsia="Calibri" w:hAnsi="Times New Roman"/>
                <w:sz w:val="24"/>
                <w:szCs w:val="24"/>
              </w:rPr>
              <w:t>На 01.10.2020 г.</w:t>
            </w:r>
          </w:p>
        </w:tc>
        <w:tc>
          <w:tcPr>
            <w:tcW w:w="1977" w:type="dxa"/>
            <w:vAlign w:val="center"/>
          </w:tcPr>
          <w:p w:rsidR="00A25893" w:rsidRPr="00691CD7" w:rsidRDefault="00A25893" w:rsidP="00D44AB0">
            <w:pPr>
              <w:tabs>
                <w:tab w:val="left" w:pos="0"/>
              </w:tabs>
              <w:autoSpaceDE w:val="0"/>
              <w:autoSpaceDN w:val="0"/>
              <w:adjustRightInd w:val="0"/>
              <w:contextualSpacing/>
              <w:jc w:val="center"/>
              <w:rPr>
                <w:rFonts w:ascii="Times New Roman" w:eastAsia="Calibri" w:hAnsi="Times New Roman"/>
                <w:sz w:val="24"/>
                <w:szCs w:val="24"/>
              </w:rPr>
            </w:pPr>
            <w:r w:rsidRPr="00691CD7">
              <w:rPr>
                <w:rFonts w:ascii="Times New Roman" w:eastAsia="Calibri" w:hAnsi="Times New Roman"/>
                <w:sz w:val="24"/>
                <w:szCs w:val="24"/>
              </w:rPr>
              <w:t>На 01.01.2020 г.</w:t>
            </w:r>
          </w:p>
        </w:tc>
      </w:tr>
      <w:tr w:rsidR="00A25893" w:rsidRPr="00691CD7" w:rsidTr="00D44AB0">
        <w:trPr>
          <w:trHeight w:val="306"/>
          <w:tblHeader/>
        </w:trPr>
        <w:tc>
          <w:tcPr>
            <w:tcW w:w="4786" w:type="dxa"/>
            <w:vMerge/>
          </w:tcPr>
          <w:p w:rsidR="00A25893" w:rsidRPr="00691CD7" w:rsidRDefault="00A25893" w:rsidP="00D44AB0">
            <w:pPr>
              <w:jc w:val="center"/>
              <w:rPr>
                <w:rFonts w:ascii="Times New Roman" w:eastAsia="Calibri" w:hAnsi="Times New Roman"/>
                <w:sz w:val="24"/>
                <w:szCs w:val="24"/>
              </w:rPr>
            </w:pPr>
          </w:p>
        </w:tc>
        <w:tc>
          <w:tcPr>
            <w:tcW w:w="1985" w:type="dxa"/>
          </w:tcPr>
          <w:p w:rsidR="00A25893" w:rsidRPr="00691CD7" w:rsidRDefault="00A25893" w:rsidP="00D44AB0">
            <w:pPr>
              <w:jc w:val="center"/>
              <w:rPr>
                <w:rFonts w:ascii="Times New Roman" w:eastAsia="Calibri" w:hAnsi="Times New Roman"/>
                <w:sz w:val="24"/>
                <w:szCs w:val="24"/>
              </w:rPr>
            </w:pPr>
            <w:r w:rsidRPr="00691CD7">
              <w:rPr>
                <w:rFonts w:ascii="Times New Roman" w:eastAsia="Calibri" w:hAnsi="Times New Roman"/>
                <w:sz w:val="24"/>
                <w:szCs w:val="24"/>
              </w:rPr>
              <w:t>Сумма, тыс. руб.</w:t>
            </w:r>
          </w:p>
        </w:tc>
        <w:tc>
          <w:tcPr>
            <w:tcW w:w="1977" w:type="dxa"/>
          </w:tcPr>
          <w:p w:rsidR="00A25893" w:rsidRPr="00691CD7" w:rsidRDefault="00A25893" w:rsidP="00D44AB0">
            <w:pPr>
              <w:jc w:val="center"/>
              <w:rPr>
                <w:rFonts w:ascii="Times New Roman" w:eastAsia="Calibri" w:hAnsi="Times New Roman"/>
                <w:sz w:val="24"/>
                <w:szCs w:val="24"/>
              </w:rPr>
            </w:pPr>
            <w:r w:rsidRPr="00691CD7">
              <w:rPr>
                <w:rFonts w:ascii="Times New Roman" w:eastAsia="Calibri" w:hAnsi="Times New Roman"/>
                <w:sz w:val="24"/>
                <w:szCs w:val="24"/>
              </w:rPr>
              <w:t>Сумма, тыс. руб.</w:t>
            </w:r>
          </w:p>
        </w:tc>
      </w:tr>
      <w:tr w:rsidR="00A25893" w:rsidRPr="00691CD7" w:rsidTr="00D44AB0">
        <w:trPr>
          <w:trHeight w:val="290"/>
        </w:trPr>
        <w:tc>
          <w:tcPr>
            <w:tcW w:w="4786" w:type="dxa"/>
          </w:tcPr>
          <w:p w:rsidR="00A25893" w:rsidRPr="00691CD7" w:rsidRDefault="00A25893" w:rsidP="00D44AB0">
            <w:pPr>
              <w:rPr>
                <w:rFonts w:ascii="Times New Roman" w:eastAsia="Calibri" w:hAnsi="Times New Roman"/>
                <w:sz w:val="24"/>
                <w:szCs w:val="24"/>
              </w:rPr>
            </w:pPr>
            <w:r w:rsidRPr="00691CD7">
              <w:rPr>
                <w:rFonts w:ascii="Times New Roman" w:eastAsia="Calibri" w:hAnsi="Times New Roman"/>
                <w:sz w:val="24"/>
                <w:szCs w:val="24"/>
              </w:rPr>
              <w:t>Резерв, рассчитанный за 12 месяцев (стадия 1)</w:t>
            </w:r>
          </w:p>
        </w:tc>
        <w:tc>
          <w:tcPr>
            <w:tcW w:w="1985" w:type="dxa"/>
          </w:tcPr>
          <w:p w:rsidR="00A25893" w:rsidRPr="00691CD7" w:rsidRDefault="00A25893" w:rsidP="00D44AB0">
            <w:pPr>
              <w:jc w:val="center"/>
              <w:rPr>
                <w:rFonts w:ascii="Times New Roman" w:eastAsia="Calibri" w:hAnsi="Times New Roman"/>
                <w:sz w:val="24"/>
                <w:szCs w:val="24"/>
              </w:rPr>
            </w:pPr>
            <w:r w:rsidRPr="00691CD7">
              <w:rPr>
                <w:rFonts w:ascii="Times New Roman" w:eastAsia="Calibri" w:hAnsi="Times New Roman"/>
                <w:sz w:val="24"/>
                <w:szCs w:val="24"/>
              </w:rPr>
              <w:t>10 607</w:t>
            </w:r>
          </w:p>
        </w:tc>
        <w:tc>
          <w:tcPr>
            <w:tcW w:w="1977" w:type="dxa"/>
          </w:tcPr>
          <w:p w:rsidR="00A25893" w:rsidRPr="00691CD7" w:rsidRDefault="00A25893" w:rsidP="00D44AB0">
            <w:pPr>
              <w:jc w:val="center"/>
              <w:rPr>
                <w:rFonts w:ascii="Times New Roman" w:eastAsia="Calibri" w:hAnsi="Times New Roman"/>
                <w:sz w:val="24"/>
                <w:szCs w:val="24"/>
              </w:rPr>
            </w:pPr>
            <w:r w:rsidRPr="00691CD7">
              <w:rPr>
                <w:rFonts w:ascii="Times New Roman" w:eastAsia="Calibri" w:hAnsi="Times New Roman"/>
                <w:sz w:val="24"/>
                <w:szCs w:val="24"/>
              </w:rPr>
              <w:t>10 836</w:t>
            </w:r>
          </w:p>
        </w:tc>
      </w:tr>
      <w:tr w:rsidR="00A25893" w:rsidRPr="00691CD7" w:rsidTr="00D44AB0">
        <w:trPr>
          <w:trHeight w:val="596"/>
        </w:trPr>
        <w:tc>
          <w:tcPr>
            <w:tcW w:w="4786" w:type="dxa"/>
          </w:tcPr>
          <w:p w:rsidR="00A25893" w:rsidRPr="00691CD7" w:rsidRDefault="00A25893" w:rsidP="00D44AB0">
            <w:pPr>
              <w:rPr>
                <w:rFonts w:ascii="Times New Roman" w:eastAsia="Calibri" w:hAnsi="Times New Roman"/>
                <w:sz w:val="24"/>
                <w:szCs w:val="24"/>
              </w:rPr>
            </w:pPr>
            <w:r w:rsidRPr="00691CD7">
              <w:rPr>
                <w:rFonts w:ascii="Times New Roman" w:eastAsia="Calibri" w:hAnsi="Times New Roman"/>
                <w:sz w:val="24"/>
                <w:szCs w:val="24"/>
              </w:rPr>
              <w:t>Резерв, рассчитанный за весь срок пользования (стадия 2)</w:t>
            </w:r>
          </w:p>
        </w:tc>
        <w:tc>
          <w:tcPr>
            <w:tcW w:w="1985" w:type="dxa"/>
          </w:tcPr>
          <w:p w:rsidR="00A25893" w:rsidRPr="00691CD7" w:rsidRDefault="00A25893" w:rsidP="00D44AB0">
            <w:pPr>
              <w:jc w:val="center"/>
              <w:rPr>
                <w:rFonts w:ascii="Times New Roman" w:eastAsia="Calibri" w:hAnsi="Times New Roman"/>
                <w:sz w:val="24"/>
                <w:szCs w:val="24"/>
              </w:rPr>
            </w:pPr>
            <w:r w:rsidRPr="00691CD7">
              <w:rPr>
                <w:rFonts w:ascii="Times New Roman" w:eastAsia="Calibri" w:hAnsi="Times New Roman"/>
                <w:sz w:val="24"/>
                <w:szCs w:val="24"/>
              </w:rPr>
              <w:t>45 618</w:t>
            </w:r>
          </w:p>
        </w:tc>
        <w:tc>
          <w:tcPr>
            <w:tcW w:w="1977" w:type="dxa"/>
          </w:tcPr>
          <w:p w:rsidR="00A25893" w:rsidRPr="00691CD7" w:rsidRDefault="00A25893" w:rsidP="00D44AB0">
            <w:pPr>
              <w:jc w:val="center"/>
              <w:rPr>
                <w:rFonts w:ascii="Times New Roman" w:eastAsia="Calibri" w:hAnsi="Times New Roman"/>
                <w:sz w:val="24"/>
                <w:szCs w:val="24"/>
              </w:rPr>
            </w:pPr>
            <w:r w:rsidRPr="00691CD7">
              <w:rPr>
                <w:rFonts w:ascii="Times New Roman" w:eastAsia="Calibri" w:hAnsi="Times New Roman"/>
                <w:sz w:val="24"/>
                <w:szCs w:val="24"/>
              </w:rPr>
              <w:t>20 750</w:t>
            </w:r>
          </w:p>
        </w:tc>
      </w:tr>
      <w:tr w:rsidR="00A25893" w:rsidRPr="00691CD7" w:rsidTr="00D44AB0">
        <w:trPr>
          <w:trHeight w:val="581"/>
        </w:trPr>
        <w:tc>
          <w:tcPr>
            <w:tcW w:w="4786" w:type="dxa"/>
          </w:tcPr>
          <w:p w:rsidR="00A25893" w:rsidRPr="00691CD7" w:rsidRDefault="00A25893" w:rsidP="00D44AB0">
            <w:pPr>
              <w:rPr>
                <w:rFonts w:ascii="Times New Roman" w:eastAsia="Calibri" w:hAnsi="Times New Roman"/>
                <w:sz w:val="24"/>
                <w:szCs w:val="24"/>
              </w:rPr>
            </w:pPr>
            <w:r w:rsidRPr="00691CD7">
              <w:rPr>
                <w:rFonts w:ascii="Times New Roman" w:eastAsia="Calibri" w:hAnsi="Times New Roman"/>
                <w:sz w:val="24"/>
                <w:szCs w:val="24"/>
              </w:rPr>
              <w:t>Резерв по обесцененным финансовым активам (стадия 3)</w:t>
            </w:r>
          </w:p>
        </w:tc>
        <w:tc>
          <w:tcPr>
            <w:tcW w:w="1985" w:type="dxa"/>
          </w:tcPr>
          <w:p w:rsidR="00A25893" w:rsidRPr="00691CD7" w:rsidRDefault="00A25893" w:rsidP="00D44AB0">
            <w:pPr>
              <w:jc w:val="center"/>
              <w:rPr>
                <w:rFonts w:ascii="Times New Roman" w:eastAsia="Calibri" w:hAnsi="Times New Roman"/>
                <w:sz w:val="24"/>
                <w:szCs w:val="24"/>
              </w:rPr>
            </w:pPr>
            <w:r w:rsidRPr="00691CD7">
              <w:rPr>
                <w:rFonts w:ascii="Times New Roman" w:eastAsia="Calibri" w:hAnsi="Times New Roman"/>
                <w:sz w:val="24"/>
                <w:szCs w:val="24"/>
              </w:rPr>
              <w:t>86 252</w:t>
            </w:r>
          </w:p>
        </w:tc>
        <w:tc>
          <w:tcPr>
            <w:tcW w:w="1977" w:type="dxa"/>
          </w:tcPr>
          <w:p w:rsidR="00A25893" w:rsidRPr="00691CD7" w:rsidRDefault="00A25893" w:rsidP="00D44AB0">
            <w:pPr>
              <w:jc w:val="center"/>
              <w:rPr>
                <w:rFonts w:ascii="Times New Roman" w:eastAsia="Calibri" w:hAnsi="Times New Roman"/>
                <w:sz w:val="24"/>
                <w:szCs w:val="24"/>
              </w:rPr>
            </w:pPr>
            <w:r w:rsidRPr="00691CD7">
              <w:rPr>
                <w:rFonts w:ascii="Times New Roman" w:eastAsia="Calibri" w:hAnsi="Times New Roman"/>
                <w:sz w:val="24"/>
                <w:szCs w:val="24"/>
              </w:rPr>
              <w:t>115 123</w:t>
            </w:r>
          </w:p>
        </w:tc>
      </w:tr>
      <w:tr w:rsidR="00A25893" w:rsidRPr="00691CD7" w:rsidTr="00D44AB0">
        <w:trPr>
          <w:trHeight w:val="581"/>
        </w:trPr>
        <w:tc>
          <w:tcPr>
            <w:tcW w:w="4786" w:type="dxa"/>
          </w:tcPr>
          <w:p w:rsidR="00A25893" w:rsidRPr="00691CD7" w:rsidRDefault="00A25893" w:rsidP="00D44AB0">
            <w:pPr>
              <w:rPr>
                <w:rFonts w:ascii="Times New Roman" w:eastAsia="Calibri" w:hAnsi="Times New Roman"/>
                <w:sz w:val="24"/>
                <w:szCs w:val="24"/>
              </w:rPr>
            </w:pPr>
            <w:r w:rsidRPr="00691CD7">
              <w:rPr>
                <w:rFonts w:ascii="Times New Roman" w:eastAsia="Calibri" w:hAnsi="Times New Roman"/>
                <w:sz w:val="24"/>
                <w:szCs w:val="24"/>
              </w:rPr>
              <w:t xml:space="preserve">Итого резерв на возможные потери по </w:t>
            </w:r>
            <w:r w:rsidRPr="00691CD7">
              <w:rPr>
                <w:rFonts w:ascii="Times New Roman" w:hAnsi="Times New Roman"/>
                <w:bCs/>
                <w:sz w:val="24"/>
                <w:szCs w:val="24"/>
              </w:rPr>
              <w:t>ссудам, ссудной и приравненной к ней задолженности</w:t>
            </w:r>
          </w:p>
        </w:tc>
        <w:tc>
          <w:tcPr>
            <w:tcW w:w="1985" w:type="dxa"/>
            <w:vAlign w:val="center"/>
          </w:tcPr>
          <w:p w:rsidR="00A25893" w:rsidRPr="00691CD7" w:rsidRDefault="00A25893" w:rsidP="00D44AB0">
            <w:pPr>
              <w:jc w:val="center"/>
              <w:rPr>
                <w:rFonts w:ascii="Times New Roman" w:eastAsia="Calibri" w:hAnsi="Times New Roman"/>
                <w:sz w:val="24"/>
                <w:szCs w:val="24"/>
              </w:rPr>
            </w:pPr>
            <w:r w:rsidRPr="00691CD7">
              <w:rPr>
                <w:rFonts w:ascii="Times New Roman" w:eastAsia="Calibri" w:hAnsi="Times New Roman"/>
                <w:sz w:val="24"/>
                <w:szCs w:val="24"/>
              </w:rPr>
              <w:t>142 477</w:t>
            </w:r>
          </w:p>
        </w:tc>
        <w:tc>
          <w:tcPr>
            <w:tcW w:w="1977" w:type="dxa"/>
          </w:tcPr>
          <w:p w:rsidR="00A25893" w:rsidRPr="00691CD7" w:rsidRDefault="00A25893" w:rsidP="00D44AB0">
            <w:pPr>
              <w:jc w:val="center"/>
              <w:rPr>
                <w:rFonts w:ascii="Times New Roman" w:eastAsia="Calibri" w:hAnsi="Times New Roman"/>
                <w:sz w:val="24"/>
                <w:szCs w:val="24"/>
              </w:rPr>
            </w:pPr>
          </w:p>
          <w:p w:rsidR="00A25893" w:rsidRPr="00691CD7" w:rsidRDefault="00A25893" w:rsidP="00D44AB0">
            <w:pPr>
              <w:jc w:val="center"/>
              <w:rPr>
                <w:rFonts w:ascii="Times New Roman" w:eastAsia="Calibri" w:hAnsi="Times New Roman"/>
                <w:sz w:val="24"/>
                <w:szCs w:val="24"/>
              </w:rPr>
            </w:pPr>
            <w:r w:rsidRPr="00691CD7">
              <w:rPr>
                <w:rFonts w:ascii="Times New Roman" w:eastAsia="Calibri" w:hAnsi="Times New Roman"/>
                <w:sz w:val="24"/>
                <w:szCs w:val="24"/>
              </w:rPr>
              <w:t>146 709</w:t>
            </w:r>
          </w:p>
        </w:tc>
      </w:tr>
    </w:tbl>
    <w:p w:rsidR="00A25893" w:rsidRPr="00691CD7" w:rsidRDefault="00A25893" w:rsidP="00A25893">
      <w:pPr>
        <w:spacing w:after="0" w:line="240" w:lineRule="auto"/>
        <w:ind w:firstLine="709"/>
        <w:jc w:val="both"/>
        <w:rPr>
          <w:rFonts w:ascii="Times New Roman" w:hAnsi="Times New Roman"/>
          <w:sz w:val="24"/>
          <w:szCs w:val="24"/>
        </w:rPr>
      </w:pPr>
    </w:p>
    <w:p w:rsidR="00A25893" w:rsidRPr="00691CD7" w:rsidRDefault="00A25893" w:rsidP="00A25893">
      <w:pPr>
        <w:spacing w:after="0" w:line="240" w:lineRule="auto"/>
        <w:ind w:firstLine="709"/>
        <w:jc w:val="both"/>
        <w:rPr>
          <w:rFonts w:ascii="Times New Roman" w:hAnsi="Times New Roman"/>
          <w:sz w:val="24"/>
          <w:szCs w:val="24"/>
        </w:rPr>
      </w:pPr>
      <w:r w:rsidRPr="00691CD7">
        <w:rPr>
          <w:rFonts w:ascii="Times New Roman" w:hAnsi="Times New Roman"/>
          <w:sz w:val="24"/>
          <w:szCs w:val="24"/>
        </w:rPr>
        <w:t>По ссудам, ссудной и приравненной к ней задолженности, в отношении которой информация о просроченных платежах является единственной имеющейся информацией, используемой Банком, отсутствуют.</w:t>
      </w:r>
    </w:p>
    <w:p w:rsidR="00A25893" w:rsidRPr="00691CD7" w:rsidRDefault="00A25893" w:rsidP="00A25893">
      <w:pPr>
        <w:spacing w:after="0" w:line="240" w:lineRule="auto"/>
        <w:ind w:firstLine="709"/>
        <w:jc w:val="both"/>
        <w:rPr>
          <w:rFonts w:ascii="Times New Roman" w:hAnsi="Times New Roman"/>
          <w:sz w:val="24"/>
          <w:szCs w:val="24"/>
        </w:rPr>
      </w:pPr>
      <w:r w:rsidRPr="00691CD7">
        <w:rPr>
          <w:rFonts w:ascii="Times New Roman" w:hAnsi="Times New Roman"/>
          <w:sz w:val="24"/>
          <w:szCs w:val="24"/>
        </w:rPr>
        <w:t>Кредитный портфель сегментируется для раздельного применения группового и индивидуального расчета резервов. Банком установлено пороговое значение, при котором ссуда оценивается на индивидуальной основе. В портфель однородных ссуд объединяются ссуды, обладающие сходными характеристиками, которые определяются однородностью типа заемщиков – физические лица и субъекты малого и среднего предпринимательства, целей ссуд, и соответствующие стандартным условиям, определенным внутренними документами банка, регламентирующими порядок предоставления кредитов, в том числе относительно обеспечения, сроков ссуд, качества кредитной истории заемщика.</w:t>
      </w:r>
    </w:p>
    <w:p w:rsidR="00A25893" w:rsidRPr="00691CD7" w:rsidRDefault="00A25893" w:rsidP="00A25893">
      <w:pPr>
        <w:spacing w:after="0" w:line="240" w:lineRule="auto"/>
        <w:ind w:right="-7" w:firstLine="440"/>
        <w:contextualSpacing/>
        <w:rPr>
          <w:rFonts w:ascii="Times New Roman" w:hAnsi="Times New Roman"/>
          <w:sz w:val="24"/>
          <w:szCs w:val="24"/>
        </w:rPr>
      </w:pPr>
      <w:r w:rsidRPr="00691CD7">
        <w:rPr>
          <w:rFonts w:ascii="Times New Roman" w:hAnsi="Times New Roman"/>
          <w:sz w:val="24"/>
          <w:szCs w:val="24"/>
        </w:rPr>
        <w:t xml:space="preserve">                 </w:t>
      </w:r>
    </w:p>
    <w:p w:rsidR="00A25893" w:rsidRPr="00691CD7" w:rsidRDefault="00A25893" w:rsidP="00A25893">
      <w:pPr>
        <w:spacing w:after="0" w:line="240" w:lineRule="auto"/>
        <w:jc w:val="center"/>
        <w:rPr>
          <w:rFonts w:ascii="Times New Roman" w:hAnsi="Times New Roman"/>
          <w:b/>
          <w:sz w:val="24"/>
          <w:szCs w:val="24"/>
        </w:rPr>
      </w:pPr>
      <w:r w:rsidRPr="00691CD7">
        <w:rPr>
          <w:rFonts w:ascii="Times New Roman" w:hAnsi="Times New Roman"/>
          <w:b/>
          <w:sz w:val="24"/>
          <w:szCs w:val="24"/>
        </w:rPr>
        <w:t>Концентрация кредитного риска по ссудам, ссудной и приравненной к ней задолженности юридических лиц и индивидуальных предпринимателей в разрезе регионов Российской федерации (в соответствии с МСФО-9)</w:t>
      </w:r>
    </w:p>
    <w:p w:rsidR="00A25893" w:rsidRPr="00691CD7" w:rsidRDefault="00A25893" w:rsidP="00A25893">
      <w:pPr>
        <w:spacing w:after="0" w:line="240" w:lineRule="auto"/>
        <w:jc w:val="center"/>
        <w:rPr>
          <w:rFonts w:ascii="Times New Roman" w:hAnsi="Times New Roman"/>
          <w:b/>
          <w:sz w:val="24"/>
          <w:szCs w:val="24"/>
        </w:rPr>
      </w:pPr>
    </w:p>
    <w:p w:rsidR="00A25893" w:rsidRPr="00691CD7" w:rsidRDefault="00A25893" w:rsidP="00A25893">
      <w:pPr>
        <w:spacing w:after="0" w:line="240" w:lineRule="auto"/>
        <w:ind w:right="-7" w:firstLine="440"/>
        <w:contextualSpacing/>
        <w:jc w:val="both"/>
        <w:rPr>
          <w:rFonts w:ascii="Times New Roman" w:hAnsi="Times New Roman"/>
          <w:spacing w:val="-2"/>
          <w:sz w:val="24"/>
          <w:szCs w:val="24"/>
        </w:rPr>
      </w:pPr>
      <w:r w:rsidRPr="00691CD7">
        <w:rPr>
          <w:rFonts w:ascii="Times New Roman" w:hAnsi="Times New Roman"/>
          <w:sz w:val="24"/>
          <w:szCs w:val="24"/>
        </w:rPr>
        <w:t xml:space="preserve">Далее представлена структура ссуд, ссудной и приравненной к ней задолженности юридических лиц и индивидуальных предпринимателей </w:t>
      </w:r>
      <w:r w:rsidRPr="00691CD7">
        <w:rPr>
          <w:rFonts w:ascii="Times New Roman" w:hAnsi="Times New Roman"/>
          <w:spacing w:val="-2"/>
          <w:sz w:val="24"/>
          <w:szCs w:val="24"/>
        </w:rPr>
        <w:t>в разрезе</w:t>
      </w:r>
      <w:r w:rsidRPr="00691CD7">
        <w:rPr>
          <w:rFonts w:ascii="Times New Roman" w:hAnsi="Times New Roman"/>
          <w:sz w:val="24"/>
          <w:szCs w:val="24"/>
        </w:rPr>
        <w:t xml:space="preserve"> </w:t>
      </w:r>
      <w:r w:rsidRPr="00691CD7">
        <w:rPr>
          <w:rFonts w:ascii="Times New Roman" w:hAnsi="Times New Roman"/>
          <w:spacing w:val="-2"/>
          <w:sz w:val="24"/>
          <w:szCs w:val="24"/>
        </w:rPr>
        <w:t>регионов Российской Федерации.</w:t>
      </w:r>
    </w:p>
    <w:p w:rsidR="00A25893" w:rsidRPr="00691CD7" w:rsidRDefault="00A25893" w:rsidP="00A25893">
      <w:pPr>
        <w:spacing w:after="0" w:line="240" w:lineRule="auto"/>
        <w:ind w:right="-7" w:firstLine="440"/>
        <w:contextualSpacing/>
        <w:rPr>
          <w:rFonts w:ascii="Times New Roman" w:hAnsi="Times New Roman"/>
          <w:sz w:val="24"/>
          <w:szCs w:val="24"/>
        </w:rPr>
      </w:pPr>
      <w:r w:rsidRPr="00691CD7">
        <w:rPr>
          <w:rFonts w:ascii="Times New Roman" w:hAnsi="Times New Roman"/>
          <w:sz w:val="24"/>
          <w:szCs w:val="24"/>
        </w:rPr>
        <w:t xml:space="preserve">                                                                                                                              Таблица </w:t>
      </w:r>
      <w:r w:rsidR="00044841">
        <w:rPr>
          <w:rFonts w:ascii="Times New Roman" w:hAnsi="Times New Roman"/>
          <w:sz w:val="24"/>
          <w:szCs w:val="24"/>
        </w:rPr>
        <w:t>32</w:t>
      </w:r>
    </w:p>
    <w:tbl>
      <w:tblPr>
        <w:tblW w:w="96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5"/>
        <w:gridCol w:w="1701"/>
        <w:gridCol w:w="1560"/>
        <w:gridCol w:w="1842"/>
        <w:gridCol w:w="1559"/>
      </w:tblGrid>
      <w:tr w:rsidR="00A25893" w:rsidRPr="00691CD7" w:rsidTr="00D44AB0">
        <w:trPr>
          <w:trHeight w:val="260"/>
          <w:tblHeader/>
        </w:trPr>
        <w:tc>
          <w:tcPr>
            <w:tcW w:w="2945" w:type="dxa"/>
            <w:vMerge w:val="restart"/>
            <w:shd w:val="clear" w:color="auto" w:fill="auto"/>
            <w:vAlign w:val="center"/>
          </w:tcPr>
          <w:p w:rsidR="00A25893" w:rsidRPr="00691CD7" w:rsidRDefault="00A25893" w:rsidP="00D44AB0">
            <w:pPr>
              <w:spacing w:after="0" w:line="240" w:lineRule="auto"/>
              <w:contextualSpacing/>
              <w:jc w:val="center"/>
              <w:rPr>
                <w:rFonts w:ascii="Times New Roman" w:eastAsia="Times New Roman" w:hAnsi="Times New Roman"/>
                <w:sz w:val="24"/>
                <w:szCs w:val="24"/>
                <w:lang w:eastAsia="ru-RU"/>
              </w:rPr>
            </w:pPr>
            <w:r w:rsidRPr="00691CD7">
              <w:rPr>
                <w:rFonts w:ascii="Times New Roman" w:eastAsia="Times New Roman" w:hAnsi="Times New Roman"/>
                <w:spacing w:val="-2"/>
                <w:sz w:val="24"/>
                <w:szCs w:val="24"/>
                <w:lang w:eastAsia="ru-RU"/>
              </w:rPr>
              <w:t>Регионы Российской Федерации</w:t>
            </w:r>
          </w:p>
        </w:tc>
        <w:tc>
          <w:tcPr>
            <w:tcW w:w="3261" w:type="dxa"/>
            <w:gridSpan w:val="2"/>
            <w:vAlign w:val="center"/>
          </w:tcPr>
          <w:p w:rsidR="00A25893" w:rsidRPr="00691CD7" w:rsidRDefault="00A25893" w:rsidP="00D44AB0">
            <w:pPr>
              <w:tabs>
                <w:tab w:val="left" w:pos="0"/>
              </w:tabs>
              <w:autoSpaceDE w:val="0"/>
              <w:autoSpaceDN w:val="0"/>
              <w:adjustRightInd w:val="0"/>
              <w:spacing w:after="0" w:line="240" w:lineRule="auto"/>
              <w:contextualSpacing/>
              <w:jc w:val="center"/>
              <w:rPr>
                <w:rFonts w:ascii="Times New Roman" w:hAnsi="Times New Roman"/>
                <w:sz w:val="24"/>
                <w:szCs w:val="24"/>
              </w:rPr>
            </w:pPr>
            <w:r w:rsidRPr="00691CD7">
              <w:rPr>
                <w:rFonts w:ascii="Times New Roman" w:hAnsi="Times New Roman"/>
                <w:sz w:val="24"/>
                <w:szCs w:val="24"/>
              </w:rPr>
              <w:t>На 01.10.2020 г.</w:t>
            </w:r>
          </w:p>
        </w:tc>
        <w:tc>
          <w:tcPr>
            <w:tcW w:w="3401" w:type="dxa"/>
            <w:gridSpan w:val="2"/>
            <w:shd w:val="clear" w:color="auto" w:fill="auto"/>
            <w:vAlign w:val="center"/>
          </w:tcPr>
          <w:p w:rsidR="00A25893" w:rsidRPr="00691CD7" w:rsidRDefault="00A25893" w:rsidP="00D44AB0">
            <w:pPr>
              <w:tabs>
                <w:tab w:val="left" w:pos="0"/>
              </w:tabs>
              <w:autoSpaceDE w:val="0"/>
              <w:autoSpaceDN w:val="0"/>
              <w:adjustRightInd w:val="0"/>
              <w:spacing w:after="0" w:line="240" w:lineRule="auto"/>
              <w:contextualSpacing/>
              <w:jc w:val="center"/>
              <w:rPr>
                <w:rFonts w:ascii="Times New Roman" w:hAnsi="Times New Roman"/>
                <w:sz w:val="24"/>
                <w:szCs w:val="24"/>
              </w:rPr>
            </w:pPr>
            <w:r w:rsidRPr="00691CD7">
              <w:rPr>
                <w:rFonts w:ascii="Times New Roman" w:hAnsi="Times New Roman"/>
                <w:sz w:val="24"/>
                <w:szCs w:val="24"/>
              </w:rPr>
              <w:t>На 01.01.2020 г.</w:t>
            </w:r>
          </w:p>
        </w:tc>
      </w:tr>
      <w:tr w:rsidR="00A25893" w:rsidRPr="00691CD7" w:rsidTr="00D44AB0">
        <w:trPr>
          <w:trHeight w:val="249"/>
          <w:tblHeader/>
        </w:trPr>
        <w:tc>
          <w:tcPr>
            <w:tcW w:w="2945" w:type="dxa"/>
            <w:vMerge/>
            <w:shd w:val="clear" w:color="auto" w:fill="auto"/>
            <w:vAlign w:val="center"/>
          </w:tcPr>
          <w:p w:rsidR="00A25893" w:rsidRPr="00691CD7" w:rsidRDefault="00A25893" w:rsidP="00D44AB0">
            <w:pPr>
              <w:spacing w:after="0" w:line="240" w:lineRule="auto"/>
              <w:contextualSpacing/>
              <w:jc w:val="center"/>
              <w:rPr>
                <w:rFonts w:ascii="Times New Roman" w:eastAsia="Times New Roman" w:hAnsi="Times New Roman"/>
                <w:spacing w:val="-2"/>
                <w:sz w:val="24"/>
                <w:szCs w:val="24"/>
                <w:lang w:eastAsia="ru-RU"/>
              </w:rPr>
            </w:pPr>
          </w:p>
        </w:tc>
        <w:tc>
          <w:tcPr>
            <w:tcW w:w="1701" w:type="dxa"/>
            <w:vAlign w:val="center"/>
          </w:tcPr>
          <w:p w:rsidR="00A25893" w:rsidRPr="00691CD7" w:rsidRDefault="00A25893" w:rsidP="00D44AB0">
            <w:pPr>
              <w:spacing w:after="0" w:line="240" w:lineRule="auto"/>
              <w:contextualSpacing/>
              <w:jc w:val="center"/>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Сумма, тыс. руб.</w:t>
            </w:r>
          </w:p>
        </w:tc>
        <w:tc>
          <w:tcPr>
            <w:tcW w:w="1560" w:type="dxa"/>
            <w:vAlign w:val="center"/>
          </w:tcPr>
          <w:p w:rsidR="00A25893" w:rsidRPr="00691CD7" w:rsidRDefault="00A25893" w:rsidP="00D44AB0">
            <w:pPr>
              <w:spacing w:after="0" w:line="240" w:lineRule="auto"/>
              <w:contextualSpacing/>
              <w:jc w:val="center"/>
              <w:rPr>
                <w:rFonts w:ascii="Times New Roman" w:eastAsia="Times New Roman" w:hAnsi="Times New Roman"/>
                <w:sz w:val="24"/>
                <w:szCs w:val="24"/>
                <w:lang w:eastAsia="ru-RU"/>
              </w:rPr>
            </w:pPr>
            <w:r w:rsidRPr="00691CD7">
              <w:rPr>
                <w:rFonts w:ascii="Times New Roman" w:hAnsi="Times New Roman"/>
              </w:rPr>
              <w:t>Удельный вес, %</w:t>
            </w:r>
          </w:p>
        </w:tc>
        <w:tc>
          <w:tcPr>
            <w:tcW w:w="1842" w:type="dxa"/>
            <w:shd w:val="clear" w:color="auto" w:fill="auto"/>
            <w:vAlign w:val="center"/>
          </w:tcPr>
          <w:p w:rsidR="00A25893" w:rsidRPr="00691CD7" w:rsidRDefault="00A25893" w:rsidP="00D44AB0">
            <w:pPr>
              <w:spacing w:after="0" w:line="240" w:lineRule="auto"/>
              <w:contextualSpacing/>
              <w:jc w:val="center"/>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Сумма, тыс. руб.</w:t>
            </w:r>
          </w:p>
        </w:tc>
        <w:tc>
          <w:tcPr>
            <w:tcW w:w="1559" w:type="dxa"/>
            <w:vAlign w:val="center"/>
          </w:tcPr>
          <w:p w:rsidR="00A25893" w:rsidRPr="00691CD7" w:rsidRDefault="00A25893" w:rsidP="00D44AB0">
            <w:pPr>
              <w:spacing w:after="0" w:line="240" w:lineRule="auto"/>
              <w:contextualSpacing/>
              <w:jc w:val="center"/>
              <w:rPr>
                <w:rFonts w:ascii="Times New Roman" w:eastAsia="Times New Roman" w:hAnsi="Times New Roman"/>
                <w:sz w:val="24"/>
                <w:szCs w:val="24"/>
                <w:lang w:eastAsia="ru-RU"/>
              </w:rPr>
            </w:pPr>
            <w:r w:rsidRPr="00691CD7">
              <w:rPr>
                <w:rFonts w:ascii="Times New Roman" w:hAnsi="Times New Roman"/>
              </w:rPr>
              <w:t>Удельный вес, %</w:t>
            </w:r>
          </w:p>
        </w:tc>
      </w:tr>
      <w:tr w:rsidR="00A25893" w:rsidRPr="00691CD7" w:rsidTr="00D44AB0">
        <w:trPr>
          <w:trHeight w:val="255"/>
        </w:trPr>
        <w:tc>
          <w:tcPr>
            <w:tcW w:w="2945" w:type="dxa"/>
            <w:shd w:val="clear" w:color="auto" w:fill="auto"/>
            <w:vAlign w:val="center"/>
          </w:tcPr>
          <w:p w:rsidR="00A25893" w:rsidRPr="00691CD7" w:rsidRDefault="00A25893" w:rsidP="00D44AB0">
            <w:pPr>
              <w:spacing w:after="0" w:line="240" w:lineRule="auto"/>
              <w:contextualSpacing/>
              <w:rPr>
                <w:rFonts w:ascii="Times New Roman" w:hAnsi="Times New Roman"/>
                <w:sz w:val="24"/>
                <w:szCs w:val="24"/>
              </w:rPr>
            </w:pPr>
            <w:r w:rsidRPr="00691CD7">
              <w:rPr>
                <w:rFonts w:ascii="Times New Roman" w:hAnsi="Times New Roman"/>
                <w:sz w:val="24"/>
                <w:szCs w:val="24"/>
              </w:rPr>
              <w:t>Воронежская область</w:t>
            </w:r>
          </w:p>
        </w:tc>
        <w:tc>
          <w:tcPr>
            <w:tcW w:w="1701" w:type="dxa"/>
            <w:vAlign w:val="center"/>
          </w:tcPr>
          <w:p w:rsidR="00A25893" w:rsidRPr="00691CD7" w:rsidRDefault="00A25893" w:rsidP="00D44AB0">
            <w:pPr>
              <w:spacing w:after="0" w:line="240" w:lineRule="auto"/>
              <w:contextualSpacing/>
              <w:jc w:val="center"/>
              <w:rPr>
                <w:rFonts w:ascii="Times New Roman" w:hAnsi="Times New Roman"/>
                <w:sz w:val="24"/>
                <w:szCs w:val="24"/>
              </w:rPr>
            </w:pPr>
            <w:r w:rsidRPr="00691CD7">
              <w:rPr>
                <w:rFonts w:ascii="Times New Roman" w:hAnsi="Times New Roman"/>
                <w:sz w:val="24"/>
                <w:szCs w:val="24"/>
              </w:rPr>
              <w:t xml:space="preserve">39 000 </w:t>
            </w:r>
          </w:p>
        </w:tc>
        <w:tc>
          <w:tcPr>
            <w:tcW w:w="1560" w:type="dxa"/>
          </w:tcPr>
          <w:p w:rsidR="00A25893" w:rsidRPr="00691CD7" w:rsidRDefault="00A25893" w:rsidP="00D44AB0">
            <w:pPr>
              <w:spacing w:after="0" w:line="240" w:lineRule="auto"/>
              <w:contextualSpacing/>
              <w:jc w:val="center"/>
              <w:rPr>
                <w:rFonts w:ascii="Times New Roman" w:hAnsi="Times New Roman"/>
                <w:sz w:val="24"/>
                <w:szCs w:val="24"/>
              </w:rPr>
            </w:pPr>
            <w:r w:rsidRPr="00691CD7">
              <w:rPr>
                <w:rFonts w:ascii="Times New Roman" w:hAnsi="Times New Roman"/>
                <w:sz w:val="24"/>
                <w:szCs w:val="24"/>
              </w:rPr>
              <w:t>3,1</w:t>
            </w:r>
          </w:p>
        </w:tc>
        <w:tc>
          <w:tcPr>
            <w:tcW w:w="1842" w:type="dxa"/>
            <w:shd w:val="clear" w:color="auto" w:fill="auto"/>
            <w:vAlign w:val="center"/>
          </w:tcPr>
          <w:p w:rsidR="00A25893" w:rsidRPr="00691CD7" w:rsidRDefault="00A25893" w:rsidP="00D44AB0">
            <w:pPr>
              <w:spacing w:after="0" w:line="240" w:lineRule="auto"/>
              <w:contextualSpacing/>
              <w:jc w:val="center"/>
              <w:rPr>
                <w:rFonts w:ascii="Times New Roman" w:hAnsi="Times New Roman"/>
                <w:sz w:val="24"/>
                <w:szCs w:val="24"/>
              </w:rPr>
            </w:pPr>
            <w:r w:rsidRPr="00691CD7">
              <w:rPr>
                <w:rFonts w:ascii="Times New Roman" w:hAnsi="Times New Roman"/>
                <w:sz w:val="24"/>
                <w:szCs w:val="24"/>
              </w:rPr>
              <w:t>40 000</w:t>
            </w:r>
          </w:p>
        </w:tc>
        <w:tc>
          <w:tcPr>
            <w:tcW w:w="1559" w:type="dxa"/>
          </w:tcPr>
          <w:p w:rsidR="00A25893" w:rsidRPr="00691CD7" w:rsidRDefault="00A25893" w:rsidP="00D44AB0">
            <w:pPr>
              <w:spacing w:after="0" w:line="240" w:lineRule="auto"/>
              <w:contextualSpacing/>
              <w:jc w:val="center"/>
              <w:rPr>
                <w:rFonts w:ascii="Times New Roman" w:hAnsi="Times New Roman"/>
                <w:sz w:val="24"/>
                <w:szCs w:val="24"/>
              </w:rPr>
            </w:pPr>
            <w:r w:rsidRPr="00691CD7">
              <w:rPr>
                <w:rFonts w:ascii="Times New Roman" w:hAnsi="Times New Roman"/>
                <w:sz w:val="24"/>
                <w:szCs w:val="24"/>
              </w:rPr>
              <w:t>3,3</w:t>
            </w:r>
          </w:p>
        </w:tc>
      </w:tr>
      <w:tr w:rsidR="00A25893" w:rsidRPr="00691CD7" w:rsidTr="00D44AB0">
        <w:trPr>
          <w:trHeight w:val="255"/>
        </w:trPr>
        <w:tc>
          <w:tcPr>
            <w:tcW w:w="2945" w:type="dxa"/>
            <w:shd w:val="clear" w:color="auto" w:fill="auto"/>
            <w:vAlign w:val="center"/>
          </w:tcPr>
          <w:p w:rsidR="00A25893" w:rsidRPr="00691CD7" w:rsidRDefault="00A25893" w:rsidP="00D44AB0">
            <w:pPr>
              <w:spacing w:after="0" w:line="240" w:lineRule="auto"/>
              <w:contextualSpacing/>
              <w:rPr>
                <w:rFonts w:ascii="Times New Roman" w:hAnsi="Times New Roman"/>
                <w:sz w:val="24"/>
                <w:szCs w:val="24"/>
              </w:rPr>
            </w:pPr>
            <w:r w:rsidRPr="00691CD7">
              <w:rPr>
                <w:rFonts w:ascii="Times New Roman" w:hAnsi="Times New Roman"/>
                <w:sz w:val="24"/>
                <w:szCs w:val="24"/>
              </w:rPr>
              <w:t>Калужская область</w:t>
            </w:r>
          </w:p>
        </w:tc>
        <w:tc>
          <w:tcPr>
            <w:tcW w:w="1701" w:type="dxa"/>
            <w:vAlign w:val="center"/>
          </w:tcPr>
          <w:p w:rsidR="00A25893" w:rsidRPr="00691CD7" w:rsidRDefault="00A25893" w:rsidP="00D44AB0">
            <w:pPr>
              <w:spacing w:after="0" w:line="240" w:lineRule="auto"/>
              <w:contextualSpacing/>
              <w:jc w:val="center"/>
              <w:rPr>
                <w:rFonts w:ascii="Times New Roman" w:hAnsi="Times New Roman"/>
                <w:sz w:val="24"/>
                <w:szCs w:val="24"/>
              </w:rPr>
            </w:pPr>
            <w:r w:rsidRPr="00691CD7">
              <w:rPr>
                <w:rFonts w:ascii="Times New Roman" w:hAnsi="Times New Roman"/>
                <w:sz w:val="24"/>
                <w:szCs w:val="24"/>
              </w:rPr>
              <w:t>6 619</w:t>
            </w:r>
          </w:p>
        </w:tc>
        <w:tc>
          <w:tcPr>
            <w:tcW w:w="1560" w:type="dxa"/>
          </w:tcPr>
          <w:p w:rsidR="00A25893" w:rsidRPr="00691CD7" w:rsidRDefault="00A25893" w:rsidP="00D44AB0">
            <w:pPr>
              <w:spacing w:after="0" w:line="240" w:lineRule="auto"/>
              <w:contextualSpacing/>
              <w:jc w:val="center"/>
              <w:rPr>
                <w:rFonts w:ascii="Times New Roman" w:hAnsi="Times New Roman"/>
                <w:sz w:val="24"/>
                <w:szCs w:val="24"/>
              </w:rPr>
            </w:pPr>
            <w:r w:rsidRPr="00691CD7">
              <w:rPr>
                <w:rFonts w:ascii="Times New Roman" w:hAnsi="Times New Roman"/>
                <w:sz w:val="24"/>
                <w:szCs w:val="24"/>
              </w:rPr>
              <w:t>0,5</w:t>
            </w:r>
          </w:p>
        </w:tc>
        <w:tc>
          <w:tcPr>
            <w:tcW w:w="1842" w:type="dxa"/>
            <w:shd w:val="clear" w:color="auto" w:fill="auto"/>
            <w:vAlign w:val="center"/>
          </w:tcPr>
          <w:p w:rsidR="00A25893" w:rsidRPr="00691CD7" w:rsidRDefault="00A25893" w:rsidP="00D44AB0">
            <w:pPr>
              <w:spacing w:after="0" w:line="240" w:lineRule="auto"/>
              <w:contextualSpacing/>
              <w:jc w:val="center"/>
              <w:rPr>
                <w:rFonts w:ascii="Times New Roman" w:hAnsi="Times New Roman"/>
                <w:sz w:val="24"/>
                <w:szCs w:val="24"/>
              </w:rPr>
            </w:pPr>
            <w:r w:rsidRPr="00691CD7">
              <w:rPr>
                <w:rFonts w:ascii="Times New Roman" w:hAnsi="Times New Roman"/>
                <w:sz w:val="24"/>
                <w:szCs w:val="24"/>
              </w:rPr>
              <w:t>16 121</w:t>
            </w:r>
          </w:p>
        </w:tc>
        <w:tc>
          <w:tcPr>
            <w:tcW w:w="1559" w:type="dxa"/>
          </w:tcPr>
          <w:p w:rsidR="00A25893" w:rsidRPr="00691CD7" w:rsidRDefault="00A25893" w:rsidP="00D44AB0">
            <w:pPr>
              <w:spacing w:after="0" w:line="240" w:lineRule="auto"/>
              <w:contextualSpacing/>
              <w:jc w:val="center"/>
              <w:rPr>
                <w:rFonts w:ascii="Times New Roman" w:hAnsi="Times New Roman"/>
                <w:sz w:val="24"/>
                <w:szCs w:val="24"/>
              </w:rPr>
            </w:pPr>
            <w:r w:rsidRPr="00691CD7">
              <w:rPr>
                <w:rFonts w:ascii="Times New Roman" w:hAnsi="Times New Roman"/>
                <w:sz w:val="24"/>
                <w:szCs w:val="24"/>
              </w:rPr>
              <w:t>1,3</w:t>
            </w:r>
          </w:p>
        </w:tc>
      </w:tr>
      <w:tr w:rsidR="00A25893" w:rsidRPr="00691CD7" w:rsidTr="00D44AB0">
        <w:trPr>
          <w:trHeight w:val="255"/>
        </w:trPr>
        <w:tc>
          <w:tcPr>
            <w:tcW w:w="2945" w:type="dxa"/>
            <w:shd w:val="clear" w:color="auto" w:fill="auto"/>
            <w:vAlign w:val="center"/>
          </w:tcPr>
          <w:p w:rsidR="00A25893" w:rsidRPr="00691CD7" w:rsidRDefault="00A25893" w:rsidP="00D44AB0">
            <w:pPr>
              <w:spacing w:after="0" w:line="240" w:lineRule="auto"/>
              <w:contextualSpacing/>
              <w:rPr>
                <w:rFonts w:ascii="Times New Roman" w:hAnsi="Times New Roman"/>
                <w:sz w:val="24"/>
                <w:szCs w:val="24"/>
              </w:rPr>
            </w:pPr>
            <w:r w:rsidRPr="00691CD7">
              <w:rPr>
                <w:rFonts w:ascii="Times New Roman" w:hAnsi="Times New Roman"/>
                <w:sz w:val="24"/>
                <w:szCs w:val="24"/>
              </w:rPr>
              <w:t>Липецкая область</w:t>
            </w:r>
          </w:p>
        </w:tc>
        <w:tc>
          <w:tcPr>
            <w:tcW w:w="1701" w:type="dxa"/>
            <w:vAlign w:val="center"/>
          </w:tcPr>
          <w:p w:rsidR="00A25893" w:rsidRPr="00691CD7" w:rsidRDefault="00A25893" w:rsidP="00D44AB0">
            <w:pPr>
              <w:spacing w:after="0" w:line="240" w:lineRule="auto"/>
              <w:contextualSpacing/>
              <w:jc w:val="center"/>
              <w:rPr>
                <w:rFonts w:ascii="Times New Roman" w:hAnsi="Times New Roman"/>
                <w:sz w:val="24"/>
                <w:szCs w:val="24"/>
              </w:rPr>
            </w:pPr>
            <w:r w:rsidRPr="00691CD7">
              <w:rPr>
                <w:rFonts w:ascii="Times New Roman" w:hAnsi="Times New Roman"/>
                <w:sz w:val="24"/>
                <w:szCs w:val="24"/>
              </w:rPr>
              <w:t>164 274</w:t>
            </w:r>
          </w:p>
        </w:tc>
        <w:tc>
          <w:tcPr>
            <w:tcW w:w="1560" w:type="dxa"/>
          </w:tcPr>
          <w:p w:rsidR="00A25893" w:rsidRPr="00691CD7" w:rsidRDefault="00A25893" w:rsidP="00D44AB0">
            <w:pPr>
              <w:spacing w:after="0" w:line="240" w:lineRule="auto"/>
              <w:contextualSpacing/>
              <w:jc w:val="center"/>
              <w:rPr>
                <w:rFonts w:ascii="Times New Roman" w:hAnsi="Times New Roman"/>
                <w:sz w:val="24"/>
                <w:szCs w:val="24"/>
              </w:rPr>
            </w:pPr>
            <w:r w:rsidRPr="00691CD7">
              <w:rPr>
                <w:rFonts w:ascii="Times New Roman" w:hAnsi="Times New Roman"/>
                <w:sz w:val="24"/>
                <w:szCs w:val="24"/>
              </w:rPr>
              <w:t>12,9</w:t>
            </w:r>
          </w:p>
        </w:tc>
        <w:tc>
          <w:tcPr>
            <w:tcW w:w="1842" w:type="dxa"/>
            <w:shd w:val="clear" w:color="auto" w:fill="auto"/>
            <w:vAlign w:val="center"/>
          </w:tcPr>
          <w:p w:rsidR="00A25893" w:rsidRPr="00691CD7" w:rsidRDefault="00A25893" w:rsidP="00D44AB0">
            <w:pPr>
              <w:spacing w:after="0" w:line="240" w:lineRule="auto"/>
              <w:contextualSpacing/>
              <w:jc w:val="center"/>
              <w:rPr>
                <w:rFonts w:ascii="Times New Roman" w:hAnsi="Times New Roman"/>
                <w:sz w:val="24"/>
                <w:szCs w:val="24"/>
              </w:rPr>
            </w:pPr>
            <w:r w:rsidRPr="00691CD7">
              <w:rPr>
                <w:rFonts w:ascii="Times New Roman" w:hAnsi="Times New Roman"/>
                <w:sz w:val="24"/>
                <w:szCs w:val="24"/>
              </w:rPr>
              <w:t>149 756</w:t>
            </w:r>
          </w:p>
        </w:tc>
        <w:tc>
          <w:tcPr>
            <w:tcW w:w="1559" w:type="dxa"/>
          </w:tcPr>
          <w:p w:rsidR="00A25893" w:rsidRPr="00691CD7" w:rsidRDefault="00A25893" w:rsidP="00D44AB0">
            <w:pPr>
              <w:spacing w:after="0" w:line="240" w:lineRule="auto"/>
              <w:contextualSpacing/>
              <w:jc w:val="center"/>
              <w:rPr>
                <w:rFonts w:ascii="Times New Roman" w:hAnsi="Times New Roman"/>
                <w:sz w:val="24"/>
                <w:szCs w:val="24"/>
              </w:rPr>
            </w:pPr>
            <w:r w:rsidRPr="00691CD7">
              <w:rPr>
                <w:rFonts w:ascii="Times New Roman" w:hAnsi="Times New Roman"/>
                <w:sz w:val="24"/>
                <w:szCs w:val="24"/>
              </w:rPr>
              <w:t>12,3</w:t>
            </w:r>
          </w:p>
        </w:tc>
      </w:tr>
      <w:tr w:rsidR="00A25893" w:rsidRPr="00691CD7" w:rsidTr="00D44AB0">
        <w:trPr>
          <w:trHeight w:val="255"/>
        </w:trPr>
        <w:tc>
          <w:tcPr>
            <w:tcW w:w="2945" w:type="dxa"/>
            <w:shd w:val="clear" w:color="auto" w:fill="auto"/>
            <w:vAlign w:val="center"/>
          </w:tcPr>
          <w:p w:rsidR="00A25893" w:rsidRPr="00691CD7" w:rsidRDefault="00A25893" w:rsidP="00D44AB0">
            <w:pPr>
              <w:spacing w:after="0" w:line="240" w:lineRule="auto"/>
              <w:contextualSpacing/>
              <w:rPr>
                <w:rFonts w:ascii="Times New Roman" w:hAnsi="Times New Roman"/>
                <w:sz w:val="24"/>
                <w:szCs w:val="24"/>
              </w:rPr>
            </w:pPr>
            <w:r w:rsidRPr="00691CD7">
              <w:rPr>
                <w:rFonts w:ascii="Times New Roman" w:hAnsi="Times New Roman"/>
                <w:sz w:val="24"/>
                <w:szCs w:val="24"/>
              </w:rPr>
              <w:t>г. Москва и Московская область</w:t>
            </w:r>
          </w:p>
        </w:tc>
        <w:tc>
          <w:tcPr>
            <w:tcW w:w="1701" w:type="dxa"/>
            <w:vAlign w:val="center"/>
          </w:tcPr>
          <w:p w:rsidR="00A25893" w:rsidRPr="00691CD7" w:rsidRDefault="00A25893" w:rsidP="00D44AB0">
            <w:pPr>
              <w:spacing w:after="0" w:line="240" w:lineRule="auto"/>
              <w:contextualSpacing/>
              <w:jc w:val="center"/>
              <w:rPr>
                <w:rFonts w:ascii="Times New Roman" w:hAnsi="Times New Roman"/>
                <w:sz w:val="24"/>
                <w:szCs w:val="24"/>
              </w:rPr>
            </w:pPr>
            <w:r w:rsidRPr="00691CD7">
              <w:rPr>
                <w:rFonts w:ascii="Times New Roman" w:hAnsi="Times New Roman"/>
                <w:sz w:val="24"/>
                <w:szCs w:val="24"/>
              </w:rPr>
              <w:t>74 664</w:t>
            </w:r>
          </w:p>
        </w:tc>
        <w:tc>
          <w:tcPr>
            <w:tcW w:w="1560" w:type="dxa"/>
            <w:vAlign w:val="center"/>
          </w:tcPr>
          <w:p w:rsidR="00A25893" w:rsidRPr="00691CD7" w:rsidRDefault="00A25893" w:rsidP="00D44AB0">
            <w:pPr>
              <w:spacing w:after="0" w:line="240" w:lineRule="auto"/>
              <w:contextualSpacing/>
              <w:jc w:val="center"/>
              <w:rPr>
                <w:rFonts w:ascii="Times New Roman" w:hAnsi="Times New Roman"/>
                <w:sz w:val="24"/>
                <w:szCs w:val="24"/>
              </w:rPr>
            </w:pPr>
            <w:r w:rsidRPr="00691CD7">
              <w:rPr>
                <w:rFonts w:ascii="Times New Roman" w:hAnsi="Times New Roman"/>
                <w:sz w:val="24"/>
                <w:szCs w:val="24"/>
              </w:rPr>
              <w:t>5,9</w:t>
            </w:r>
          </w:p>
        </w:tc>
        <w:tc>
          <w:tcPr>
            <w:tcW w:w="1842" w:type="dxa"/>
            <w:shd w:val="clear" w:color="auto" w:fill="auto"/>
            <w:vAlign w:val="center"/>
          </w:tcPr>
          <w:p w:rsidR="00A25893" w:rsidRPr="00691CD7" w:rsidRDefault="00A25893" w:rsidP="00D44AB0">
            <w:pPr>
              <w:spacing w:after="0" w:line="240" w:lineRule="auto"/>
              <w:contextualSpacing/>
              <w:jc w:val="center"/>
              <w:rPr>
                <w:rFonts w:ascii="Times New Roman" w:hAnsi="Times New Roman"/>
                <w:sz w:val="24"/>
                <w:szCs w:val="24"/>
              </w:rPr>
            </w:pPr>
            <w:r w:rsidRPr="00691CD7">
              <w:rPr>
                <w:rFonts w:ascii="Times New Roman" w:hAnsi="Times New Roman"/>
                <w:sz w:val="24"/>
                <w:szCs w:val="24"/>
              </w:rPr>
              <w:t>64 083</w:t>
            </w:r>
          </w:p>
        </w:tc>
        <w:tc>
          <w:tcPr>
            <w:tcW w:w="1559" w:type="dxa"/>
            <w:vAlign w:val="center"/>
          </w:tcPr>
          <w:p w:rsidR="00A25893" w:rsidRPr="00691CD7" w:rsidRDefault="00A25893" w:rsidP="00D44AB0">
            <w:pPr>
              <w:spacing w:after="0" w:line="240" w:lineRule="auto"/>
              <w:contextualSpacing/>
              <w:jc w:val="center"/>
              <w:rPr>
                <w:rFonts w:ascii="Times New Roman" w:hAnsi="Times New Roman"/>
                <w:sz w:val="24"/>
                <w:szCs w:val="24"/>
              </w:rPr>
            </w:pPr>
            <w:r w:rsidRPr="00691CD7">
              <w:rPr>
                <w:rFonts w:ascii="Times New Roman" w:hAnsi="Times New Roman"/>
                <w:sz w:val="24"/>
                <w:szCs w:val="24"/>
              </w:rPr>
              <w:t>5,3</w:t>
            </w:r>
          </w:p>
        </w:tc>
      </w:tr>
      <w:tr w:rsidR="00A25893" w:rsidRPr="00691CD7" w:rsidTr="00D44AB0">
        <w:trPr>
          <w:trHeight w:val="255"/>
        </w:trPr>
        <w:tc>
          <w:tcPr>
            <w:tcW w:w="2945" w:type="dxa"/>
            <w:shd w:val="clear" w:color="auto" w:fill="auto"/>
            <w:vAlign w:val="center"/>
          </w:tcPr>
          <w:p w:rsidR="00A25893" w:rsidRPr="00691CD7" w:rsidRDefault="00A25893" w:rsidP="00D44AB0">
            <w:pPr>
              <w:spacing w:after="0" w:line="240" w:lineRule="auto"/>
              <w:contextualSpacing/>
              <w:rPr>
                <w:rFonts w:ascii="Times New Roman" w:hAnsi="Times New Roman"/>
                <w:sz w:val="24"/>
                <w:szCs w:val="24"/>
              </w:rPr>
            </w:pPr>
            <w:r w:rsidRPr="00691CD7">
              <w:rPr>
                <w:rFonts w:ascii="Times New Roman" w:hAnsi="Times New Roman"/>
                <w:sz w:val="24"/>
                <w:szCs w:val="24"/>
              </w:rPr>
              <w:t>Тамбовская область</w:t>
            </w:r>
          </w:p>
        </w:tc>
        <w:tc>
          <w:tcPr>
            <w:tcW w:w="1701" w:type="dxa"/>
            <w:vAlign w:val="center"/>
          </w:tcPr>
          <w:p w:rsidR="00A25893" w:rsidRPr="00691CD7" w:rsidRDefault="00A25893" w:rsidP="00D44AB0">
            <w:pPr>
              <w:spacing w:after="0" w:line="240" w:lineRule="auto"/>
              <w:contextualSpacing/>
              <w:jc w:val="center"/>
              <w:rPr>
                <w:rFonts w:ascii="Times New Roman" w:hAnsi="Times New Roman"/>
                <w:sz w:val="24"/>
                <w:szCs w:val="24"/>
              </w:rPr>
            </w:pPr>
            <w:r w:rsidRPr="00691CD7">
              <w:rPr>
                <w:rFonts w:ascii="Times New Roman" w:hAnsi="Times New Roman"/>
                <w:sz w:val="24"/>
                <w:szCs w:val="24"/>
              </w:rPr>
              <w:t>986 515</w:t>
            </w:r>
          </w:p>
        </w:tc>
        <w:tc>
          <w:tcPr>
            <w:tcW w:w="1560" w:type="dxa"/>
          </w:tcPr>
          <w:p w:rsidR="00A25893" w:rsidRPr="00691CD7" w:rsidRDefault="00A25893" w:rsidP="00D44AB0">
            <w:pPr>
              <w:spacing w:after="0" w:line="240" w:lineRule="auto"/>
              <w:contextualSpacing/>
              <w:jc w:val="center"/>
              <w:rPr>
                <w:rFonts w:ascii="Times New Roman" w:hAnsi="Times New Roman"/>
                <w:sz w:val="24"/>
                <w:szCs w:val="24"/>
              </w:rPr>
            </w:pPr>
            <w:r w:rsidRPr="00691CD7">
              <w:rPr>
                <w:rFonts w:ascii="Times New Roman" w:hAnsi="Times New Roman"/>
                <w:sz w:val="24"/>
                <w:szCs w:val="24"/>
              </w:rPr>
              <w:t>77,6</w:t>
            </w:r>
          </w:p>
        </w:tc>
        <w:tc>
          <w:tcPr>
            <w:tcW w:w="1842" w:type="dxa"/>
            <w:shd w:val="clear" w:color="auto" w:fill="auto"/>
            <w:vAlign w:val="center"/>
          </w:tcPr>
          <w:p w:rsidR="00A25893" w:rsidRPr="00691CD7" w:rsidRDefault="00A25893" w:rsidP="00D44AB0">
            <w:pPr>
              <w:spacing w:after="0" w:line="240" w:lineRule="auto"/>
              <w:contextualSpacing/>
              <w:jc w:val="center"/>
              <w:rPr>
                <w:rFonts w:ascii="Times New Roman" w:hAnsi="Times New Roman"/>
                <w:sz w:val="24"/>
                <w:szCs w:val="24"/>
              </w:rPr>
            </w:pPr>
            <w:r w:rsidRPr="00691CD7">
              <w:rPr>
                <w:rFonts w:ascii="Times New Roman" w:hAnsi="Times New Roman"/>
                <w:sz w:val="24"/>
                <w:szCs w:val="24"/>
              </w:rPr>
              <w:t>942 608</w:t>
            </w:r>
          </w:p>
        </w:tc>
        <w:tc>
          <w:tcPr>
            <w:tcW w:w="1559" w:type="dxa"/>
          </w:tcPr>
          <w:p w:rsidR="00A25893" w:rsidRPr="00691CD7" w:rsidRDefault="00A25893" w:rsidP="00D44AB0">
            <w:pPr>
              <w:spacing w:after="0" w:line="240" w:lineRule="auto"/>
              <w:contextualSpacing/>
              <w:jc w:val="center"/>
              <w:rPr>
                <w:rFonts w:ascii="Times New Roman" w:hAnsi="Times New Roman"/>
                <w:sz w:val="24"/>
                <w:szCs w:val="24"/>
              </w:rPr>
            </w:pPr>
            <w:r w:rsidRPr="00691CD7">
              <w:rPr>
                <w:rFonts w:ascii="Times New Roman" w:hAnsi="Times New Roman"/>
                <w:sz w:val="24"/>
                <w:szCs w:val="24"/>
              </w:rPr>
              <w:t>77,8</w:t>
            </w:r>
          </w:p>
        </w:tc>
      </w:tr>
      <w:tr w:rsidR="00A25893" w:rsidRPr="00691CD7" w:rsidTr="00D44AB0">
        <w:trPr>
          <w:trHeight w:val="255"/>
        </w:trPr>
        <w:tc>
          <w:tcPr>
            <w:tcW w:w="2945" w:type="dxa"/>
            <w:shd w:val="clear" w:color="auto" w:fill="auto"/>
          </w:tcPr>
          <w:p w:rsidR="00A25893" w:rsidRPr="00691CD7" w:rsidRDefault="00A25893" w:rsidP="00D44AB0">
            <w:pPr>
              <w:spacing w:after="0" w:line="240" w:lineRule="auto"/>
              <w:contextualSpacing/>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Итого</w:t>
            </w:r>
          </w:p>
        </w:tc>
        <w:tc>
          <w:tcPr>
            <w:tcW w:w="1701" w:type="dxa"/>
            <w:vAlign w:val="center"/>
          </w:tcPr>
          <w:p w:rsidR="00A25893" w:rsidRPr="00691CD7" w:rsidRDefault="00A25893" w:rsidP="00D44AB0">
            <w:pPr>
              <w:spacing w:after="0" w:line="240" w:lineRule="auto"/>
              <w:contextualSpacing/>
              <w:jc w:val="center"/>
              <w:rPr>
                <w:rFonts w:ascii="Times New Roman" w:hAnsi="Times New Roman"/>
                <w:sz w:val="24"/>
                <w:szCs w:val="24"/>
              </w:rPr>
            </w:pPr>
            <w:r w:rsidRPr="00691CD7">
              <w:rPr>
                <w:rFonts w:ascii="Times New Roman" w:hAnsi="Times New Roman"/>
                <w:sz w:val="24"/>
                <w:szCs w:val="24"/>
              </w:rPr>
              <w:t>1 271 072</w:t>
            </w:r>
          </w:p>
        </w:tc>
        <w:tc>
          <w:tcPr>
            <w:tcW w:w="1560" w:type="dxa"/>
          </w:tcPr>
          <w:p w:rsidR="00A25893" w:rsidRPr="00691CD7" w:rsidRDefault="00A25893" w:rsidP="00D44AB0">
            <w:pPr>
              <w:spacing w:after="0" w:line="240" w:lineRule="auto"/>
              <w:contextualSpacing/>
              <w:jc w:val="center"/>
              <w:rPr>
                <w:rFonts w:ascii="Times New Roman" w:hAnsi="Times New Roman"/>
                <w:sz w:val="24"/>
                <w:szCs w:val="24"/>
              </w:rPr>
            </w:pPr>
            <w:r w:rsidRPr="00691CD7">
              <w:rPr>
                <w:rFonts w:ascii="Times New Roman" w:hAnsi="Times New Roman"/>
                <w:sz w:val="24"/>
                <w:szCs w:val="24"/>
              </w:rPr>
              <w:t>100</w:t>
            </w:r>
          </w:p>
        </w:tc>
        <w:tc>
          <w:tcPr>
            <w:tcW w:w="1842" w:type="dxa"/>
            <w:shd w:val="clear" w:color="auto" w:fill="auto"/>
            <w:noWrap/>
            <w:vAlign w:val="center"/>
          </w:tcPr>
          <w:p w:rsidR="00A25893" w:rsidRPr="00691CD7" w:rsidRDefault="00A25893" w:rsidP="00D44AB0">
            <w:pPr>
              <w:spacing w:after="0" w:line="240" w:lineRule="auto"/>
              <w:contextualSpacing/>
              <w:jc w:val="center"/>
              <w:rPr>
                <w:rFonts w:ascii="Times New Roman" w:hAnsi="Times New Roman"/>
                <w:sz w:val="24"/>
                <w:szCs w:val="24"/>
              </w:rPr>
            </w:pPr>
            <w:r w:rsidRPr="00691CD7">
              <w:rPr>
                <w:rFonts w:ascii="Times New Roman" w:hAnsi="Times New Roman"/>
                <w:sz w:val="24"/>
                <w:szCs w:val="24"/>
              </w:rPr>
              <w:t>1 212 568</w:t>
            </w:r>
          </w:p>
        </w:tc>
        <w:tc>
          <w:tcPr>
            <w:tcW w:w="1559" w:type="dxa"/>
          </w:tcPr>
          <w:p w:rsidR="00A25893" w:rsidRPr="00691CD7" w:rsidRDefault="00A25893" w:rsidP="00D44AB0">
            <w:pPr>
              <w:spacing w:after="0" w:line="240" w:lineRule="auto"/>
              <w:contextualSpacing/>
              <w:jc w:val="center"/>
              <w:rPr>
                <w:rFonts w:ascii="Times New Roman" w:hAnsi="Times New Roman"/>
                <w:sz w:val="24"/>
                <w:szCs w:val="24"/>
              </w:rPr>
            </w:pPr>
            <w:r w:rsidRPr="00691CD7">
              <w:rPr>
                <w:rFonts w:ascii="Times New Roman" w:hAnsi="Times New Roman"/>
                <w:sz w:val="24"/>
                <w:szCs w:val="24"/>
              </w:rPr>
              <w:t>100</w:t>
            </w:r>
          </w:p>
        </w:tc>
      </w:tr>
    </w:tbl>
    <w:p w:rsidR="00A25893" w:rsidRPr="00691CD7" w:rsidRDefault="00A25893" w:rsidP="00A25893">
      <w:pPr>
        <w:tabs>
          <w:tab w:val="left" w:pos="0"/>
        </w:tabs>
        <w:spacing w:after="0" w:line="240" w:lineRule="auto"/>
        <w:ind w:right="-7" w:firstLine="440"/>
        <w:contextualSpacing/>
        <w:jc w:val="both"/>
        <w:rPr>
          <w:rFonts w:ascii="Times New Roman" w:hAnsi="Times New Roman"/>
          <w:sz w:val="24"/>
          <w:szCs w:val="24"/>
        </w:rPr>
      </w:pPr>
    </w:p>
    <w:p w:rsidR="00A25893" w:rsidRPr="00691CD7" w:rsidRDefault="00A25893" w:rsidP="00365A71">
      <w:pPr>
        <w:spacing w:after="160" w:line="240" w:lineRule="auto"/>
        <w:ind w:firstLine="540"/>
        <w:jc w:val="both"/>
        <w:rPr>
          <w:rFonts w:ascii="Times New Roman" w:hAnsi="Times New Roman"/>
          <w:sz w:val="24"/>
          <w:szCs w:val="24"/>
        </w:rPr>
      </w:pPr>
      <w:r w:rsidRPr="00691CD7">
        <w:rPr>
          <w:rFonts w:ascii="Times New Roman" w:hAnsi="Times New Roman"/>
          <w:sz w:val="24"/>
          <w:szCs w:val="24"/>
        </w:rPr>
        <w:t xml:space="preserve">На отчетную дату основную долю кредитов – 77,6%, выданных Банком, составляют кредиты, предоставленные заемщикам, территориально расположенным в Тамбовской области, по сравнению с началом года удельный вес ссудной задолженности по ним </w:t>
      </w:r>
      <w:r w:rsidRPr="00691CD7">
        <w:rPr>
          <w:rFonts w:ascii="Times New Roman" w:hAnsi="Times New Roman"/>
          <w:sz w:val="24"/>
          <w:szCs w:val="24"/>
        </w:rPr>
        <w:lastRenderedPageBreak/>
        <w:t xml:space="preserve">практически не изменился. По заемщикам других регионов в ссудной задолженности существенных изменений также не произошло.  </w:t>
      </w:r>
    </w:p>
    <w:p w:rsidR="00A25893" w:rsidRPr="00691CD7" w:rsidRDefault="00A25893" w:rsidP="00A25893">
      <w:pPr>
        <w:spacing w:after="0" w:line="240" w:lineRule="auto"/>
        <w:ind w:right="-7" w:firstLine="440"/>
        <w:contextualSpacing/>
        <w:jc w:val="center"/>
        <w:rPr>
          <w:rFonts w:ascii="Times New Roman" w:hAnsi="Times New Roman"/>
          <w:b/>
          <w:i/>
          <w:spacing w:val="-2"/>
          <w:sz w:val="24"/>
          <w:szCs w:val="24"/>
        </w:rPr>
      </w:pPr>
      <w:r w:rsidRPr="00691CD7">
        <w:rPr>
          <w:rFonts w:ascii="Times New Roman" w:hAnsi="Times New Roman"/>
          <w:b/>
          <w:sz w:val="24"/>
          <w:szCs w:val="24"/>
        </w:rPr>
        <w:t xml:space="preserve">Структура ссуд, ссудной и приравненной к ней задолженности юридических лиц и индивидуальных предпринимателей </w:t>
      </w:r>
      <w:r w:rsidRPr="00691CD7">
        <w:rPr>
          <w:rFonts w:ascii="Times New Roman" w:hAnsi="Times New Roman"/>
          <w:b/>
          <w:spacing w:val="-2"/>
          <w:sz w:val="24"/>
          <w:szCs w:val="24"/>
        </w:rPr>
        <w:t>в разрезе</w:t>
      </w:r>
      <w:r w:rsidRPr="00691CD7">
        <w:rPr>
          <w:rFonts w:ascii="Times New Roman" w:hAnsi="Times New Roman"/>
          <w:b/>
          <w:sz w:val="24"/>
          <w:szCs w:val="24"/>
        </w:rPr>
        <w:t xml:space="preserve"> </w:t>
      </w:r>
      <w:r w:rsidRPr="00691CD7">
        <w:rPr>
          <w:rFonts w:ascii="Times New Roman" w:hAnsi="Times New Roman"/>
          <w:b/>
          <w:spacing w:val="-2"/>
          <w:sz w:val="24"/>
          <w:szCs w:val="24"/>
        </w:rPr>
        <w:t xml:space="preserve">видов экономической деятельности </w:t>
      </w:r>
      <w:r w:rsidRPr="00691CD7">
        <w:rPr>
          <w:rFonts w:ascii="Times New Roman" w:hAnsi="Times New Roman"/>
          <w:b/>
          <w:sz w:val="24"/>
          <w:szCs w:val="24"/>
        </w:rPr>
        <w:t>(в соответствии с МСФО-9)</w:t>
      </w:r>
    </w:p>
    <w:p w:rsidR="00A25893" w:rsidRPr="00691CD7" w:rsidRDefault="00A25893" w:rsidP="00A25893">
      <w:pPr>
        <w:spacing w:after="0" w:line="240" w:lineRule="auto"/>
        <w:jc w:val="both"/>
        <w:rPr>
          <w:rFonts w:ascii="Times New Roman" w:hAnsi="Times New Roman"/>
          <w:sz w:val="24"/>
          <w:szCs w:val="24"/>
          <w:u w:val="single"/>
        </w:rPr>
      </w:pPr>
    </w:p>
    <w:p w:rsidR="00A25893" w:rsidRPr="00691CD7" w:rsidRDefault="00A25893" w:rsidP="00A25893">
      <w:pPr>
        <w:spacing w:after="0" w:line="240" w:lineRule="auto"/>
        <w:ind w:right="-7" w:firstLine="440"/>
        <w:contextualSpacing/>
        <w:jc w:val="both"/>
        <w:rPr>
          <w:rFonts w:ascii="Times New Roman" w:hAnsi="Times New Roman"/>
          <w:b/>
          <w:i/>
          <w:spacing w:val="-2"/>
          <w:sz w:val="24"/>
          <w:szCs w:val="24"/>
        </w:rPr>
      </w:pPr>
      <w:r w:rsidRPr="00691CD7">
        <w:rPr>
          <w:rFonts w:ascii="Times New Roman" w:hAnsi="Times New Roman"/>
          <w:sz w:val="24"/>
          <w:szCs w:val="24"/>
        </w:rPr>
        <w:t xml:space="preserve">Структура ссуд, ссудной и приравненной к ней задолженности юридических лиц и индивидуальных предпринимателей </w:t>
      </w:r>
      <w:r w:rsidRPr="00691CD7">
        <w:rPr>
          <w:rFonts w:ascii="Times New Roman" w:hAnsi="Times New Roman"/>
          <w:spacing w:val="-2"/>
          <w:sz w:val="24"/>
          <w:szCs w:val="24"/>
        </w:rPr>
        <w:t>в разрезе</w:t>
      </w:r>
      <w:r w:rsidRPr="00691CD7">
        <w:rPr>
          <w:rFonts w:ascii="Times New Roman" w:hAnsi="Times New Roman"/>
          <w:sz w:val="24"/>
          <w:szCs w:val="24"/>
        </w:rPr>
        <w:t xml:space="preserve"> </w:t>
      </w:r>
      <w:r w:rsidRPr="00691CD7">
        <w:rPr>
          <w:rFonts w:ascii="Times New Roman" w:hAnsi="Times New Roman"/>
          <w:spacing w:val="-2"/>
          <w:sz w:val="24"/>
          <w:szCs w:val="24"/>
        </w:rPr>
        <w:t>видов экономической деятельности приведена в нижеследующей таблице:</w:t>
      </w:r>
    </w:p>
    <w:p w:rsidR="00A25893" w:rsidRPr="00691CD7" w:rsidRDefault="00A25893" w:rsidP="00A25893">
      <w:pPr>
        <w:spacing w:after="0" w:line="240" w:lineRule="auto"/>
        <w:ind w:right="-7" w:firstLine="440"/>
        <w:contextualSpacing/>
        <w:rPr>
          <w:rFonts w:ascii="Times New Roman" w:hAnsi="Times New Roman"/>
          <w:sz w:val="24"/>
          <w:szCs w:val="24"/>
        </w:rPr>
      </w:pPr>
      <w:r w:rsidRPr="00691CD7">
        <w:rPr>
          <w:rFonts w:ascii="Times New Roman" w:hAnsi="Times New Roman"/>
          <w:sz w:val="24"/>
          <w:szCs w:val="24"/>
        </w:rPr>
        <w:t xml:space="preserve">                                                                                                                              Таблица </w:t>
      </w:r>
      <w:r w:rsidR="00044841">
        <w:rPr>
          <w:rFonts w:ascii="Times New Roman" w:hAnsi="Times New Roman"/>
          <w:sz w:val="24"/>
          <w:szCs w:val="24"/>
        </w:rPr>
        <w:t>33</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8"/>
        <w:gridCol w:w="3473"/>
        <w:gridCol w:w="1459"/>
        <w:gridCol w:w="1461"/>
        <w:gridCol w:w="1459"/>
        <w:gridCol w:w="1425"/>
      </w:tblGrid>
      <w:tr w:rsidR="00A25893" w:rsidRPr="00691CD7" w:rsidTr="00D44AB0">
        <w:trPr>
          <w:cantSplit/>
          <w:tblHeader/>
        </w:trPr>
        <w:tc>
          <w:tcPr>
            <w:tcW w:w="294" w:type="pct"/>
            <w:vMerge w:val="restart"/>
            <w:vAlign w:val="center"/>
          </w:tcPr>
          <w:p w:rsidR="00A25893" w:rsidRPr="00691CD7" w:rsidRDefault="00A25893" w:rsidP="00D44AB0">
            <w:pPr>
              <w:tabs>
                <w:tab w:val="left" w:pos="0"/>
              </w:tabs>
              <w:autoSpaceDE w:val="0"/>
              <w:autoSpaceDN w:val="0"/>
              <w:adjustRightInd w:val="0"/>
              <w:spacing w:after="0" w:line="240" w:lineRule="auto"/>
              <w:contextualSpacing/>
              <w:jc w:val="center"/>
              <w:rPr>
                <w:rFonts w:ascii="Times New Roman" w:hAnsi="Times New Roman"/>
                <w:sz w:val="24"/>
                <w:szCs w:val="24"/>
              </w:rPr>
            </w:pPr>
            <w:r w:rsidRPr="00691CD7">
              <w:rPr>
                <w:rFonts w:ascii="Times New Roman" w:hAnsi="Times New Roman"/>
                <w:sz w:val="24"/>
                <w:szCs w:val="24"/>
              </w:rPr>
              <w:t>№ п/п</w:t>
            </w:r>
          </w:p>
        </w:tc>
        <w:tc>
          <w:tcPr>
            <w:tcW w:w="1762" w:type="pct"/>
            <w:vMerge w:val="restart"/>
            <w:vAlign w:val="center"/>
          </w:tcPr>
          <w:p w:rsidR="00A25893" w:rsidRPr="00691CD7" w:rsidRDefault="00A25893" w:rsidP="00D44AB0">
            <w:pPr>
              <w:tabs>
                <w:tab w:val="left" w:pos="0"/>
              </w:tabs>
              <w:autoSpaceDE w:val="0"/>
              <w:autoSpaceDN w:val="0"/>
              <w:adjustRightInd w:val="0"/>
              <w:spacing w:after="0" w:line="240" w:lineRule="auto"/>
              <w:contextualSpacing/>
              <w:jc w:val="center"/>
              <w:rPr>
                <w:rFonts w:ascii="Times New Roman" w:hAnsi="Times New Roman"/>
                <w:sz w:val="24"/>
                <w:szCs w:val="24"/>
              </w:rPr>
            </w:pPr>
            <w:r w:rsidRPr="00691CD7">
              <w:rPr>
                <w:rFonts w:ascii="Times New Roman" w:hAnsi="Times New Roman"/>
                <w:sz w:val="24"/>
                <w:szCs w:val="24"/>
              </w:rPr>
              <w:t>Наименование показателя</w:t>
            </w:r>
          </w:p>
        </w:tc>
        <w:tc>
          <w:tcPr>
            <w:tcW w:w="1481" w:type="pct"/>
            <w:gridSpan w:val="2"/>
          </w:tcPr>
          <w:p w:rsidR="00A25893" w:rsidRPr="00691CD7" w:rsidRDefault="00A25893" w:rsidP="00D44AB0">
            <w:pPr>
              <w:tabs>
                <w:tab w:val="left" w:pos="0"/>
              </w:tabs>
              <w:autoSpaceDE w:val="0"/>
              <w:autoSpaceDN w:val="0"/>
              <w:adjustRightInd w:val="0"/>
              <w:spacing w:after="0" w:line="240" w:lineRule="auto"/>
              <w:contextualSpacing/>
              <w:jc w:val="center"/>
              <w:rPr>
                <w:rFonts w:ascii="Times New Roman" w:hAnsi="Times New Roman"/>
                <w:sz w:val="24"/>
                <w:szCs w:val="24"/>
              </w:rPr>
            </w:pPr>
            <w:r w:rsidRPr="00691CD7">
              <w:rPr>
                <w:rFonts w:ascii="Times New Roman" w:hAnsi="Times New Roman"/>
                <w:sz w:val="24"/>
                <w:szCs w:val="24"/>
              </w:rPr>
              <w:t>На 01.10.2020 г.</w:t>
            </w:r>
          </w:p>
        </w:tc>
        <w:tc>
          <w:tcPr>
            <w:tcW w:w="1463" w:type="pct"/>
            <w:gridSpan w:val="2"/>
            <w:vAlign w:val="center"/>
          </w:tcPr>
          <w:p w:rsidR="00A25893" w:rsidRPr="00691CD7" w:rsidRDefault="00A25893" w:rsidP="00D44AB0">
            <w:pPr>
              <w:tabs>
                <w:tab w:val="left" w:pos="0"/>
              </w:tabs>
              <w:autoSpaceDE w:val="0"/>
              <w:autoSpaceDN w:val="0"/>
              <w:adjustRightInd w:val="0"/>
              <w:spacing w:after="0" w:line="240" w:lineRule="auto"/>
              <w:contextualSpacing/>
              <w:jc w:val="center"/>
              <w:rPr>
                <w:rFonts w:ascii="Times New Roman" w:hAnsi="Times New Roman"/>
                <w:sz w:val="24"/>
                <w:szCs w:val="24"/>
              </w:rPr>
            </w:pPr>
            <w:r w:rsidRPr="00691CD7">
              <w:rPr>
                <w:rFonts w:ascii="Times New Roman" w:hAnsi="Times New Roman"/>
                <w:sz w:val="24"/>
                <w:szCs w:val="24"/>
              </w:rPr>
              <w:t>На 01.01.2020 г.</w:t>
            </w:r>
          </w:p>
        </w:tc>
      </w:tr>
      <w:tr w:rsidR="00A25893" w:rsidRPr="00691CD7" w:rsidTr="00D44AB0">
        <w:trPr>
          <w:cantSplit/>
          <w:tblHeader/>
        </w:trPr>
        <w:tc>
          <w:tcPr>
            <w:tcW w:w="294" w:type="pct"/>
            <w:vMerge/>
            <w:vAlign w:val="center"/>
          </w:tcPr>
          <w:p w:rsidR="00A25893" w:rsidRPr="00691CD7" w:rsidRDefault="00A25893" w:rsidP="00D44AB0">
            <w:pPr>
              <w:tabs>
                <w:tab w:val="left" w:pos="0"/>
              </w:tabs>
              <w:autoSpaceDE w:val="0"/>
              <w:autoSpaceDN w:val="0"/>
              <w:adjustRightInd w:val="0"/>
              <w:spacing w:after="0" w:line="240" w:lineRule="auto"/>
              <w:contextualSpacing/>
              <w:jc w:val="center"/>
              <w:rPr>
                <w:rFonts w:ascii="Times New Roman" w:hAnsi="Times New Roman"/>
                <w:sz w:val="24"/>
                <w:szCs w:val="24"/>
              </w:rPr>
            </w:pPr>
          </w:p>
        </w:tc>
        <w:tc>
          <w:tcPr>
            <w:tcW w:w="1762" w:type="pct"/>
            <w:vMerge/>
            <w:vAlign w:val="center"/>
          </w:tcPr>
          <w:p w:rsidR="00A25893" w:rsidRPr="00691CD7" w:rsidRDefault="00A25893" w:rsidP="00D44AB0">
            <w:pPr>
              <w:tabs>
                <w:tab w:val="left" w:pos="0"/>
              </w:tabs>
              <w:autoSpaceDE w:val="0"/>
              <w:autoSpaceDN w:val="0"/>
              <w:adjustRightInd w:val="0"/>
              <w:spacing w:after="0" w:line="240" w:lineRule="auto"/>
              <w:contextualSpacing/>
              <w:jc w:val="center"/>
              <w:rPr>
                <w:rFonts w:ascii="Times New Roman" w:hAnsi="Times New Roman"/>
                <w:sz w:val="24"/>
                <w:szCs w:val="24"/>
              </w:rPr>
            </w:pPr>
          </w:p>
        </w:tc>
        <w:tc>
          <w:tcPr>
            <w:tcW w:w="740" w:type="pct"/>
            <w:vAlign w:val="center"/>
          </w:tcPr>
          <w:p w:rsidR="00A25893" w:rsidRPr="00691CD7" w:rsidRDefault="00A25893" w:rsidP="00D44AB0">
            <w:pPr>
              <w:tabs>
                <w:tab w:val="left" w:pos="0"/>
              </w:tabs>
              <w:autoSpaceDE w:val="0"/>
              <w:autoSpaceDN w:val="0"/>
              <w:adjustRightInd w:val="0"/>
              <w:spacing w:after="0" w:line="240" w:lineRule="auto"/>
              <w:contextualSpacing/>
              <w:jc w:val="center"/>
              <w:rPr>
                <w:rFonts w:ascii="Times New Roman" w:hAnsi="Times New Roman"/>
              </w:rPr>
            </w:pPr>
            <w:r w:rsidRPr="00691CD7">
              <w:rPr>
                <w:rFonts w:ascii="Times New Roman" w:hAnsi="Times New Roman"/>
              </w:rPr>
              <w:t xml:space="preserve">Сумма, </w:t>
            </w:r>
          </w:p>
          <w:p w:rsidR="00A25893" w:rsidRPr="00691CD7" w:rsidRDefault="00A25893" w:rsidP="00D44AB0">
            <w:pPr>
              <w:tabs>
                <w:tab w:val="left" w:pos="0"/>
              </w:tabs>
              <w:autoSpaceDE w:val="0"/>
              <w:autoSpaceDN w:val="0"/>
              <w:adjustRightInd w:val="0"/>
              <w:spacing w:after="0" w:line="240" w:lineRule="auto"/>
              <w:contextualSpacing/>
              <w:jc w:val="center"/>
              <w:rPr>
                <w:rFonts w:ascii="Times New Roman" w:hAnsi="Times New Roman"/>
              </w:rPr>
            </w:pPr>
            <w:r w:rsidRPr="00691CD7">
              <w:rPr>
                <w:rFonts w:ascii="Times New Roman" w:hAnsi="Times New Roman"/>
              </w:rPr>
              <w:t>тыс. руб.</w:t>
            </w:r>
          </w:p>
        </w:tc>
        <w:tc>
          <w:tcPr>
            <w:tcW w:w="741" w:type="pct"/>
            <w:vAlign w:val="center"/>
          </w:tcPr>
          <w:p w:rsidR="00A25893" w:rsidRPr="00691CD7" w:rsidRDefault="00A25893" w:rsidP="00D44AB0">
            <w:pPr>
              <w:tabs>
                <w:tab w:val="left" w:pos="0"/>
              </w:tabs>
              <w:autoSpaceDE w:val="0"/>
              <w:autoSpaceDN w:val="0"/>
              <w:adjustRightInd w:val="0"/>
              <w:spacing w:after="0" w:line="240" w:lineRule="auto"/>
              <w:contextualSpacing/>
              <w:jc w:val="center"/>
              <w:rPr>
                <w:rFonts w:ascii="Times New Roman" w:hAnsi="Times New Roman"/>
              </w:rPr>
            </w:pPr>
            <w:r w:rsidRPr="00691CD7">
              <w:rPr>
                <w:rFonts w:ascii="Times New Roman" w:hAnsi="Times New Roman"/>
              </w:rPr>
              <w:t>Удельный вес, %</w:t>
            </w:r>
          </w:p>
        </w:tc>
        <w:tc>
          <w:tcPr>
            <w:tcW w:w="740" w:type="pct"/>
            <w:vAlign w:val="center"/>
          </w:tcPr>
          <w:p w:rsidR="00A25893" w:rsidRPr="00691CD7" w:rsidRDefault="00A25893" w:rsidP="00D44AB0">
            <w:pPr>
              <w:tabs>
                <w:tab w:val="left" w:pos="0"/>
              </w:tabs>
              <w:autoSpaceDE w:val="0"/>
              <w:autoSpaceDN w:val="0"/>
              <w:adjustRightInd w:val="0"/>
              <w:spacing w:after="0" w:line="240" w:lineRule="auto"/>
              <w:contextualSpacing/>
              <w:jc w:val="center"/>
              <w:rPr>
                <w:rFonts w:ascii="Times New Roman" w:hAnsi="Times New Roman"/>
              </w:rPr>
            </w:pPr>
            <w:r w:rsidRPr="00691CD7">
              <w:rPr>
                <w:rFonts w:ascii="Times New Roman" w:hAnsi="Times New Roman"/>
              </w:rPr>
              <w:t xml:space="preserve">Сумма, </w:t>
            </w:r>
          </w:p>
          <w:p w:rsidR="00A25893" w:rsidRPr="00691CD7" w:rsidRDefault="00A25893" w:rsidP="00D44AB0">
            <w:pPr>
              <w:tabs>
                <w:tab w:val="left" w:pos="0"/>
              </w:tabs>
              <w:autoSpaceDE w:val="0"/>
              <w:autoSpaceDN w:val="0"/>
              <w:adjustRightInd w:val="0"/>
              <w:spacing w:after="0" w:line="240" w:lineRule="auto"/>
              <w:contextualSpacing/>
              <w:jc w:val="center"/>
              <w:rPr>
                <w:rFonts w:ascii="Times New Roman" w:hAnsi="Times New Roman"/>
              </w:rPr>
            </w:pPr>
            <w:r w:rsidRPr="00691CD7">
              <w:rPr>
                <w:rFonts w:ascii="Times New Roman" w:hAnsi="Times New Roman"/>
              </w:rPr>
              <w:t>тыс. руб.</w:t>
            </w:r>
          </w:p>
        </w:tc>
        <w:tc>
          <w:tcPr>
            <w:tcW w:w="723" w:type="pct"/>
            <w:vAlign w:val="center"/>
          </w:tcPr>
          <w:p w:rsidR="00A25893" w:rsidRPr="00691CD7" w:rsidRDefault="00A25893" w:rsidP="00D44AB0">
            <w:pPr>
              <w:tabs>
                <w:tab w:val="left" w:pos="0"/>
              </w:tabs>
              <w:autoSpaceDE w:val="0"/>
              <w:autoSpaceDN w:val="0"/>
              <w:adjustRightInd w:val="0"/>
              <w:spacing w:after="0" w:line="240" w:lineRule="auto"/>
              <w:contextualSpacing/>
              <w:jc w:val="center"/>
              <w:rPr>
                <w:rFonts w:ascii="Times New Roman" w:hAnsi="Times New Roman"/>
              </w:rPr>
            </w:pPr>
            <w:r w:rsidRPr="00691CD7">
              <w:rPr>
                <w:rFonts w:ascii="Times New Roman" w:hAnsi="Times New Roman"/>
              </w:rPr>
              <w:t>Удельный вес, %</w:t>
            </w:r>
          </w:p>
        </w:tc>
      </w:tr>
      <w:tr w:rsidR="00A25893" w:rsidRPr="00691CD7" w:rsidTr="00D44AB0">
        <w:trPr>
          <w:cantSplit/>
        </w:trPr>
        <w:tc>
          <w:tcPr>
            <w:tcW w:w="294" w:type="pct"/>
            <w:vAlign w:val="center"/>
          </w:tcPr>
          <w:p w:rsidR="00A25893" w:rsidRPr="00691CD7" w:rsidRDefault="00A25893" w:rsidP="00D44AB0">
            <w:pPr>
              <w:tabs>
                <w:tab w:val="left" w:pos="0"/>
              </w:tabs>
              <w:autoSpaceDE w:val="0"/>
              <w:autoSpaceDN w:val="0"/>
              <w:adjustRightInd w:val="0"/>
              <w:spacing w:after="0" w:line="240" w:lineRule="auto"/>
              <w:contextualSpacing/>
              <w:rPr>
                <w:rFonts w:ascii="Times New Roman" w:hAnsi="Times New Roman"/>
                <w:sz w:val="24"/>
                <w:szCs w:val="24"/>
              </w:rPr>
            </w:pPr>
            <w:r w:rsidRPr="00691CD7">
              <w:rPr>
                <w:rFonts w:ascii="Times New Roman" w:hAnsi="Times New Roman"/>
                <w:sz w:val="24"/>
                <w:szCs w:val="24"/>
              </w:rPr>
              <w:t>1</w:t>
            </w:r>
          </w:p>
        </w:tc>
        <w:tc>
          <w:tcPr>
            <w:tcW w:w="1762" w:type="pct"/>
            <w:vAlign w:val="center"/>
          </w:tcPr>
          <w:p w:rsidR="00A25893" w:rsidRPr="00691CD7" w:rsidRDefault="00A25893" w:rsidP="00D44AB0">
            <w:pPr>
              <w:tabs>
                <w:tab w:val="left" w:pos="0"/>
              </w:tabs>
              <w:autoSpaceDE w:val="0"/>
              <w:autoSpaceDN w:val="0"/>
              <w:adjustRightInd w:val="0"/>
              <w:spacing w:after="0" w:line="240" w:lineRule="auto"/>
              <w:contextualSpacing/>
              <w:rPr>
                <w:rFonts w:ascii="Times New Roman" w:hAnsi="Times New Roman"/>
                <w:sz w:val="24"/>
                <w:szCs w:val="24"/>
              </w:rPr>
            </w:pPr>
            <w:r w:rsidRPr="00691CD7">
              <w:rPr>
                <w:rFonts w:ascii="Times New Roman" w:eastAsia="Times New Roman" w:hAnsi="Times New Roman"/>
                <w:sz w:val="24"/>
                <w:szCs w:val="24"/>
                <w:lang w:eastAsia="ru-RU"/>
              </w:rPr>
              <w:t>Юридическим лицам и индивидуальным предпринимателям всего:</w:t>
            </w:r>
          </w:p>
        </w:tc>
        <w:tc>
          <w:tcPr>
            <w:tcW w:w="740" w:type="pct"/>
            <w:vAlign w:val="center"/>
          </w:tcPr>
          <w:p w:rsidR="00A25893" w:rsidRPr="00691CD7" w:rsidRDefault="00A25893" w:rsidP="00D44AB0">
            <w:pPr>
              <w:jc w:val="center"/>
              <w:rPr>
                <w:rFonts w:ascii="Times New Roman" w:eastAsia="Times New Roman" w:hAnsi="Times New Roman"/>
                <w:sz w:val="24"/>
                <w:szCs w:val="24"/>
                <w:highlight w:val="yellow"/>
              </w:rPr>
            </w:pPr>
            <w:r w:rsidRPr="00691CD7">
              <w:rPr>
                <w:rFonts w:ascii="Times New Roman" w:hAnsi="Times New Roman"/>
                <w:sz w:val="24"/>
                <w:szCs w:val="24"/>
              </w:rPr>
              <w:t>1 116 028</w:t>
            </w:r>
          </w:p>
        </w:tc>
        <w:tc>
          <w:tcPr>
            <w:tcW w:w="741" w:type="pct"/>
            <w:vAlign w:val="center"/>
          </w:tcPr>
          <w:p w:rsidR="00A25893" w:rsidRPr="00691CD7" w:rsidRDefault="00A25893" w:rsidP="00D44AB0">
            <w:pPr>
              <w:jc w:val="center"/>
              <w:rPr>
                <w:rFonts w:ascii="Times New Roman" w:hAnsi="Times New Roman"/>
                <w:sz w:val="24"/>
                <w:szCs w:val="24"/>
                <w:highlight w:val="yellow"/>
              </w:rPr>
            </w:pPr>
            <w:r w:rsidRPr="00691CD7">
              <w:rPr>
                <w:rFonts w:ascii="Times New Roman" w:hAnsi="Times New Roman"/>
                <w:sz w:val="24"/>
                <w:szCs w:val="24"/>
              </w:rPr>
              <w:t>100</w:t>
            </w:r>
          </w:p>
        </w:tc>
        <w:tc>
          <w:tcPr>
            <w:tcW w:w="740" w:type="pct"/>
            <w:vAlign w:val="center"/>
          </w:tcPr>
          <w:p w:rsidR="00A25893" w:rsidRPr="00691CD7" w:rsidRDefault="00A25893" w:rsidP="00D44AB0">
            <w:pPr>
              <w:spacing w:after="160" w:line="259" w:lineRule="auto"/>
              <w:jc w:val="center"/>
              <w:rPr>
                <w:rFonts w:ascii="Times New Roman" w:eastAsia="Times New Roman" w:hAnsi="Times New Roman"/>
                <w:sz w:val="24"/>
                <w:szCs w:val="24"/>
              </w:rPr>
            </w:pPr>
            <w:r w:rsidRPr="00691CD7">
              <w:rPr>
                <w:rFonts w:ascii="Times New Roman" w:eastAsia="Times New Roman" w:hAnsi="Times New Roman"/>
                <w:sz w:val="24"/>
                <w:szCs w:val="24"/>
              </w:rPr>
              <w:t>1 068 355</w:t>
            </w:r>
          </w:p>
        </w:tc>
        <w:tc>
          <w:tcPr>
            <w:tcW w:w="723" w:type="pct"/>
            <w:vAlign w:val="center"/>
          </w:tcPr>
          <w:p w:rsidR="00A25893" w:rsidRPr="00691CD7" w:rsidRDefault="00A25893" w:rsidP="00D44AB0">
            <w:pPr>
              <w:spacing w:after="160" w:line="259" w:lineRule="auto"/>
              <w:jc w:val="center"/>
              <w:rPr>
                <w:rFonts w:ascii="Times New Roman" w:hAnsi="Times New Roman"/>
                <w:sz w:val="24"/>
                <w:szCs w:val="24"/>
              </w:rPr>
            </w:pPr>
            <w:r w:rsidRPr="00691CD7">
              <w:rPr>
                <w:rFonts w:ascii="Times New Roman" w:hAnsi="Times New Roman"/>
                <w:sz w:val="24"/>
                <w:szCs w:val="24"/>
              </w:rPr>
              <w:t>100</w:t>
            </w:r>
          </w:p>
        </w:tc>
      </w:tr>
      <w:tr w:rsidR="00A25893" w:rsidRPr="00691CD7" w:rsidTr="00D44AB0">
        <w:trPr>
          <w:cantSplit/>
        </w:trPr>
        <w:tc>
          <w:tcPr>
            <w:tcW w:w="294" w:type="pct"/>
            <w:vAlign w:val="center"/>
          </w:tcPr>
          <w:p w:rsidR="00A25893" w:rsidRPr="00691CD7" w:rsidRDefault="00A25893" w:rsidP="00D44AB0">
            <w:pPr>
              <w:tabs>
                <w:tab w:val="left" w:pos="0"/>
              </w:tabs>
              <w:autoSpaceDE w:val="0"/>
              <w:autoSpaceDN w:val="0"/>
              <w:adjustRightInd w:val="0"/>
              <w:spacing w:after="0" w:line="240" w:lineRule="auto"/>
              <w:contextualSpacing/>
              <w:rPr>
                <w:rFonts w:ascii="Times New Roman" w:hAnsi="Times New Roman"/>
                <w:sz w:val="24"/>
                <w:szCs w:val="24"/>
              </w:rPr>
            </w:pPr>
          </w:p>
        </w:tc>
        <w:tc>
          <w:tcPr>
            <w:tcW w:w="4706" w:type="pct"/>
            <w:gridSpan w:val="5"/>
            <w:vAlign w:val="center"/>
          </w:tcPr>
          <w:p w:rsidR="00A25893" w:rsidRPr="00691CD7" w:rsidRDefault="00A25893" w:rsidP="00D44AB0">
            <w:pPr>
              <w:spacing w:after="160" w:line="259" w:lineRule="auto"/>
              <w:rPr>
                <w:rFonts w:ascii="Times New Roman" w:hAnsi="Times New Roman"/>
                <w:sz w:val="24"/>
                <w:szCs w:val="24"/>
                <w:highlight w:val="yellow"/>
              </w:rPr>
            </w:pPr>
            <w:r w:rsidRPr="00691CD7">
              <w:rPr>
                <w:rFonts w:ascii="Times New Roman" w:hAnsi="Times New Roman"/>
                <w:sz w:val="24"/>
                <w:szCs w:val="24"/>
              </w:rPr>
              <w:t>в том числе по видам деятельности:</w:t>
            </w:r>
          </w:p>
        </w:tc>
      </w:tr>
      <w:tr w:rsidR="00A25893" w:rsidRPr="00691CD7" w:rsidTr="00D44AB0">
        <w:trPr>
          <w:cantSplit/>
        </w:trPr>
        <w:tc>
          <w:tcPr>
            <w:tcW w:w="294" w:type="pct"/>
            <w:vAlign w:val="center"/>
          </w:tcPr>
          <w:p w:rsidR="00A25893" w:rsidRPr="00691CD7" w:rsidRDefault="00A25893" w:rsidP="00D44AB0">
            <w:pPr>
              <w:tabs>
                <w:tab w:val="left" w:pos="0"/>
              </w:tabs>
              <w:autoSpaceDE w:val="0"/>
              <w:autoSpaceDN w:val="0"/>
              <w:adjustRightInd w:val="0"/>
              <w:spacing w:after="0" w:line="240" w:lineRule="auto"/>
              <w:contextualSpacing/>
              <w:rPr>
                <w:rFonts w:ascii="Times New Roman" w:hAnsi="Times New Roman"/>
                <w:sz w:val="24"/>
                <w:szCs w:val="24"/>
              </w:rPr>
            </w:pPr>
            <w:r w:rsidRPr="00691CD7">
              <w:rPr>
                <w:rFonts w:ascii="Times New Roman" w:hAnsi="Times New Roman"/>
                <w:sz w:val="24"/>
                <w:szCs w:val="24"/>
              </w:rPr>
              <w:t>1.1</w:t>
            </w:r>
          </w:p>
        </w:tc>
        <w:tc>
          <w:tcPr>
            <w:tcW w:w="1762" w:type="pct"/>
            <w:vAlign w:val="center"/>
          </w:tcPr>
          <w:p w:rsidR="00A25893" w:rsidRPr="00691CD7" w:rsidRDefault="00A25893" w:rsidP="00D44AB0">
            <w:pPr>
              <w:tabs>
                <w:tab w:val="left" w:pos="0"/>
              </w:tabs>
              <w:autoSpaceDE w:val="0"/>
              <w:autoSpaceDN w:val="0"/>
              <w:adjustRightInd w:val="0"/>
              <w:spacing w:after="0" w:line="240" w:lineRule="auto"/>
              <w:contextualSpacing/>
              <w:rPr>
                <w:rFonts w:ascii="Times New Roman" w:hAnsi="Times New Roman"/>
                <w:sz w:val="24"/>
                <w:szCs w:val="24"/>
              </w:rPr>
            </w:pPr>
            <w:r w:rsidRPr="00691CD7">
              <w:rPr>
                <w:rFonts w:ascii="Times New Roman" w:hAnsi="Times New Roman"/>
                <w:sz w:val="24"/>
                <w:szCs w:val="24"/>
              </w:rPr>
              <w:t>обрабатывающие производства</w:t>
            </w:r>
          </w:p>
        </w:tc>
        <w:tc>
          <w:tcPr>
            <w:tcW w:w="740" w:type="pct"/>
            <w:vAlign w:val="center"/>
          </w:tcPr>
          <w:p w:rsidR="00A25893" w:rsidRPr="00691CD7" w:rsidRDefault="00A25893" w:rsidP="00D44AB0">
            <w:pPr>
              <w:jc w:val="center"/>
              <w:rPr>
                <w:rFonts w:ascii="Times New Roman" w:hAnsi="Times New Roman"/>
                <w:sz w:val="24"/>
                <w:szCs w:val="24"/>
              </w:rPr>
            </w:pPr>
            <w:r w:rsidRPr="00691CD7">
              <w:rPr>
                <w:rFonts w:ascii="Times New Roman" w:hAnsi="Times New Roman"/>
                <w:sz w:val="24"/>
                <w:szCs w:val="24"/>
              </w:rPr>
              <w:t>132 525</w:t>
            </w:r>
          </w:p>
        </w:tc>
        <w:tc>
          <w:tcPr>
            <w:tcW w:w="741" w:type="pct"/>
            <w:vAlign w:val="center"/>
          </w:tcPr>
          <w:p w:rsidR="00A25893" w:rsidRPr="00691CD7" w:rsidRDefault="00A25893" w:rsidP="00D44AB0">
            <w:pPr>
              <w:jc w:val="center"/>
              <w:rPr>
                <w:rFonts w:ascii="Times New Roman" w:hAnsi="Times New Roman"/>
                <w:sz w:val="24"/>
                <w:szCs w:val="24"/>
              </w:rPr>
            </w:pPr>
            <w:r w:rsidRPr="00691CD7">
              <w:rPr>
                <w:rFonts w:ascii="Times New Roman" w:hAnsi="Times New Roman"/>
                <w:sz w:val="24"/>
                <w:szCs w:val="24"/>
              </w:rPr>
              <w:t>11,9</w:t>
            </w:r>
          </w:p>
        </w:tc>
        <w:tc>
          <w:tcPr>
            <w:tcW w:w="740" w:type="pct"/>
            <w:vAlign w:val="center"/>
          </w:tcPr>
          <w:p w:rsidR="00A25893" w:rsidRPr="00691CD7" w:rsidRDefault="00A25893" w:rsidP="00D44AB0">
            <w:pPr>
              <w:spacing w:after="160" w:line="259" w:lineRule="auto"/>
              <w:jc w:val="center"/>
              <w:rPr>
                <w:rFonts w:ascii="Times New Roman" w:hAnsi="Times New Roman"/>
                <w:sz w:val="24"/>
                <w:szCs w:val="24"/>
              </w:rPr>
            </w:pPr>
            <w:r w:rsidRPr="00691CD7">
              <w:rPr>
                <w:rFonts w:ascii="Times New Roman" w:hAnsi="Times New Roman"/>
                <w:sz w:val="24"/>
                <w:szCs w:val="24"/>
              </w:rPr>
              <w:t>259 975</w:t>
            </w:r>
          </w:p>
        </w:tc>
        <w:tc>
          <w:tcPr>
            <w:tcW w:w="723" w:type="pct"/>
            <w:vAlign w:val="center"/>
          </w:tcPr>
          <w:p w:rsidR="00A25893" w:rsidRPr="00691CD7" w:rsidRDefault="00A25893" w:rsidP="00D44AB0">
            <w:pPr>
              <w:spacing w:after="160" w:line="259" w:lineRule="auto"/>
              <w:jc w:val="center"/>
              <w:rPr>
                <w:rFonts w:ascii="Times New Roman" w:hAnsi="Times New Roman"/>
                <w:sz w:val="24"/>
                <w:szCs w:val="24"/>
              </w:rPr>
            </w:pPr>
            <w:r w:rsidRPr="00691CD7">
              <w:rPr>
                <w:rFonts w:ascii="Times New Roman" w:hAnsi="Times New Roman"/>
                <w:sz w:val="24"/>
                <w:szCs w:val="24"/>
              </w:rPr>
              <w:t>24,3</w:t>
            </w:r>
          </w:p>
        </w:tc>
      </w:tr>
      <w:tr w:rsidR="00A25893" w:rsidRPr="00691CD7" w:rsidTr="00D44AB0">
        <w:trPr>
          <w:cantSplit/>
        </w:trPr>
        <w:tc>
          <w:tcPr>
            <w:tcW w:w="294" w:type="pct"/>
            <w:vAlign w:val="center"/>
          </w:tcPr>
          <w:p w:rsidR="00A25893" w:rsidRPr="00691CD7" w:rsidRDefault="00A25893" w:rsidP="00D44AB0">
            <w:pPr>
              <w:tabs>
                <w:tab w:val="left" w:pos="0"/>
              </w:tabs>
              <w:autoSpaceDE w:val="0"/>
              <w:autoSpaceDN w:val="0"/>
              <w:adjustRightInd w:val="0"/>
              <w:spacing w:after="0" w:line="240" w:lineRule="auto"/>
              <w:contextualSpacing/>
              <w:rPr>
                <w:rFonts w:ascii="Times New Roman" w:hAnsi="Times New Roman"/>
                <w:sz w:val="24"/>
                <w:szCs w:val="24"/>
              </w:rPr>
            </w:pPr>
            <w:r w:rsidRPr="00691CD7">
              <w:rPr>
                <w:rFonts w:ascii="Times New Roman" w:hAnsi="Times New Roman"/>
                <w:sz w:val="24"/>
                <w:szCs w:val="24"/>
              </w:rPr>
              <w:t>1.2</w:t>
            </w:r>
          </w:p>
        </w:tc>
        <w:tc>
          <w:tcPr>
            <w:tcW w:w="1762" w:type="pct"/>
            <w:vAlign w:val="center"/>
          </w:tcPr>
          <w:p w:rsidR="00A25893" w:rsidRPr="00691CD7" w:rsidRDefault="00A25893" w:rsidP="00D44AB0">
            <w:pPr>
              <w:tabs>
                <w:tab w:val="left" w:pos="0"/>
              </w:tabs>
              <w:autoSpaceDE w:val="0"/>
              <w:autoSpaceDN w:val="0"/>
              <w:adjustRightInd w:val="0"/>
              <w:spacing w:after="0" w:line="240" w:lineRule="auto"/>
              <w:contextualSpacing/>
              <w:rPr>
                <w:rFonts w:ascii="Times New Roman" w:hAnsi="Times New Roman"/>
                <w:sz w:val="24"/>
                <w:szCs w:val="24"/>
              </w:rPr>
            </w:pPr>
            <w:r w:rsidRPr="00691CD7">
              <w:rPr>
                <w:rFonts w:ascii="Times New Roman" w:hAnsi="Times New Roman"/>
                <w:sz w:val="24"/>
                <w:szCs w:val="24"/>
              </w:rPr>
              <w:t>производство и распределение электроэнергии, газа и воды</w:t>
            </w:r>
          </w:p>
        </w:tc>
        <w:tc>
          <w:tcPr>
            <w:tcW w:w="740" w:type="pct"/>
            <w:vAlign w:val="center"/>
          </w:tcPr>
          <w:p w:rsidR="00A25893" w:rsidRPr="00691CD7" w:rsidRDefault="00A25893" w:rsidP="00D44AB0">
            <w:pPr>
              <w:spacing w:after="160" w:line="259" w:lineRule="auto"/>
              <w:jc w:val="center"/>
              <w:rPr>
                <w:rFonts w:ascii="Times New Roman" w:hAnsi="Times New Roman"/>
                <w:sz w:val="24"/>
                <w:szCs w:val="24"/>
              </w:rPr>
            </w:pPr>
            <w:r w:rsidRPr="00691CD7">
              <w:rPr>
                <w:rFonts w:ascii="Times New Roman" w:hAnsi="Times New Roman"/>
                <w:sz w:val="24"/>
                <w:szCs w:val="24"/>
              </w:rPr>
              <w:t>50 000</w:t>
            </w:r>
          </w:p>
        </w:tc>
        <w:tc>
          <w:tcPr>
            <w:tcW w:w="741" w:type="pct"/>
            <w:vAlign w:val="center"/>
          </w:tcPr>
          <w:p w:rsidR="00A25893" w:rsidRPr="00691CD7" w:rsidRDefault="00A25893" w:rsidP="00D44AB0">
            <w:pPr>
              <w:spacing w:after="160" w:line="259" w:lineRule="auto"/>
              <w:jc w:val="center"/>
              <w:rPr>
                <w:rFonts w:ascii="Times New Roman" w:hAnsi="Times New Roman"/>
                <w:sz w:val="24"/>
                <w:szCs w:val="24"/>
              </w:rPr>
            </w:pPr>
            <w:r w:rsidRPr="00691CD7">
              <w:rPr>
                <w:rFonts w:ascii="Times New Roman" w:hAnsi="Times New Roman"/>
                <w:sz w:val="24"/>
                <w:szCs w:val="24"/>
              </w:rPr>
              <w:t>4,5</w:t>
            </w:r>
          </w:p>
        </w:tc>
        <w:tc>
          <w:tcPr>
            <w:tcW w:w="740" w:type="pct"/>
            <w:vAlign w:val="center"/>
          </w:tcPr>
          <w:p w:rsidR="00A25893" w:rsidRPr="00691CD7" w:rsidRDefault="00A25893" w:rsidP="00D44AB0">
            <w:pPr>
              <w:spacing w:after="160" w:line="259" w:lineRule="auto"/>
              <w:jc w:val="center"/>
              <w:rPr>
                <w:rFonts w:ascii="Times New Roman" w:hAnsi="Times New Roman"/>
                <w:sz w:val="24"/>
                <w:szCs w:val="24"/>
              </w:rPr>
            </w:pPr>
            <w:r w:rsidRPr="00691CD7">
              <w:rPr>
                <w:rFonts w:ascii="Times New Roman" w:hAnsi="Times New Roman"/>
                <w:sz w:val="24"/>
                <w:szCs w:val="24"/>
              </w:rPr>
              <w:t>50 000</w:t>
            </w:r>
          </w:p>
        </w:tc>
        <w:tc>
          <w:tcPr>
            <w:tcW w:w="723" w:type="pct"/>
            <w:vAlign w:val="center"/>
          </w:tcPr>
          <w:p w:rsidR="00A25893" w:rsidRPr="00691CD7" w:rsidRDefault="00A25893" w:rsidP="00D44AB0">
            <w:pPr>
              <w:spacing w:after="160" w:line="259" w:lineRule="auto"/>
              <w:jc w:val="center"/>
              <w:rPr>
                <w:rFonts w:ascii="Times New Roman" w:hAnsi="Times New Roman"/>
                <w:sz w:val="24"/>
                <w:szCs w:val="24"/>
              </w:rPr>
            </w:pPr>
            <w:r w:rsidRPr="00691CD7">
              <w:rPr>
                <w:rFonts w:ascii="Times New Roman" w:hAnsi="Times New Roman"/>
                <w:sz w:val="24"/>
                <w:szCs w:val="24"/>
              </w:rPr>
              <w:t>4,7</w:t>
            </w:r>
          </w:p>
        </w:tc>
      </w:tr>
      <w:tr w:rsidR="00A25893" w:rsidRPr="00691CD7" w:rsidTr="00D44AB0">
        <w:trPr>
          <w:cantSplit/>
        </w:trPr>
        <w:tc>
          <w:tcPr>
            <w:tcW w:w="294" w:type="pct"/>
            <w:vAlign w:val="center"/>
          </w:tcPr>
          <w:p w:rsidR="00A25893" w:rsidRPr="00691CD7" w:rsidRDefault="00A25893" w:rsidP="00D44AB0">
            <w:pPr>
              <w:tabs>
                <w:tab w:val="left" w:pos="0"/>
              </w:tabs>
              <w:autoSpaceDE w:val="0"/>
              <w:autoSpaceDN w:val="0"/>
              <w:adjustRightInd w:val="0"/>
              <w:spacing w:after="0" w:line="240" w:lineRule="auto"/>
              <w:contextualSpacing/>
              <w:rPr>
                <w:rFonts w:ascii="Times New Roman" w:hAnsi="Times New Roman"/>
                <w:sz w:val="24"/>
                <w:szCs w:val="24"/>
              </w:rPr>
            </w:pPr>
            <w:r w:rsidRPr="00691CD7">
              <w:rPr>
                <w:rFonts w:ascii="Times New Roman" w:hAnsi="Times New Roman"/>
                <w:sz w:val="24"/>
                <w:szCs w:val="24"/>
              </w:rPr>
              <w:t>1.3</w:t>
            </w:r>
          </w:p>
        </w:tc>
        <w:tc>
          <w:tcPr>
            <w:tcW w:w="1762" w:type="pct"/>
            <w:vAlign w:val="center"/>
          </w:tcPr>
          <w:p w:rsidR="00A25893" w:rsidRPr="00691CD7" w:rsidRDefault="00A25893" w:rsidP="00D44AB0">
            <w:pPr>
              <w:tabs>
                <w:tab w:val="left" w:pos="0"/>
              </w:tabs>
              <w:autoSpaceDE w:val="0"/>
              <w:autoSpaceDN w:val="0"/>
              <w:adjustRightInd w:val="0"/>
              <w:spacing w:after="0" w:line="240" w:lineRule="auto"/>
              <w:contextualSpacing/>
              <w:rPr>
                <w:rFonts w:ascii="Times New Roman" w:hAnsi="Times New Roman"/>
                <w:sz w:val="24"/>
                <w:szCs w:val="24"/>
              </w:rPr>
            </w:pPr>
            <w:r w:rsidRPr="00691CD7">
              <w:rPr>
                <w:rFonts w:ascii="Times New Roman" w:hAnsi="Times New Roman"/>
                <w:sz w:val="24"/>
                <w:szCs w:val="24"/>
              </w:rPr>
              <w:t>сельское хозяйство, охота и лесное хозяйство</w:t>
            </w:r>
          </w:p>
        </w:tc>
        <w:tc>
          <w:tcPr>
            <w:tcW w:w="740" w:type="pct"/>
            <w:vAlign w:val="center"/>
          </w:tcPr>
          <w:p w:rsidR="00A25893" w:rsidRPr="00691CD7" w:rsidRDefault="00A25893" w:rsidP="00D44AB0">
            <w:pPr>
              <w:jc w:val="center"/>
              <w:rPr>
                <w:rFonts w:ascii="Times New Roman" w:hAnsi="Times New Roman"/>
                <w:sz w:val="24"/>
                <w:szCs w:val="24"/>
              </w:rPr>
            </w:pPr>
            <w:r w:rsidRPr="00691CD7">
              <w:rPr>
                <w:rFonts w:ascii="Times New Roman" w:hAnsi="Times New Roman"/>
                <w:sz w:val="24"/>
                <w:szCs w:val="24"/>
              </w:rPr>
              <w:t>208 037</w:t>
            </w:r>
          </w:p>
        </w:tc>
        <w:tc>
          <w:tcPr>
            <w:tcW w:w="741" w:type="pct"/>
            <w:vAlign w:val="center"/>
          </w:tcPr>
          <w:p w:rsidR="00A25893" w:rsidRPr="00691CD7" w:rsidRDefault="00A25893" w:rsidP="00D44AB0">
            <w:pPr>
              <w:jc w:val="center"/>
              <w:rPr>
                <w:rFonts w:ascii="Times New Roman" w:hAnsi="Times New Roman"/>
                <w:sz w:val="24"/>
                <w:szCs w:val="24"/>
              </w:rPr>
            </w:pPr>
            <w:r w:rsidRPr="00691CD7">
              <w:rPr>
                <w:rFonts w:ascii="Times New Roman" w:hAnsi="Times New Roman"/>
                <w:sz w:val="24"/>
                <w:szCs w:val="24"/>
              </w:rPr>
              <w:t>18,6</w:t>
            </w:r>
          </w:p>
        </w:tc>
        <w:tc>
          <w:tcPr>
            <w:tcW w:w="740" w:type="pct"/>
            <w:vAlign w:val="center"/>
          </w:tcPr>
          <w:p w:rsidR="00A25893" w:rsidRPr="00691CD7" w:rsidRDefault="00A25893" w:rsidP="00D44AB0">
            <w:pPr>
              <w:spacing w:after="160" w:line="259" w:lineRule="auto"/>
              <w:jc w:val="center"/>
              <w:rPr>
                <w:rFonts w:ascii="Times New Roman" w:hAnsi="Times New Roman"/>
                <w:sz w:val="24"/>
                <w:szCs w:val="24"/>
              </w:rPr>
            </w:pPr>
            <w:r w:rsidRPr="00691CD7">
              <w:rPr>
                <w:rFonts w:ascii="Times New Roman" w:hAnsi="Times New Roman"/>
                <w:sz w:val="24"/>
                <w:szCs w:val="24"/>
              </w:rPr>
              <w:t>190 235</w:t>
            </w:r>
          </w:p>
        </w:tc>
        <w:tc>
          <w:tcPr>
            <w:tcW w:w="723" w:type="pct"/>
            <w:vAlign w:val="center"/>
          </w:tcPr>
          <w:p w:rsidR="00A25893" w:rsidRPr="00691CD7" w:rsidRDefault="00A25893" w:rsidP="00D44AB0">
            <w:pPr>
              <w:spacing w:after="160" w:line="259" w:lineRule="auto"/>
              <w:jc w:val="center"/>
              <w:rPr>
                <w:rFonts w:ascii="Times New Roman" w:hAnsi="Times New Roman"/>
                <w:sz w:val="24"/>
                <w:szCs w:val="24"/>
              </w:rPr>
            </w:pPr>
            <w:r w:rsidRPr="00691CD7">
              <w:rPr>
                <w:rFonts w:ascii="Times New Roman" w:hAnsi="Times New Roman"/>
                <w:sz w:val="24"/>
                <w:szCs w:val="24"/>
              </w:rPr>
              <w:t>17,8</w:t>
            </w:r>
          </w:p>
        </w:tc>
      </w:tr>
      <w:tr w:rsidR="00A25893" w:rsidRPr="00691CD7" w:rsidTr="00D44AB0">
        <w:trPr>
          <w:cantSplit/>
        </w:trPr>
        <w:tc>
          <w:tcPr>
            <w:tcW w:w="294" w:type="pct"/>
            <w:vAlign w:val="center"/>
          </w:tcPr>
          <w:p w:rsidR="00A25893" w:rsidRPr="00691CD7" w:rsidRDefault="00A25893" w:rsidP="00D44AB0">
            <w:pPr>
              <w:tabs>
                <w:tab w:val="left" w:pos="0"/>
              </w:tabs>
              <w:autoSpaceDE w:val="0"/>
              <w:autoSpaceDN w:val="0"/>
              <w:adjustRightInd w:val="0"/>
              <w:spacing w:after="0" w:line="240" w:lineRule="auto"/>
              <w:contextualSpacing/>
              <w:rPr>
                <w:rFonts w:ascii="Times New Roman" w:hAnsi="Times New Roman"/>
                <w:sz w:val="24"/>
                <w:szCs w:val="24"/>
              </w:rPr>
            </w:pPr>
            <w:r w:rsidRPr="00691CD7">
              <w:rPr>
                <w:rFonts w:ascii="Times New Roman" w:hAnsi="Times New Roman"/>
                <w:sz w:val="24"/>
                <w:szCs w:val="24"/>
              </w:rPr>
              <w:t>1.4</w:t>
            </w:r>
          </w:p>
        </w:tc>
        <w:tc>
          <w:tcPr>
            <w:tcW w:w="1762" w:type="pct"/>
            <w:vAlign w:val="center"/>
          </w:tcPr>
          <w:p w:rsidR="00A25893" w:rsidRPr="00691CD7" w:rsidRDefault="00A25893" w:rsidP="00D44AB0">
            <w:pPr>
              <w:tabs>
                <w:tab w:val="left" w:pos="0"/>
              </w:tabs>
              <w:autoSpaceDE w:val="0"/>
              <w:autoSpaceDN w:val="0"/>
              <w:adjustRightInd w:val="0"/>
              <w:spacing w:after="0" w:line="240" w:lineRule="auto"/>
              <w:contextualSpacing/>
              <w:rPr>
                <w:rFonts w:ascii="Times New Roman" w:hAnsi="Times New Roman"/>
                <w:sz w:val="24"/>
                <w:szCs w:val="24"/>
              </w:rPr>
            </w:pPr>
            <w:r w:rsidRPr="00691CD7">
              <w:rPr>
                <w:rFonts w:ascii="Times New Roman" w:hAnsi="Times New Roman"/>
                <w:sz w:val="24"/>
                <w:szCs w:val="24"/>
              </w:rPr>
              <w:t>строительство</w:t>
            </w:r>
          </w:p>
        </w:tc>
        <w:tc>
          <w:tcPr>
            <w:tcW w:w="740" w:type="pct"/>
            <w:vAlign w:val="center"/>
          </w:tcPr>
          <w:p w:rsidR="00A25893" w:rsidRPr="00691CD7" w:rsidRDefault="00A25893" w:rsidP="00D44AB0">
            <w:pPr>
              <w:jc w:val="center"/>
              <w:rPr>
                <w:rFonts w:ascii="Times New Roman" w:hAnsi="Times New Roman"/>
                <w:sz w:val="24"/>
                <w:szCs w:val="24"/>
              </w:rPr>
            </w:pPr>
            <w:r w:rsidRPr="00691CD7">
              <w:rPr>
                <w:rFonts w:ascii="Times New Roman" w:hAnsi="Times New Roman"/>
                <w:sz w:val="24"/>
                <w:szCs w:val="24"/>
              </w:rPr>
              <w:t>341 680</w:t>
            </w:r>
          </w:p>
        </w:tc>
        <w:tc>
          <w:tcPr>
            <w:tcW w:w="741" w:type="pct"/>
            <w:vAlign w:val="center"/>
          </w:tcPr>
          <w:p w:rsidR="00A25893" w:rsidRPr="00691CD7" w:rsidRDefault="00A25893" w:rsidP="00D44AB0">
            <w:pPr>
              <w:jc w:val="center"/>
              <w:rPr>
                <w:rFonts w:ascii="Times New Roman" w:hAnsi="Times New Roman"/>
                <w:sz w:val="24"/>
                <w:szCs w:val="24"/>
              </w:rPr>
            </w:pPr>
            <w:r w:rsidRPr="00691CD7">
              <w:rPr>
                <w:rFonts w:ascii="Times New Roman" w:hAnsi="Times New Roman"/>
                <w:sz w:val="24"/>
                <w:szCs w:val="24"/>
              </w:rPr>
              <w:t>30,6</w:t>
            </w:r>
          </w:p>
        </w:tc>
        <w:tc>
          <w:tcPr>
            <w:tcW w:w="740" w:type="pct"/>
            <w:vAlign w:val="center"/>
          </w:tcPr>
          <w:p w:rsidR="00A25893" w:rsidRPr="00691CD7" w:rsidRDefault="00A25893" w:rsidP="00D44AB0">
            <w:pPr>
              <w:spacing w:after="160" w:line="259" w:lineRule="auto"/>
              <w:jc w:val="center"/>
              <w:rPr>
                <w:rFonts w:ascii="Times New Roman" w:hAnsi="Times New Roman"/>
                <w:sz w:val="24"/>
                <w:szCs w:val="24"/>
              </w:rPr>
            </w:pPr>
            <w:r w:rsidRPr="00691CD7">
              <w:rPr>
                <w:rFonts w:ascii="Times New Roman" w:hAnsi="Times New Roman"/>
                <w:sz w:val="24"/>
                <w:szCs w:val="24"/>
              </w:rPr>
              <w:t>271 566</w:t>
            </w:r>
          </w:p>
        </w:tc>
        <w:tc>
          <w:tcPr>
            <w:tcW w:w="723" w:type="pct"/>
            <w:vAlign w:val="center"/>
          </w:tcPr>
          <w:p w:rsidR="00A25893" w:rsidRPr="00691CD7" w:rsidRDefault="00A25893" w:rsidP="00D44AB0">
            <w:pPr>
              <w:spacing w:after="160" w:line="259" w:lineRule="auto"/>
              <w:jc w:val="center"/>
              <w:rPr>
                <w:rFonts w:ascii="Times New Roman" w:hAnsi="Times New Roman"/>
                <w:sz w:val="24"/>
                <w:szCs w:val="24"/>
              </w:rPr>
            </w:pPr>
            <w:r w:rsidRPr="00691CD7">
              <w:rPr>
                <w:rFonts w:ascii="Times New Roman" w:hAnsi="Times New Roman"/>
                <w:sz w:val="24"/>
                <w:szCs w:val="24"/>
              </w:rPr>
              <w:t>25,4</w:t>
            </w:r>
          </w:p>
        </w:tc>
      </w:tr>
      <w:tr w:rsidR="00A25893" w:rsidRPr="00691CD7" w:rsidTr="00D44AB0">
        <w:trPr>
          <w:cantSplit/>
        </w:trPr>
        <w:tc>
          <w:tcPr>
            <w:tcW w:w="294" w:type="pct"/>
            <w:vAlign w:val="center"/>
          </w:tcPr>
          <w:p w:rsidR="00A25893" w:rsidRPr="00691CD7" w:rsidRDefault="00A25893" w:rsidP="00D44AB0">
            <w:pPr>
              <w:tabs>
                <w:tab w:val="left" w:pos="0"/>
              </w:tabs>
              <w:autoSpaceDE w:val="0"/>
              <w:autoSpaceDN w:val="0"/>
              <w:adjustRightInd w:val="0"/>
              <w:spacing w:after="0" w:line="240" w:lineRule="auto"/>
              <w:contextualSpacing/>
              <w:rPr>
                <w:rFonts w:ascii="Times New Roman" w:hAnsi="Times New Roman"/>
                <w:sz w:val="24"/>
                <w:szCs w:val="24"/>
              </w:rPr>
            </w:pPr>
            <w:r w:rsidRPr="00691CD7">
              <w:rPr>
                <w:rFonts w:ascii="Times New Roman" w:hAnsi="Times New Roman"/>
                <w:sz w:val="24"/>
                <w:szCs w:val="24"/>
              </w:rPr>
              <w:t>1.5</w:t>
            </w:r>
          </w:p>
        </w:tc>
        <w:tc>
          <w:tcPr>
            <w:tcW w:w="1762" w:type="pct"/>
            <w:vAlign w:val="center"/>
          </w:tcPr>
          <w:p w:rsidR="00A25893" w:rsidRPr="00691CD7" w:rsidRDefault="00A25893" w:rsidP="00D44AB0">
            <w:pPr>
              <w:tabs>
                <w:tab w:val="left" w:pos="0"/>
              </w:tabs>
              <w:autoSpaceDE w:val="0"/>
              <w:autoSpaceDN w:val="0"/>
              <w:adjustRightInd w:val="0"/>
              <w:spacing w:after="0" w:line="240" w:lineRule="auto"/>
              <w:contextualSpacing/>
              <w:rPr>
                <w:rFonts w:ascii="Times New Roman" w:hAnsi="Times New Roman"/>
                <w:sz w:val="24"/>
                <w:szCs w:val="24"/>
              </w:rPr>
            </w:pPr>
            <w:r w:rsidRPr="00691CD7">
              <w:rPr>
                <w:rFonts w:ascii="Times New Roman" w:hAnsi="Times New Roman"/>
                <w:sz w:val="24"/>
                <w:szCs w:val="24"/>
              </w:rPr>
              <w:t>транспорт и связь</w:t>
            </w:r>
          </w:p>
        </w:tc>
        <w:tc>
          <w:tcPr>
            <w:tcW w:w="740" w:type="pct"/>
            <w:vAlign w:val="center"/>
          </w:tcPr>
          <w:p w:rsidR="00A25893" w:rsidRPr="00691CD7" w:rsidRDefault="00A25893" w:rsidP="00D44AB0">
            <w:pPr>
              <w:jc w:val="center"/>
              <w:rPr>
                <w:rFonts w:ascii="Times New Roman" w:hAnsi="Times New Roman"/>
                <w:sz w:val="24"/>
                <w:szCs w:val="24"/>
              </w:rPr>
            </w:pPr>
            <w:r w:rsidRPr="00691CD7">
              <w:rPr>
                <w:rFonts w:ascii="Times New Roman" w:hAnsi="Times New Roman"/>
                <w:sz w:val="24"/>
                <w:szCs w:val="24"/>
              </w:rPr>
              <w:t>17 536</w:t>
            </w:r>
          </w:p>
        </w:tc>
        <w:tc>
          <w:tcPr>
            <w:tcW w:w="741" w:type="pct"/>
            <w:vAlign w:val="center"/>
          </w:tcPr>
          <w:p w:rsidR="00A25893" w:rsidRPr="00691CD7" w:rsidRDefault="00A25893" w:rsidP="00D44AB0">
            <w:pPr>
              <w:jc w:val="center"/>
              <w:rPr>
                <w:rFonts w:ascii="Times New Roman" w:hAnsi="Times New Roman"/>
                <w:sz w:val="24"/>
                <w:szCs w:val="24"/>
              </w:rPr>
            </w:pPr>
            <w:r w:rsidRPr="00691CD7">
              <w:rPr>
                <w:rFonts w:ascii="Times New Roman" w:hAnsi="Times New Roman"/>
                <w:sz w:val="24"/>
                <w:szCs w:val="24"/>
              </w:rPr>
              <w:t>1,6</w:t>
            </w:r>
          </w:p>
        </w:tc>
        <w:tc>
          <w:tcPr>
            <w:tcW w:w="740" w:type="pct"/>
            <w:vAlign w:val="center"/>
          </w:tcPr>
          <w:p w:rsidR="00A25893" w:rsidRPr="00691CD7" w:rsidRDefault="00A25893" w:rsidP="00D44AB0">
            <w:pPr>
              <w:spacing w:after="160" w:line="259" w:lineRule="auto"/>
              <w:jc w:val="center"/>
              <w:rPr>
                <w:rFonts w:ascii="Times New Roman" w:hAnsi="Times New Roman"/>
                <w:sz w:val="24"/>
                <w:szCs w:val="24"/>
              </w:rPr>
            </w:pPr>
            <w:r w:rsidRPr="00691CD7">
              <w:rPr>
                <w:rFonts w:ascii="Times New Roman" w:hAnsi="Times New Roman"/>
                <w:sz w:val="24"/>
                <w:szCs w:val="24"/>
              </w:rPr>
              <w:t>19 841</w:t>
            </w:r>
          </w:p>
        </w:tc>
        <w:tc>
          <w:tcPr>
            <w:tcW w:w="723" w:type="pct"/>
            <w:vAlign w:val="center"/>
          </w:tcPr>
          <w:p w:rsidR="00A25893" w:rsidRPr="00691CD7" w:rsidRDefault="00A25893" w:rsidP="00D44AB0">
            <w:pPr>
              <w:spacing w:after="160" w:line="259" w:lineRule="auto"/>
              <w:jc w:val="center"/>
              <w:rPr>
                <w:rFonts w:ascii="Times New Roman" w:hAnsi="Times New Roman"/>
                <w:sz w:val="24"/>
                <w:szCs w:val="24"/>
              </w:rPr>
            </w:pPr>
            <w:r w:rsidRPr="00691CD7">
              <w:rPr>
                <w:rFonts w:ascii="Times New Roman" w:hAnsi="Times New Roman"/>
                <w:sz w:val="24"/>
                <w:szCs w:val="24"/>
              </w:rPr>
              <w:t>1,9</w:t>
            </w:r>
          </w:p>
        </w:tc>
      </w:tr>
      <w:tr w:rsidR="00A25893" w:rsidRPr="00691CD7" w:rsidTr="00D44AB0">
        <w:trPr>
          <w:cantSplit/>
        </w:trPr>
        <w:tc>
          <w:tcPr>
            <w:tcW w:w="294" w:type="pct"/>
            <w:vAlign w:val="center"/>
          </w:tcPr>
          <w:p w:rsidR="00A25893" w:rsidRPr="00691CD7" w:rsidRDefault="00A25893" w:rsidP="00D44AB0">
            <w:pPr>
              <w:tabs>
                <w:tab w:val="left" w:pos="0"/>
              </w:tabs>
              <w:autoSpaceDE w:val="0"/>
              <w:autoSpaceDN w:val="0"/>
              <w:adjustRightInd w:val="0"/>
              <w:spacing w:after="0" w:line="240" w:lineRule="auto"/>
              <w:contextualSpacing/>
              <w:rPr>
                <w:rFonts w:ascii="Times New Roman" w:hAnsi="Times New Roman"/>
                <w:sz w:val="24"/>
                <w:szCs w:val="24"/>
              </w:rPr>
            </w:pPr>
            <w:r w:rsidRPr="00691CD7">
              <w:rPr>
                <w:rFonts w:ascii="Times New Roman" w:hAnsi="Times New Roman"/>
                <w:sz w:val="24"/>
                <w:szCs w:val="24"/>
              </w:rPr>
              <w:t>1.6</w:t>
            </w:r>
          </w:p>
        </w:tc>
        <w:tc>
          <w:tcPr>
            <w:tcW w:w="1762" w:type="pct"/>
            <w:vAlign w:val="center"/>
          </w:tcPr>
          <w:p w:rsidR="00A25893" w:rsidRPr="00691CD7" w:rsidRDefault="00A25893" w:rsidP="00D44AB0">
            <w:pPr>
              <w:tabs>
                <w:tab w:val="left" w:pos="0"/>
              </w:tabs>
              <w:autoSpaceDE w:val="0"/>
              <w:autoSpaceDN w:val="0"/>
              <w:adjustRightInd w:val="0"/>
              <w:spacing w:after="0" w:line="240" w:lineRule="auto"/>
              <w:contextualSpacing/>
              <w:rPr>
                <w:rFonts w:ascii="Times New Roman" w:hAnsi="Times New Roman"/>
                <w:sz w:val="24"/>
                <w:szCs w:val="24"/>
              </w:rPr>
            </w:pPr>
            <w:r w:rsidRPr="00691CD7">
              <w:rPr>
                <w:rFonts w:ascii="Times New Roman" w:hAnsi="Times New Roman"/>
                <w:sz w:val="24"/>
                <w:szCs w:val="24"/>
              </w:rPr>
              <w:t>оптовая и розничная торговля, ремонт автотранспортных средств, мотоциклов, бытовых изделий и предметов личного пользования</w:t>
            </w:r>
          </w:p>
        </w:tc>
        <w:tc>
          <w:tcPr>
            <w:tcW w:w="740" w:type="pct"/>
            <w:vAlign w:val="center"/>
          </w:tcPr>
          <w:p w:rsidR="00A25893" w:rsidRPr="00691CD7" w:rsidRDefault="00A25893" w:rsidP="00D44AB0">
            <w:pPr>
              <w:jc w:val="center"/>
              <w:rPr>
                <w:rFonts w:ascii="Times New Roman" w:hAnsi="Times New Roman"/>
                <w:sz w:val="24"/>
                <w:szCs w:val="24"/>
              </w:rPr>
            </w:pPr>
            <w:r w:rsidRPr="00691CD7">
              <w:rPr>
                <w:rFonts w:ascii="Times New Roman" w:hAnsi="Times New Roman"/>
                <w:sz w:val="24"/>
                <w:szCs w:val="24"/>
              </w:rPr>
              <w:t>140 480</w:t>
            </w:r>
          </w:p>
        </w:tc>
        <w:tc>
          <w:tcPr>
            <w:tcW w:w="741" w:type="pct"/>
            <w:vAlign w:val="center"/>
          </w:tcPr>
          <w:p w:rsidR="00A25893" w:rsidRPr="00691CD7" w:rsidRDefault="00A25893" w:rsidP="00D44AB0">
            <w:pPr>
              <w:jc w:val="center"/>
              <w:rPr>
                <w:rFonts w:ascii="Times New Roman" w:hAnsi="Times New Roman"/>
                <w:sz w:val="24"/>
                <w:szCs w:val="24"/>
              </w:rPr>
            </w:pPr>
            <w:r w:rsidRPr="00691CD7">
              <w:rPr>
                <w:rFonts w:ascii="Times New Roman" w:hAnsi="Times New Roman"/>
                <w:sz w:val="24"/>
                <w:szCs w:val="24"/>
              </w:rPr>
              <w:t>12,6</w:t>
            </w:r>
          </w:p>
        </w:tc>
        <w:tc>
          <w:tcPr>
            <w:tcW w:w="740" w:type="pct"/>
            <w:vAlign w:val="center"/>
          </w:tcPr>
          <w:p w:rsidR="00A25893" w:rsidRPr="00691CD7" w:rsidRDefault="00A25893" w:rsidP="00D44AB0">
            <w:pPr>
              <w:spacing w:after="160" w:line="259" w:lineRule="auto"/>
              <w:jc w:val="center"/>
              <w:rPr>
                <w:rFonts w:ascii="Times New Roman" w:hAnsi="Times New Roman"/>
                <w:sz w:val="24"/>
                <w:szCs w:val="24"/>
              </w:rPr>
            </w:pPr>
            <w:r w:rsidRPr="00691CD7">
              <w:rPr>
                <w:rFonts w:ascii="Times New Roman" w:hAnsi="Times New Roman"/>
                <w:sz w:val="24"/>
                <w:szCs w:val="24"/>
              </w:rPr>
              <w:t>138 314</w:t>
            </w:r>
          </w:p>
        </w:tc>
        <w:tc>
          <w:tcPr>
            <w:tcW w:w="723" w:type="pct"/>
            <w:vAlign w:val="center"/>
          </w:tcPr>
          <w:p w:rsidR="00A25893" w:rsidRPr="00691CD7" w:rsidRDefault="00A25893" w:rsidP="00D44AB0">
            <w:pPr>
              <w:spacing w:after="160" w:line="259" w:lineRule="auto"/>
              <w:jc w:val="center"/>
              <w:rPr>
                <w:rFonts w:ascii="Times New Roman" w:hAnsi="Times New Roman"/>
                <w:sz w:val="24"/>
                <w:szCs w:val="24"/>
              </w:rPr>
            </w:pPr>
            <w:r w:rsidRPr="00691CD7">
              <w:rPr>
                <w:rFonts w:ascii="Times New Roman" w:hAnsi="Times New Roman"/>
                <w:sz w:val="24"/>
                <w:szCs w:val="24"/>
              </w:rPr>
              <w:t>12,9</w:t>
            </w:r>
          </w:p>
        </w:tc>
      </w:tr>
      <w:tr w:rsidR="00A25893" w:rsidRPr="00691CD7" w:rsidTr="00D44AB0">
        <w:trPr>
          <w:cantSplit/>
        </w:trPr>
        <w:tc>
          <w:tcPr>
            <w:tcW w:w="294" w:type="pct"/>
            <w:vAlign w:val="center"/>
          </w:tcPr>
          <w:p w:rsidR="00A25893" w:rsidRPr="00691CD7" w:rsidRDefault="00A25893" w:rsidP="00D44AB0">
            <w:pPr>
              <w:tabs>
                <w:tab w:val="left" w:pos="0"/>
              </w:tabs>
              <w:autoSpaceDE w:val="0"/>
              <w:autoSpaceDN w:val="0"/>
              <w:adjustRightInd w:val="0"/>
              <w:spacing w:after="0" w:line="240" w:lineRule="auto"/>
              <w:contextualSpacing/>
              <w:rPr>
                <w:rFonts w:ascii="Times New Roman" w:hAnsi="Times New Roman"/>
                <w:sz w:val="24"/>
                <w:szCs w:val="24"/>
              </w:rPr>
            </w:pPr>
            <w:r w:rsidRPr="00691CD7">
              <w:rPr>
                <w:rFonts w:ascii="Times New Roman" w:hAnsi="Times New Roman"/>
                <w:sz w:val="24"/>
                <w:szCs w:val="24"/>
              </w:rPr>
              <w:t>1.7</w:t>
            </w:r>
          </w:p>
        </w:tc>
        <w:tc>
          <w:tcPr>
            <w:tcW w:w="1762" w:type="pct"/>
            <w:vAlign w:val="center"/>
          </w:tcPr>
          <w:p w:rsidR="00A25893" w:rsidRPr="00691CD7" w:rsidRDefault="00A25893" w:rsidP="00D44AB0">
            <w:pPr>
              <w:tabs>
                <w:tab w:val="left" w:pos="0"/>
              </w:tabs>
              <w:autoSpaceDE w:val="0"/>
              <w:autoSpaceDN w:val="0"/>
              <w:adjustRightInd w:val="0"/>
              <w:spacing w:after="0" w:line="240" w:lineRule="auto"/>
              <w:contextualSpacing/>
              <w:rPr>
                <w:rFonts w:ascii="Times New Roman" w:hAnsi="Times New Roman"/>
                <w:sz w:val="24"/>
                <w:szCs w:val="24"/>
              </w:rPr>
            </w:pPr>
            <w:r w:rsidRPr="00691CD7">
              <w:rPr>
                <w:rFonts w:ascii="Times New Roman" w:hAnsi="Times New Roman"/>
                <w:sz w:val="24"/>
                <w:szCs w:val="24"/>
              </w:rPr>
              <w:t>операции с недвижимым имуществом, аренда и предоставление услуг</w:t>
            </w:r>
          </w:p>
        </w:tc>
        <w:tc>
          <w:tcPr>
            <w:tcW w:w="740" w:type="pct"/>
            <w:vAlign w:val="center"/>
          </w:tcPr>
          <w:p w:rsidR="00A25893" w:rsidRPr="00691CD7" w:rsidRDefault="00A25893" w:rsidP="00D44AB0">
            <w:pPr>
              <w:jc w:val="center"/>
              <w:rPr>
                <w:rFonts w:ascii="Times New Roman" w:hAnsi="Times New Roman"/>
                <w:sz w:val="24"/>
                <w:szCs w:val="24"/>
              </w:rPr>
            </w:pPr>
            <w:r w:rsidRPr="00691CD7">
              <w:rPr>
                <w:rFonts w:ascii="Times New Roman" w:hAnsi="Times New Roman"/>
                <w:sz w:val="24"/>
                <w:szCs w:val="24"/>
              </w:rPr>
              <w:t>22 504</w:t>
            </w:r>
          </w:p>
        </w:tc>
        <w:tc>
          <w:tcPr>
            <w:tcW w:w="741" w:type="pct"/>
            <w:vAlign w:val="center"/>
          </w:tcPr>
          <w:p w:rsidR="00A25893" w:rsidRPr="00691CD7" w:rsidRDefault="00A25893" w:rsidP="00D44AB0">
            <w:pPr>
              <w:jc w:val="center"/>
              <w:rPr>
                <w:rFonts w:ascii="Times New Roman" w:hAnsi="Times New Roman"/>
                <w:sz w:val="24"/>
                <w:szCs w:val="24"/>
              </w:rPr>
            </w:pPr>
            <w:r w:rsidRPr="00691CD7">
              <w:rPr>
                <w:rFonts w:ascii="Times New Roman" w:hAnsi="Times New Roman"/>
                <w:sz w:val="24"/>
                <w:szCs w:val="24"/>
              </w:rPr>
              <w:t>2</w:t>
            </w:r>
          </w:p>
        </w:tc>
        <w:tc>
          <w:tcPr>
            <w:tcW w:w="740" w:type="pct"/>
            <w:vAlign w:val="center"/>
          </w:tcPr>
          <w:p w:rsidR="00A25893" w:rsidRPr="00691CD7" w:rsidRDefault="00A25893" w:rsidP="00D44AB0">
            <w:pPr>
              <w:spacing w:after="160" w:line="259" w:lineRule="auto"/>
              <w:jc w:val="center"/>
              <w:rPr>
                <w:rFonts w:ascii="Times New Roman" w:hAnsi="Times New Roman"/>
                <w:sz w:val="24"/>
                <w:szCs w:val="24"/>
              </w:rPr>
            </w:pPr>
            <w:r w:rsidRPr="00691CD7">
              <w:rPr>
                <w:rFonts w:ascii="Times New Roman" w:hAnsi="Times New Roman"/>
                <w:sz w:val="24"/>
                <w:szCs w:val="24"/>
              </w:rPr>
              <w:t>27 963</w:t>
            </w:r>
          </w:p>
        </w:tc>
        <w:tc>
          <w:tcPr>
            <w:tcW w:w="723" w:type="pct"/>
            <w:vAlign w:val="center"/>
          </w:tcPr>
          <w:p w:rsidR="00A25893" w:rsidRPr="00691CD7" w:rsidRDefault="00A25893" w:rsidP="00D44AB0">
            <w:pPr>
              <w:spacing w:after="160" w:line="259" w:lineRule="auto"/>
              <w:jc w:val="center"/>
              <w:rPr>
                <w:rFonts w:ascii="Times New Roman" w:hAnsi="Times New Roman"/>
                <w:sz w:val="24"/>
                <w:szCs w:val="24"/>
              </w:rPr>
            </w:pPr>
            <w:r w:rsidRPr="00691CD7">
              <w:rPr>
                <w:rFonts w:ascii="Times New Roman" w:hAnsi="Times New Roman"/>
                <w:sz w:val="24"/>
                <w:szCs w:val="24"/>
              </w:rPr>
              <w:t>2,6</w:t>
            </w:r>
          </w:p>
        </w:tc>
      </w:tr>
      <w:tr w:rsidR="00A25893" w:rsidRPr="00691CD7" w:rsidTr="00D44AB0">
        <w:trPr>
          <w:cantSplit/>
        </w:trPr>
        <w:tc>
          <w:tcPr>
            <w:tcW w:w="294" w:type="pct"/>
            <w:vAlign w:val="center"/>
          </w:tcPr>
          <w:p w:rsidR="00A25893" w:rsidRPr="00691CD7" w:rsidRDefault="00A25893" w:rsidP="00D44AB0">
            <w:pPr>
              <w:tabs>
                <w:tab w:val="left" w:pos="0"/>
              </w:tabs>
              <w:autoSpaceDE w:val="0"/>
              <w:autoSpaceDN w:val="0"/>
              <w:adjustRightInd w:val="0"/>
              <w:spacing w:after="0" w:line="240" w:lineRule="auto"/>
              <w:contextualSpacing/>
              <w:rPr>
                <w:rFonts w:ascii="Times New Roman" w:hAnsi="Times New Roman"/>
                <w:sz w:val="24"/>
                <w:szCs w:val="24"/>
              </w:rPr>
            </w:pPr>
            <w:r w:rsidRPr="00691CD7">
              <w:rPr>
                <w:rFonts w:ascii="Times New Roman" w:hAnsi="Times New Roman"/>
                <w:sz w:val="24"/>
                <w:szCs w:val="24"/>
              </w:rPr>
              <w:t>1.8</w:t>
            </w:r>
          </w:p>
        </w:tc>
        <w:tc>
          <w:tcPr>
            <w:tcW w:w="1762" w:type="pct"/>
            <w:vAlign w:val="center"/>
          </w:tcPr>
          <w:p w:rsidR="00A25893" w:rsidRPr="00691CD7" w:rsidRDefault="00A25893" w:rsidP="00D44AB0">
            <w:pPr>
              <w:tabs>
                <w:tab w:val="left" w:pos="0"/>
              </w:tabs>
              <w:autoSpaceDE w:val="0"/>
              <w:autoSpaceDN w:val="0"/>
              <w:adjustRightInd w:val="0"/>
              <w:spacing w:after="0" w:line="240" w:lineRule="auto"/>
              <w:contextualSpacing/>
              <w:rPr>
                <w:rFonts w:ascii="Times New Roman" w:hAnsi="Times New Roman"/>
                <w:sz w:val="24"/>
                <w:szCs w:val="24"/>
              </w:rPr>
            </w:pPr>
            <w:r w:rsidRPr="00691CD7">
              <w:rPr>
                <w:rFonts w:ascii="Times New Roman" w:hAnsi="Times New Roman"/>
                <w:sz w:val="24"/>
                <w:szCs w:val="24"/>
              </w:rPr>
              <w:t>прочие виды деятельности</w:t>
            </w:r>
          </w:p>
        </w:tc>
        <w:tc>
          <w:tcPr>
            <w:tcW w:w="740" w:type="pct"/>
            <w:vAlign w:val="center"/>
          </w:tcPr>
          <w:p w:rsidR="00A25893" w:rsidRPr="00691CD7" w:rsidRDefault="00A25893" w:rsidP="00D44AB0">
            <w:pPr>
              <w:jc w:val="center"/>
              <w:rPr>
                <w:rFonts w:ascii="Times New Roman" w:hAnsi="Times New Roman"/>
                <w:sz w:val="24"/>
                <w:szCs w:val="24"/>
              </w:rPr>
            </w:pPr>
            <w:r w:rsidRPr="00691CD7">
              <w:rPr>
                <w:rFonts w:ascii="Times New Roman" w:hAnsi="Times New Roman"/>
                <w:sz w:val="24"/>
                <w:szCs w:val="24"/>
              </w:rPr>
              <w:t>203 266</w:t>
            </w:r>
          </w:p>
        </w:tc>
        <w:tc>
          <w:tcPr>
            <w:tcW w:w="741" w:type="pct"/>
            <w:vAlign w:val="center"/>
          </w:tcPr>
          <w:p w:rsidR="00A25893" w:rsidRPr="00691CD7" w:rsidRDefault="00A25893" w:rsidP="00D44AB0">
            <w:pPr>
              <w:jc w:val="center"/>
              <w:rPr>
                <w:rFonts w:ascii="Times New Roman" w:hAnsi="Times New Roman"/>
                <w:sz w:val="24"/>
                <w:szCs w:val="24"/>
              </w:rPr>
            </w:pPr>
            <w:r w:rsidRPr="00691CD7">
              <w:rPr>
                <w:rFonts w:ascii="Times New Roman" w:hAnsi="Times New Roman"/>
                <w:sz w:val="24"/>
                <w:szCs w:val="24"/>
              </w:rPr>
              <w:t>18,2</w:t>
            </w:r>
          </w:p>
        </w:tc>
        <w:tc>
          <w:tcPr>
            <w:tcW w:w="740" w:type="pct"/>
            <w:vAlign w:val="center"/>
          </w:tcPr>
          <w:p w:rsidR="00A25893" w:rsidRPr="00691CD7" w:rsidRDefault="00A25893" w:rsidP="00D44AB0">
            <w:pPr>
              <w:spacing w:after="160" w:line="259" w:lineRule="auto"/>
              <w:jc w:val="center"/>
              <w:rPr>
                <w:rFonts w:ascii="Times New Roman" w:hAnsi="Times New Roman"/>
                <w:sz w:val="24"/>
                <w:szCs w:val="24"/>
              </w:rPr>
            </w:pPr>
            <w:r w:rsidRPr="00691CD7">
              <w:rPr>
                <w:rFonts w:ascii="Times New Roman" w:hAnsi="Times New Roman"/>
                <w:sz w:val="24"/>
                <w:szCs w:val="24"/>
              </w:rPr>
              <w:t>110 461</w:t>
            </w:r>
          </w:p>
        </w:tc>
        <w:tc>
          <w:tcPr>
            <w:tcW w:w="723" w:type="pct"/>
            <w:vAlign w:val="center"/>
          </w:tcPr>
          <w:p w:rsidR="00A25893" w:rsidRPr="00691CD7" w:rsidRDefault="00A25893" w:rsidP="00D44AB0">
            <w:pPr>
              <w:spacing w:after="160" w:line="259" w:lineRule="auto"/>
              <w:jc w:val="center"/>
              <w:rPr>
                <w:rFonts w:ascii="Times New Roman" w:hAnsi="Times New Roman"/>
                <w:sz w:val="24"/>
                <w:szCs w:val="24"/>
              </w:rPr>
            </w:pPr>
            <w:r w:rsidRPr="00691CD7">
              <w:rPr>
                <w:rFonts w:ascii="Times New Roman" w:hAnsi="Times New Roman"/>
                <w:sz w:val="24"/>
                <w:szCs w:val="24"/>
              </w:rPr>
              <w:t>10,4</w:t>
            </w:r>
          </w:p>
        </w:tc>
      </w:tr>
    </w:tbl>
    <w:p w:rsidR="00A25893" w:rsidRPr="00691CD7" w:rsidRDefault="00A25893" w:rsidP="00A25893">
      <w:pPr>
        <w:spacing w:after="0" w:line="240" w:lineRule="auto"/>
        <w:ind w:right="-7" w:firstLine="440"/>
        <w:contextualSpacing/>
        <w:rPr>
          <w:rFonts w:ascii="Times New Roman" w:hAnsi="Times New Roman"/>
          <w:b/>
          <w:sz w:val="24"/>
          <w:szCs w:val="24"/>
        </w:rPr>
      </w:pPr>
    </w:p>
    <w:p w:rsidR="00A25893" w:rsidRPr="00691CD7" w:rsidRDefault="00A25893" w:rsidP="00A25893">
      <w:pPr>
        <w:tabs>
          <w:tab w:val="left" w:pos="0"/>
        </w:tabs>
        <w:spacing w:after="0" w:line="240" w:lineRule="auto"/>
        <w:ind w:right="-7" w:firstLine="440"/>
        <w:contextualSpacing/>
        <w:jc w:val="both"/>
        <w:rPr>
          <w:rFonts w:ascii="Times New Roman" w:hAnsi="Times New Roman"/>
          <w:sz w:val="24"/>
          <w:szCs w:val="24"/>
        </w:rPr>
      </w:pPr>
      <w:r w:rsidRPr="00691CD7">
        <w:rPr>
          <w:rFonts w:ascii="Times New Roman" w:hAnsi="Times New Roman"/>
          <w:b/>
          <w:sz w:val="24"/>
          <w:szCs w:val="24"/>
        </w:rPr>
        <w:t xml:space="preserve"> </w:t>
      </w:r>
      <w:r w:rsidRPr="00691CD7">
        <w:rPr>
          <w:rFonts w:ascii="Times New Roman" w:hAnsi="Times New Roman"/>
          <w:sz w:val="24"/>
          <w:szCs w:val="24"/>
        </w:rPr>
        <w:t>Диверсификация кредитных вложений обеспечила присутствие Банка в различных секторах экономики.</w:t>
      </w:r>
    </w:p>
    <w:p w:rsidR="00A25893" w:rsidRPr="00691CD7" w:rsidRDefault="00A25893" w:rsidP="00A25893">
      <w:pPr>
        <w:spacing w:after="0" w:line="240" w:lineRule="auto"/>
        <w:ind w:firstLine="540"/>
        <w:jc w:val="both"/>
        <w:rPr>
          <w:rFonts w:ascii="Times New Roman" w:hAnsi="Times New Roman"/>
          <w:sz w:val="24"/>
          <w:szCs w:val="24"/>
        </w:rPr>
      </w:pPr>
      <w:r w:rsidRPr="00691CD7">
        <w:rPr>
          <w:rFonts w:ascii="Times New Roman" w:hAnsi="Times New Roman"/>
          <w:sz w:val="24"/>
          <w:szCs w:val="24"/>
        </w:rPr>
        <w:t xml:space="preserve">На отчетную дату, наибольший удельный вес в структуре кредитного портфеля банка - 30,6% занимают кредиты, выданные юридическим лицам и индивидуальным предпринимателям, занимающимся строительством, их доля за отчетный период увеличилась на 5,2%. </w:t>
      </w:r>
    </w:p>
    <w:p w:rsidR="00A25893" w:rsidRPr="00691CD7" w:rsidRDefault="00A25893" w:rsidP="00A25893">
      <w:pPr>
        <w:spacing w:after="0" w:line="240" w:lineRule="auto"/>
        <w:ind w:firstLine="540"/>
        <w:jc w:val="both"/>
        <w:rPr>
          <w:rFonts w:ascii="Times New Roman" w:hAnsi="Times New Roman"/>
          <w:sz w:val="24"/>
          <w:szCs w:val="24"/>
        </w:rPr>
      </w:pPr>
      <w:r w:rsidRPr="00691CD7">
        <w:rPr>
          <w:rFonts w:ascii="Times New Roman" w:hAnsi="Times New Roman"/>
          <w:sz w:val="24"/>
          <w:szCs w:val="24"/>
        </w:rPr>
        <w:t>По сравнению с началом года снизилась задолженность по кредитам, предоставленным предприятиям, занимающимся обрабатывающим производством – на 12,4% и увеличилась на 7,8% задолженность по кредитам, предоставленным юридическим и индивидуальным предпринимателям с прочими видами деятельности.</w:t>
      </w:r>
    </w:p>
    <w:p w:rsidR="00A25893" w:rsidRPr="00691CD7" w:rsidRDefault="00A25893" w:rsidP="00A25893">
      <w:pPr>
        <w:spacing w:after="0" w:line="240" w:lineRule="auto"/>
        <w:ind w:firstLine="540"/>
        <w:jc w:val="both"/>
        <w:rPr>
          <w:rFonts w:ascii="Times New Roman" w:hAnsi="Times New Roman"/>
          <w:sz w:val="24"/>
          <w:szCs w:val="24"/>
        </w:rPr>
      </w:pPr>
      <w:r w:rsidRPr="00691CD7">
        <w:rPr>
          <w:rFonts w:ascii="Times New Roman" w:hAnsi="Times New Roman"/>
          <w:sz w:val="24"/>
          <w:szCs w:val="24"/>
        </w:rPr>
        <w:t>Существенных изменений по остальным видам экономической деятельности в отчетном периоде не  произошло.</w:t>
      </w:r>
    </w:p>
    <w:p w:rsidR="00A25893" w:rsidRPr="00691CD7" w:rsidRDefault="00A25893" w:rsidP="00E21F9E">
      <w:pPr>
        <w:autoSpaceDE w:val="0"/>
        <w:autoSpaceDN w:val="0"/>
        <w:adjustRightInd w:val="0"/>
        <w:spacing w:after="0" w:line="240" w:lineRule="auto"/>
        <w:jc w:val="both"/>
        <w:rPr>
          <w:rFonts w:ascii="Times New Roman" w:hAnsi="Times New Roman"/>
          <w:sz w:val="24"/>
          <w:szCs w:val="24"/>
        </w:rPr>
      </w:pPr>
    </w:p>
    <w:p w:rsidR="00E21F9E" w:rsidRPr="00691CD7" w:rsidRDefault="00E21F9E" w:rsidP="00E21F9E">
      <w:pPr>
        <w:spacing w:line="240" w:lineRule="auto"/>
        <w:jc w:val="both"/>
        <w:rPr>
          <w:rFonts w:ascii="Times New Roman" w:hAnsi="Times New Roman"/>
          <w:b/>
          <w:bCs/>
          <w:sz w:val="24"/>
          <w:szCs w:val="24"/>
        </w:rPr>
      </w:pPr>
      <w:r w:rsidRPr="00691CD7">
        <w:rPr>
          <w:bCs/>
          <w:sz w:val="24"/>
          <w:szCs w:val="24"/>
        </w:rPr>
        <w:lastRenderedPageBreak/>
        <w:t xml:space="preserve">  </w:t>
      </w:r>
      <w:r w:rsidRPr="00691CD7">
        <w:rPr>
          <w:rFonts w:ascii="Times New Roman" w:hAnsi="Times New Roman"/>
          <w:bCs/>
          <w:sz w:val="24"/>
          <w:szCs w:val="24"/>
        </w:rPr>
        <w:t xml:space="preserve"> </w:t>
      </w:r>
      <w:r w:rsidRPr="00691CD7">
        <w:rPr>
          <w:rFonts w:ascii="Times New Roman" w:hAnsi="Times New Roman"/>
          <w:sz w:val="24"/>
          <w:szCs w:val="24"/>
          <w:lang w:eastAsia="ru-RU"/>
        </w:rPr>
        <w:t xml:space="preserve"> </w:t>
      </w:r>
      <w:r w:rsidRPr="00691CD7">
        <w:rPr>
          <w:rFonts w:ascii="Times New Roman" w:hAnsi="Times New Roman"/>
          <w:b/>
          <w:bCs/>
          <w:sz w:val="24"/>
          <w:szCs w:val="24"/>
        </w:rPr>
        <w:t xml:space="preserve">6.2. Риск потери ликвидности </w:t>
      </w:r>
    </w:p>
    <w:p w:rsidR="00A25893" w:rsidRPr="00691CD7" w:rsidRDefault="00A25893" w:rsidP="00365A71">
      <w:pPr>
        <w:autoSpaceDE w:val="0"/>
        <w:autoSpaceDN w:val="0"/>
        <w:adjustRightInd w:val="0"/>
        <w:spacing w:after="0" w:line="240" w:lineRule="auto"/>
        <w:ind w:right="-7" w:firstLine="567"/>
        <w:jc w:val="both"/>
        <w:rPr>
          <w:rFonts w:ascii="Times New Roman" w:eastAsia="Times New Roman" w:hAnsi="Times New Roman"/>
          <w:bCs/>
          <w:sz w:val="24"/>
          <w:szCs w:val="24"/>
          <w:lang w:eastAsia="ru-RU"/>
        </w:rPr>
      </w:pPr>
      <w:r w:rsidRPr="00691CD7">
        <w:rPr>
          <w:rFonts w:ascii="Times New Roman" w:eastAsia="Times New Roman" w:hAnsi="Times New Roman"/>
          <w:bCs/>
          <w:sz w:val="24"/>
          <w:szCs w:val="24"/>
          <w:lang w:eastAsia="ru-RU"/>
        </w:rPr>
        <w:t>Риск ликвидности определяется как риск того, что Банк столкнется с трудностями при выполнении финансовых обязательств.</w:t>
      </w:r>
    </w:p>
    <w:p w:rsidR="00A25893" w:rsidRPr="00691CD7" w:rsidRDefault="00A25893" w:rsidP="00365A71">
      <w:pPr>
        <w:autoSpaceDE w:val="0"/>
        <w:autoSpaceDN w:val="0"/>
        <w:adjustRightInd w:val="0"/>
        <w:spacing w:after="0" w:line="240" w:lineRule="auto"/>
        <w:ind w:right="-7" w:firstLine="567"/>
        <w:jc w:val="both"/>
        <w:rPr>
          <w:rFonts w:ascii="Times New Roman" w:eastAsia="Times New Roman" w:hAnsi="Times New Roman"/>
          <w:bCs/>
          <w:sz w:val="24"/>
          <w:szCs w:val="24"/>
          <w:lang w:eastAsia="ru-RU"/>
        </w:rPr>
      </w:pPr>
      <w:r w:rsidRPr="00691CD7">
        <w:rPr>
          <w:rFonts w:ascii="Times New Roman" w:eastAsia="Times New Roman" w:hAnsi="Times New Roman"/>
          <w:bCs/>
          <w:sz w:val="24"/>
          <w:szCs w:val="24"/>
          <w:lang w:eastAsia="ru-RU"/>
        </w:rPr>
        <w:t>Риск ликвидности возникает при несовпадении сроков требования по активным операциям со сроками гашения по пассивным операциям. Банк подвержен риску в связи с ежедневной необходимостью использования имеющихся денежных средств  для расчетов по счетам клиентов, при наступлении срока гашения депозитов, выдаче кредитов, произведением выплат по гарантиям, расчеты по которым производятся денежными средствами. Банк не аккумулирует денежные средства на случай единовременного выполнения обязательств по всем вышеуказанным требованиям, так как исходя из имеющейся практики можно с достаточной долей точности прогнозировать необходимый уровень денежных средств для выполнения данных обязательств.</w:t>
      </w:r>
    </w:p>
    <w:p w:rsidR="00A25893" w:rsidRPr="00691CD7" w:rsidRDefault="00A25893" w:rsidP="00365A71">
      <w:pPr>
        <w:spacing w:after="0" w:line="240" w:lineRule="auto"/>
        <w:ind w:right="-7" w:firstLine="567"/>
        <w:contextualSpacing/>
        <w:jc w:val="both"/>
        <w:rPr>
          <w:rFonts w:ascii="Times New Roman" w:hAnsi="Times New Roman"/>
          <w:bCs/>
          <w:sz w:val="24"/>
          <w:szCs w:val="24"/>
        </w:rPr>
      </w:pPr>
      <w:r w:rsidRPr="00691CD7">
        <w:rPr>
          <w:rFonts w:ascii="Times New Roman" w:hAnsi="Times New Roman"/>
          <w:bCs/>
          <w:sz w:val="24"/>
          <w:szCs w:val="24"/>
        </w:rPr>
        <w:t>Риск ликвидности является одним из наиболее существенных рисков, характерных для банковской деятельности, поэтому Банк уделяет особое внимание созданию эффективной системы управления риском ликвидности. В целях управления риском ликвидности Банк имеет систему распределения обязанностей и закрепления ответственности, а также систему доведения необходимой информации до ответственных лиц.</w:t>
      </w:r>
    </w:p>
    <w:p w:rsidR="00A25893" w:rsidRPr="00691CD7" w:rsidRDefault="00A25893" w:rsidP="00365A71">
      <w:pPr>
        <w:spacing w:line="240" w:lineRule="auto"/>
        <w:ind w:firstLine="567"/>
        <w:contextualSpacing/>
        <w:jc w:val="both"/>
        <w:rPr>
          <w:rFonts w:ascii="Times New Roman" w:hAnsi="Times New Roman"/>
          <w:sz w:val="24"/>
          <w:szCs w:val="24"/>
        </w:rPr>
      </w:pPr>
      <w:r w:rsidRPr="00691CD7">
        <w:rPr>
          <w:rFonts w:ascii="Times New Roman" w:hAnsi="Times New Roman"/>
          <w:sz w:val="24"/>
          <w:szCs w:val="24"/>
        </w:rPr>
        <w:t xml:space="preserve">Органами по организации эффективного управления и контроля за ликвидностью в Банке  являются Совет директоров банка, Правление банка, Кредитный комитет,  служба управления рисками, отдел экономического анализа и планирования, отдел международных операций и валютного контроля, служба внутреннего контроля, служба внутреннего аудита. </w:t>
      </w:r>
    </w:p>
    <w:p w:rsidR="00A25893" w:rsidRPr="00691CD7" w:rsidRDefault="00A25893" w:rsidP="00365A71">
      <w:pPr>
        <w:spacing w:after="0" w:line="240" w:lineRule="auto"/>
        <w:ind w:firstLine="567"/>
        <w:contextualSpacing/>
        <w:jc w:val="both"/>
        <w:rPr>
          <w:rFonts w:ascii="Times New Roman" w:hAnsi="Times New Roman"/>
          <w:sz w:val="24"/>
          <w:szCs w:val="24"/>
          <w:lang w:eastAsia="ru-RU"/>
        </w:rPr>
      </w:pPr>
      <w:r w:rsidRPr="00691CD7">
        <w:rPr>
          <w:rFonts w:ascii="Times New Roman" w:hAnsi="Times New Roman"/>
          <w:sz w:val="24"/>
          <w:szCs w:val="24"/>
        </w:rPr>
        <w:t>Правление банка и Кредитный комитет - коллегиальные органы, обеспечивающие эффективное управление и организацию контроля за состоянием ликвидности и выполнением соответствующих решений. Отдел экономического анализа и планирования  непосредственно выполняет решения по управлению и контролю за ликвидностью, принимаемые исполнительными органами, осуществляет текущий контроль за ликвидностью и несет ответственность за оценку уровня ликвидности.</w:t>
      </w:r>
    </w:p>
    <w:p w:rsidR="00A25893" w:rsidRPr="00691CD7" w:rsidRDefault="00A25893" w:rsidP="00365A71">
      <w:pPr>
        <w:spacing w:after="0" w:line="240" w:lineRule="auto"/>
        <w:ind w:firstLine="567"/>
        <w:jc w:val="both"/>
        <w:rPr>
          <w:rFonts w:ascii="Times New Roman" w:hAnsi="Times New Roman"/>
          <w:noProof/>
          <w:sz w:val="24"/>
          <w:szCs w:val="24"/>
          <w:lang w:eastAsia="ru-RU"/>
        </w:rPr>
      </w:pPr>
      <w:r w:rsidRPr="00691CD7">
        <w:rPr>
          <w:rFonts w:ascii="Times New Roman" w:hAnsi="Times New Roman"/>
          <w:sz w:val="24"/>
          <w:szCs w:val="24"/>
        </w:rPr>
        <w:t>Основными элементами управления ликвидностью в Банке являются:</w:t>
      </w:r>
    </w:p>
    <w:p w:rsidR="00A25893" w:rsidRPr="00691CD7" w:rsidRDefault="00A25893" w:rsidP="00365A71">
      <w:pPr>
        <w:widowControl w:val="0"/>
        <w:tabs>
          <w:tab w:val="left" w:pos="708"/>
          <w:tab w:val="left" w:pos="851"/>
        </w:tabs>
        <w:autoSpaceDE w:val="0"/>
        <w:autoSpaceDN w:val="0"/>
        <w:adjustRightInd w:val="0"/>
        <w:spacing w:after="0" w:line="240" w:lineRule="auto"/>
        <w:ind w:right="-7" w:firstLine="567"/>
        <w:jc w:val="both"/>
        <w:rPr>
          <w:rFonts w:ascii="Times New Roman" w:eastAsia="Times New Roman" w:hAnsi="Times New Roman"/>
          <w:spacing w:val="-4"/>
          <w:sz w:val="24"/>
          <w:szCs w:val="24"/>
          <w:lang w:eastAsia="ru-RU"/>
        </w:rPr>
      </w:pPr>
      <w:r w:rsidRPr="00691CD7">
        <w:rPr>
          <w:rFonts w:ascii="Times New Roman" w:eastAsia="Times New Roman" w:hAnsi="Times New Roman"/>
          <w:spacing w:val="-4"/>
          <w:sz w:val="24"/>
          <w:szCs w:val="24"/>
          <w:lang w:eastAsia="ru-RU"/>
        </w:rPr>
        <w:t>- отслеживание изменения структуры активов и пассивов Банка и состояния ликвидности на основе данных, представляемых подразделениями;</w:t>
      </w:r>
    </w:p>
    <w:p w:rsidR="00A25893" w:rsidRPr="00691CD7" w:rsidRDefault="00A25893" w:rsidP="00365A71">
      <w:pPr>
        <w:widowControl w:val="0"/>
        <w:tabs>
          <w:tab w:val="left" w:pos="708"/>
          <w:tab w:val="left" w:pos="851"/>
        </w:tabs>
        <w:autoSpaceDE w:val="0"/>
        <w:autoSpaceDN w:val="0"/>
        <w:adjustRightInd w:val="0"/>
        <w:spacing w:after="0" w:line="240" w:lineRule="auto"/>
        <w:ind w:right="-7" w:firstLine="567"/>
        <w:jc w:val="both"/>
        <w:rPr>
          <w:rFonts w:ascii="Times New Roman" w:eastAsia="Times New Roman" w:hAnsi="Times New Roman"/>
          <w:spacing w:val="-4"/>
          <w:sz w:val="24"/>
          <w:szCs w:val="24"/>
          <w:lang w:eastAsia="ru-RU"/>
        </w:rPr>
      </w:pPr>
      <w:r w:rsidRPr="00691CD7">
        <w:rPr>
          <w:rFonts w:ascii="Times New Roman" w:eastAsia="Times New Roman" w:hAnsi="Times New Roman"/>
          <w:spacing w:val="-4"/>
          <w:sz w:val="24"/>
          <w:szCs w:val="24"/>
          <w:lang w:eastAsia="ru-RU"/>
        </w:rPr>
        <w:t>- поддержание сбалансированной структуры активов и пассивов по срокам гашения и востребования, позволяющей Банку выполнять обязательные нормативы Банка России;</w:t>
      </w:r>
    </w:p>
    <w:p w:rsidR="00A25893" w:rsidRPr="00691CD7" w:rsidRDefault="00A25893" w:rsidP="00365A71">
      <w:pPr>
        <w:widowControl w:val="0"/>
        <w:tabs>
          <w:tab w:val="left" w:pos="708"/>
          <w:tab w:val="left" w:pos="851"/>
        </w:tabs>
        <w:autoSpaceDE w:val="0"/>
        <w:autoSpaceDN w:val="0"/>
        <w:adjustRightInd w:val="0"/>
        <w:spacing w:after="0" w:line="240" w:lineRule="auto"/>
        <w:ind w:right="-7" w:firstLine="567"/>
        <w:contextualSpacing/>
        <w:jc w:val="both"/>
        <w:rPr>
          <w:rFonts w:ascii="Times New Roman" w:eastAsia="Times New Roman" w:hAnsi="Times New Roman"/>
          <w:spacing w:val="-4"/>
          <w:sz w:val="24"/>
          <w:szCs w:val="24"/>
          <w:lang w:eastAsia="ru-RU"/>
        </w:rPr>
      </w:pPr>
      <w:r w:rsidRPr="00691CD7">
        <w:rPr>
          <w:rFonts w:ascii="Times New Roman" w:eastAsia="Times New Roman" w:hAnsi="Times New Roman"/>
          <w:spacing w:val="-4"/>
          <w:sz w:val="24"/>
          <w:szCs w:val="24"/>
          <w:lang w:eastAsia="ru-RU"/>
        </w:rPr>
        <w:t>- оптимизация структуры баланса Банка с учетом необходимости диверсификации рисков, перспектив развития общеэкономической ситуации и конъюнктуры рынка;</w:t>
      </w:r>
    </w:p>
    <w:p w:rsidR="00A25893" w:rsidRPr="00691CD7" w:rsidRDefault="00A25893" w:rsidP="00365A71">
      <w:pPr>
        <w:widowControl w:val="0"/>
        <w:tabs>
          <w:tab w:val="left" w:pos="708"/>
          <w:tab w:val="left" w:pos="851"/>
        </w:tabs>
        <w:autoSpaceDE w:val="0"/>
        <w:autoSpaceDN w:val="0"/>
        <w:adjustRightInd w:val="0"/>
        <w:spacing w:after="0" w:line="240" w:lineRule="auto"/>
        <w:ind w:right="-7" w:firstLine="567"/>
        <w:contextualSpacing/>
        <w:jc w:val="both"/>
        <w:rPr>
          <w:rFonts w:ascii="Times New Roman" w:eastAsia="Times New Roman" w:hAnsi="Times New Roman"/>
          <w:spacing w:val="-4"/>
          <w:sz w:val="24"/>
          <w:szCs w:val="24"/>
          <w:lang w:eastAsia="ru-RU"/>
        </w:rPr>
      </w:pPr>
      <w:r w:rsidRPr="00691CD7">
        <w:rPr>
          <w:rFonts w:ascii="Times New Roman" w:eastAsia="Times New Roman" w:hAnsi="Times New Roman"/>
          <w:spacing w:val="-4"/>
          <w:sz w:val="24"/>
          <w:szCs w:val="24"/>
          <w:lang w:eastAsia="ru-RU"/>
        </w:rPr>
        <w:t>- мониторинг состояния кредитного портфеля и выдача кредитов за счет стабильных источников ресурсной базы;</w:t>
      </w:r>
    </w:p>
    <w:p w:rsidR="00A25893" w:rsidRPr="00691CD7" w:rsidRDefault="00A25893" w:rsidP="00365A71">
      <w:pPr>
        <w:tabs>
          <w:tab w:val="left" w:pos="2160"/>
        </w:tabs>
        <w:spacing w:after="0" w:line="240" w:lineRule="auto"/>
        <w:ind w:firstLine="567"/>
        <w:contextualSpacing/>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размещение МБК и депозита  в Банке России за   счет    нестабильных    источников средств,  уход   которых прогнозируется не раньше окончания срока МБК;</w:t>
      </w:r>
    </w:p>
    <w:p w:rsidR="00A25893" w:rsidRPr="00691CD7" w:rsidRDefault="00A25893" w:rsidP="00365A71">
      <w:pPr>
        <w:tabs>
          <w:tab w:val="left" w:pos="567"/>
          <w:tab w:val="left" w:pos="2160"/>
        </w:tabs>
        <w:spacing w:after="0" w:line="240" w:lineRule="auto"/>
        <w:ind w:firstLine="567"/>
        <w:contextualSpacing/>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 привлечение МБК и кредитов </w:t>
      </w:r>
      <w:r w:rsidRPr="00691CD7">
        <w:rPr>
          <w:rFonts w:ascii="Times New Roman" w:eastAsia="Times New Roman" w:hAnsi="Times New Roman"/>
          <w:bCs/>
          <w:iCs/>
          <w:sz w:val="24"/>
          <w:szCs w:val="24"/>
          <w:lang w:eastAsia="ru-RU"/>
        </w:rPr>
        <w:t xml:space="preserve"> Банка России, обеспеченных  активами,</w:t>
      </w:r>
      <w:r w:rsidRPr="00691CD7">
        <w:rPr>
          <w:rFonts w:ascii="Times New Roman" w:eastAsia="Times New Roman" w:hAnsi="Times New Roman"/>
          <w:sz w:val="24"/>
          <w:szCs w:val="24"/>
          <w:lang w:eastAsia="ru-RU"/>
        </w:rPr>
        <w:t xml:space="preserve"> в случае дефицита ликвидных средств;</w:t>
      </w:r>
    </w:p>
    <w:p w:rsidR="00A25893" w:rsidRPr="00691CD7" w:rsidRDefault="00A25893" w:rsidP="00365A71">
      <w:pPr>
        <w:widowControl w:val="0"/>
        <w:tabs>
          <w:tab w:val="left" w:pos="708"/>
          <w:tab w:val="left" w:pos="851"/>
          <w:tab w:val="left" w:pos="2160"/>
        </w:tabs>
        <w:autoSpaceDE w:val="0"/>
        <w:autoSpaceDN w:val="0"/>
        <w:adjustRightInd w:val="0"/>
        <w:spacing w:after="0" w:line="240" w:lineRule="auto"/>
        <w:ind w:right="-7" w:firstLine="567"/>
        <w:contextualSpacing/>
        <w:jc w:val="both"/>
        <w:rPr>
          <w:rFonts w:ascii="Times New Roman" w:eastAsia="Times New Roman" w:hAnsi="Times New Roman"/>
          <w:spacing w:val="-4"/>
          <w:sz w:val="24"/>
          <w:szCs w:val="24"/>
          <w:lang w:eastAsia="ru-RU"/>
        </w:rPr>
      </w:pPr>
      <w:r w:rsidRPr="00691CD7">
        <w:rPr>
          <w:rFonts w:ascii="Times New Roman" w:eastAsia="Times New Roman" w:hAnsi="Times New Roman"/>
          <w:spacing w:val="-4"/>
          <w:sz w:val="24"/>
          <w:szCs w:val="24"/>
          <w:lang w:eastAsia="ru-RU"/>
        </w:rPr>
        <w:t>- поддержание остатков в кассе, на корреспондентском счете в Отделении Тамбов и других кредитных организациях на уровне, достаточном для обеспечения своевременного исполнения Банком своих обязательств перед клиентами и контрагентами и для выполнения нормативов ликвидности;</w:t>
      </w:r>
    </w:p>
    <w:p w:rsidR="00A25893" w:rsidRPr="00691CD7" w:rsidRDefault="00A25893" w:rsidP="00365A71">
      <w:pPr>
        <w:widowControl w:val="0"/>
        <w:tabs>
          <w:tab w:val="left" w:pos="708"/>
          <w:tab w:val="left" w:pos="851"/>
          <w:tab w:val="left" w:pos="2160"/>
        </w:tabs>
        <w:autoSpaceDE w:val="0"/>
        <w:autoSpaceDN w:val="0"/>
        <w:adjustRightInd w:val="0"/>
        <w:spacing w:after="0" w:line="240" w:lineRule="auto"/>
        <w:ind w:right="-7" w:firstLine="567"/>
        <w:contextualSpacing/>
        <w:jc w:val="both"/>
        <w:rPr>
          <w:rFonts w:ascii="Times New Roman" w:eastAsia="Times New Roman" w:hAnsi="Times New Roman"/>
          <w:spacing w:val="-4"/>
          <w:sz w:val="24"/>
          <w:szCs w:val="24"/>
          <w:lang w:eastAsia="ru-RU"/>
        </w:rPr>
      </w:pPr>
      <w:r w:rsidRPr="00691CD7">
        <w:rPr>
          <w:rFonts w:ascii="Times New Roman" w:eastAsia="Times New Roman" w:hAnsi="Times New Roman"/>
          <w:spacing w:val="-4"/>
          <w:sz w:val="24"/>
          <w:szCs w:val="24"/>
          <w:lang w:eastAsia="ru-RU"/>
        </w:rPr>
        <w:t>- наличие мероприятий восстановления ликвидности в случае, если Банк будет испытывать временный дефицит свободных денежных средств;</w:t>
      </w:r>
    </w:p>
    <w:p w:rsidR="00A25893" w:rsidRPr="00691CD7" w:rsidRDefault="00A25893" w:rsidP="00365A71">
      <w:pPr>
        <w:widowControl w:val="0"/>
        <w:tabs>
          <w:tab w:val="left" w:pos="708"/>
          <w:tab w:val="left" w:pos="851"/>
        </w:tabs>
        <w:autoSpaceDE w:val="0"/>
        <w:autoSpaceDN w:val="0"/>
        <w:adjustRightInd w:val="0"/>
        <w:spacing w:after="0" w:line="240" w:lineRule="auto"/>
        <w:ind w:right="-7" w:firstLine="567"/>
        <w:jc w:val="both"/>
        <w:rPr>
          <w:rFonts w:ascii="Times New Roman" w:eastAsia="Times New Roman" w:hAnsi="Times New Roman"/>
          <w:spacing w:val="-4"/>
          <w:sz w:val="24"/>
          <w:szCs w:val="24"/>
          <w:lang w:eastAsia="ru-RU"/>
        </w:rPr>
      </w:pPr>
      <w:r w:rsidRPr="00691CD7">
        <w:rPr>
          <w:rFonts w:ascii="Times New Roman" w:eastAsia="Times New Roman" w:hAnsi="Times New Roman"/>
          <w:spacing w:val="-4"/>
          <w:sz w:val="24"/>
          <w:szCs w:val="24"/>
          <w:lang w:eastAsia="ru-RU"/>
        </w:rPr>
        <w:t>- четкая координация взаимодействия подразделений Банка, принимающих участие в управлении активами и пассивами Банка.</w:t>
      </w:r>
    </w:p>
    <w:p w:rsidR="00A25893" w:rsidRPr="00691CD7" w:rsidRDefault="00A25893" w:rsidP="00365A71">
      <w:pPr>
        <w:widowControl w:val="0"/>
        <w:autoSpaceDE w:val="0"/>
        <w:autoSpaceDN w:val="0"/>
        <w:adjustRightInd w:val="0"/>
        <w:spacing w:after="0" w:line="240" w:lineRule="auto"/>
        <w:ind w:firstLine="567"/>
        <w:jc w:val="both"/>
        <w:rPr>
          <w:rFonts w:ascii="Arial" w:eastAsia="Times New Roman" w:hAnsi="Arial" w:cs="Arial"/>
          <w:b/>
          <w:sz w:val="20"/>
          <w:szCs w:val="24"/>
          <w:lang w:eastAsia="ru-RU"/>
        </w:rPr>
      </w:pPr>
      <w:r w:rsidRPr="00691CD7">
        <w:rPr>
          <w:rFonts w:ascii="Times New Roman" w:eastAsia="Times New Roman" w:hAnsi="Times New Roman" w:cs="Arial"/>
          <w:spacing w:val="-4"/>
          <w:sz w:val="24"/>
          <w:szCs w:val="24"/>
          <w:lang w:eastAsia="ru-RU"/>
        </w:rPr>
        <w:t>- периодическое (не реже одного раза в год по состоянию на 1 января) проведение стресс-тестирования состояния ликвидности.</w:t>
      </w:r>
      <w:r w:rsidRPr="00691CD7">
        <w:rPr>
          <w:rFonts w:ascii="Arial" w:eastAsia="Times New Roman" w:hAnsi="Arial" w:cs="Arial"/>
          <w:b/>
          <w:sz w:val="20"/>
          <w:szCs w:val="24"/>
          <w:lang w:eastAsia="ru-RU"/>
        </w:rPr>
        <w:t xml:space="preserve"> </w:t>
      </w:r>
    </w:p>
    <w:p w:rsidR="00A25893" w:rsidRPr="00691CD7" w:rsidRDefault="00A25893" w:rsidP="00365A71">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Для целей текущего прогноза ликвидности на ежедневной основе составляется расчет </w:t>
      </w:r>
      <w:r w:rsidRPr="00691CD7">
        <w:rPr>
          <w:rFonts w:ascii="Times New Roman" w:eastAsia="Times New Roman" w:hAnsi="Times New Roman"/>
          <w:sz w:val="24"/>
          <w:szCs w:val="24"/>
          <w:lang w:eastAsia="ru-RU"/>
        </w:rPr>
        <w:lastRenderedPageBreak/>
        <w:t xml:space="preserve">платежного календаря (проектируемый план  денежных поступлений и платежей). </w:t>
      </w:r>
    </w:p>
    <w:p w:rsidR="00A25893" w:rsidRPr="00691CD7" w:rsidRDefault="00A25893" w:rsidP="00365A71">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Одним из важных методов управления и оценки ликвидности является метод оценки ликвидности с использованием норматива текущей ликвидности банка, установленного Инструкцией Банка России от 06.12.2017 N 183-И «Об обязательных нормативах банков с базовой лицензией». Данный метод </w:t>
      </w:r>
      <w:r w:rsidRPr="00691CD7">
        <w:rPr>
          <w:rFonts w:ascii="Times New Roman" w:eastAsia="Times New Roman" w:hAnsi="Times New Roman"/>
          <w:bCs/>
          <w:sz w:val="24"/>
          <w:szCs w:val="24"/>
          <w:lang w:eastAsia="ru-RU"/>
        </w:rPr>
        <w:t>заключается в определении потребности в ликвидных активах, основанном на прогнозе, расчете и анализе</w:t>
      </w:r>
      <w:r w:rsidRPr="00691CD7">
        <w:rPr>
          <w:rFonts w:ascii="Times New Roman" w:eastAsia="Times New Roman" w:hAnsi="Times New Roman"/>
          <w:sz w:val="24"/>
          <w:szCs w:val="24"/>
          <w:lang w:eastAsia="ru-RU"/>
        </w:rPr>
        <w:t xml:space="preserve"> значений норматива </w:t>
      </w:r>
      <w:r w:rsidRPr="00691CD7">
        <w:rPr>
          <w:rFonts w:ascii="Times New Roman" w:eastAsia="Times New Roman" w:hAnsi="Times New Roman"/>
          <w:bCs/>
          <w:sz w:val="24"/>
          <w:szCs w:val="24"/>
          <w:lang w:eastAsia="ru-RU"/>
        </w:rPr>
        <w:t>и контроле его динамики</w:t>
      </w:r>
      <w:r w:rsidRPr="00691CD7">
        <w:rPr>
          <w:rFonts w:ascii="Times New Roman" w:eastAsia="Times New Roman" w:hAnsi="Times New Roman"/>
          <w:sz w:val="24"/>
          <w:szCs w:val="24"/>
          <w:lang w:eastAsia="ru-RU"/>
        </w:rPr>
        <w:t xml:space="preserve">. </w:t>
      </w:r>
    </w:p>
    <w:p w:rsidR="00A25893" w:rsidRPr="00691CD7" w:rsidRDefault="00A25893" w:rsidP="00365A71">
      <w:pPr>
        <w:autoSpaceDE w:val="0"/>
        <w:autoSpaceDN w:val="0"/>
        <w:adjustRightInd w:val="0"/>
        <w:spacing w:line="240" w:lineRule="auto"/>
        <w:ind w:firstLine="567"/>
        <w:jc w:val="both"/>
        <w:rPr>
          <w:rFonts w:ascii="Times New Roman" w:hAnsi="Times New Roman"/>
          <w:sz w:val="24"/>
          <w:szCs w:val="24"/>
        </w:rPr>
      </w:pPr>
      <w:r w:rsidRPr="00691CD7">
        <w:rPr>
          <w:rFonts w:ascii="Times New Roman" w:eastAsia="Times New Roman" w:hAnsi="Times New Roman"/>
          <w:sz w:val="24"/>
          <w:szCs w:val="24"/>
          <w:lang w:eastAsia="ru-RU"/>
        </w:rPr>
        <w:t xml:space="preserve">В соответствии с требованиями Банка России и внутренними документами банк осуществляет ежедневный расчет норматива текущей ликвидности. Предельно допустимое значение норматива, установленное Банком России, в отчетном периоде не нарушалось, </w:t>
      </w:r>
      <w:r w:rsidRPr="00691CD7">
        <w:rPr>
          <w:rFonts w:ascii="Times New Roman" w:hAnsi="Times New Roman"/>
          <w:sz w:val="24"/>
          <w:szCs w:val="24"/>
        </w:rPr>
        <w:t>случаев существенного снижения норматива текущей ликвидности (ниже 52%) не отмечалось.</w:t>
      </w:r>
    </w:p>
    <w:p w:rsidR="00A25893" w:rsidRPr="00691CD7" w:rsidRDefault="00A25893" w:rsidP="00365A71">
      <w:pPr>
        <w:widowControl w:val="0"/>
        <w:autoSpaceDE w:val="0"/>
        <w:autoSpaceDN w:val="0"/>
        <w:adjustRightInd w:val="0"/>
        <w:spacing w:after="0" w:line="240" w:lineRule="auto"/>
        <w:ind w:firstLine="540"/>
        <w:jc w:val="right"/>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Таблица</w:t>
      </w:r>
      <w:r w:rsidR="00044841">
        <w:rPr>
          <w:rFonts w:ascii="Times New Roman" w:eastAsia="Times New Roman" w:hAnsi="Times New Roman"/>
          <w:sz w:val="24"/>
          <w:szCs w:val="24"/>
          <w:lang w:eastAsia="ru-RU"/>
        </w:rPr>
        <w:t xml:space="preserve"> 34</w:t>
      </w:r>
    </w:p>
    <w:p w:rsidR="00A25893" w:rsidRPr="00691CD7" w:rsidRDefault="00A25893" w:rsidP="00365A71">
      <w:pPr>
        <w:widowControl w:val="0"/>
        <w:autoSpaceDE w:val="0"/>
        <w:autoSpaceDN w:val="0"/>
        <w:adjustRightInd w:val="0"/>
        <w:spacing w:after="0" w:line="240" w:lineRule="auto"/>
        <w:ind w:firstLine="540"/>
        <w:jc w:val="right"/>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 </w:t>
      </w:r>
    </w:p>
    <w:tbl>
      <w:tblPr>
        <w:tblStyle w:val="131"/>
        <w:tblW w:w="9181" w:type="dxa"/>
        <w:tblLook w:val="04A0" w:firstRow="1" w:lastRow="0" w:firstColumn="1" w:lastColumn="0" w:noHBand="0" w:noVBand="1"/>
      </w:tblPr>
      <w:tblGrid>
        <w:gridCol w:w="2235"/>
        <w:gridCol w:w="1842"/>
        <w:gridCol w:w="1701"/>
        <w:gridCol w:w="1702"/>
        <w:gridCol w:w="1701"/>
      </w:tblGrid>
      <w:tr w:rsidR="00A25893" w:rsidRPr="00691CD7" w:rsidTr="00D44AB0">
        <w:tc>
          <w:tcPr>
            <w:tcW w:w="2235" w:type="dxa"/>
            <w:vAlign w:val="center"/>
          </w:tcPr>
          <w:p w:rsidR="00A25893" w:rsidRPr="00691CD7" w:rsidRDefault="00A25893" w:rsidP="00365A71">
            <w:pPr>
              <w:suppressAutoHyphens/>
              <w:jc w:val="center"/>
              <w:rPr>
                <w:rFonts w:ascii="Times New Roman" w:eastAsia="Times New Roman" w:hAnsi="Times New Roman"/>
                <w:b/>
                <w:sz w:val="24"/>
                <w:szCs w:val="24"/>
                <w:lang w:eastAsia="ar-SA"/>
              </w:rPr>
            </w:pPr>
            <w:r w:rsidRPr="00691CD7">
              <w:rPr>
                <w:rFonts w:ascii="Times New Roman" w:eastAsia="Times New Roman" w:hAnsi="Times New Roman"/>
                <w:b/>
                <w:sz w:val="24"/>
                <w:szCs w:val="24"/>
                <w:lang w:eastAsia="ar-SA"/>
              </w:rPr>
              <w:t>Показатель</w:t>
            </w:r>
          </w:p>
        </w:tc>
        <w:tc>
          <w:tcPr>
            <w:tcW w:w="1842" w:type="dxa"/>
            <w:vAlign w:val="center"/>
          </w:tcPr>
          <w:p w:rsidR="00A25893" w:rsidRPr="00691CD7" w:rsidRDefault="00A25893" w:rsidP="00365A71">
            <w:pPr>
              <w:suppressAutoHyphens/>
              <w:jc w:val="center"/>
              <w:rPr>
                <w:rFonts w:ascii="Times New Roman" w:eastAsia="Times New Roman" w:hAnsi="Times New Roman"/>
                <w:b/>
                <w:sz w:val="24"/>
                <w:szCs w:val="24"/>
                <w:lang w:eastAsia="ar-SA"/>
              </w:rPr>
            </w:pPr>
            <w:r w:rsidRPr="00691CD7">
              <w:rPr>
                <w:rFonts w:ascii="Times New Roman" w:eastAsia="Times New Roman" w:hAnsi="Times New Roman"/>
                <w:b/>
                <w:sz w:val="24"/>
                <w:szCs w:val="24"/>
                <w:lang w:eastAsia="ar-SA"/>
              </w:rPr>
              <w:t>На 01.07.2020</w:t>
            </w:r>
          </w:p>
        </w:tc>
        <w:tc>
          <w:tcPr>
            <w:tcW w:w="1701" w:type="dxa"/>
            <w:vAlign w:val="center"/>
          </w:tcPr>
          <w:p w:rsidR="00A25893" w:rsidRPr="00691CD7" w:rsidRDefault="00A25893" w:rsidP="00365A71">
            <w:pPr>
              <w:suppressAutoHyphens/>
              <w:jc w:val="center"/>
              <w:rPr>
                <w:rFonts w:ascii="Times New Roman" w:eastAsia="Times New Roman" w:hAnsi="Times New Roman"/>
                <w:b/>
                <w:sz w:val="24"/>
                <w:szCs w:val="24"/>
                <w:lang w:eastAsia="ar-SA"/>
              </w:rPr>
            </w:pPr>
            <w:r w:rsidRPr="00691CD7">
              <w:rPr>
                <w:rFonts w:ascii="Times New Roman" w:eastAsia="Times New Roman" w:hAnsi="Times New Roman"/>
                <w:b/>
                <w:sz w:val="24"/>
                <w:szCs w:val="24"/>
                <w:lang w:eastAsia="ar-SA"/>
              </w:rPr>
              <w:t>На 01.08.2020</w:t>
            </w:r>
          </w:p>
        </w:tc>
        <w:tc>
          <w:tcPr>
            <w:tcW w:w="1702" w:type="dxa"/>
            <w:vAlign w:val="center"/>
          </w:tcPr>
          <w:p w:rsidR="00A25893" w:rsidRPr="00691CD7" w:rsidRDefault="00A25893" w:rsidP="00365A71">
            <w:pPr>
              <w:suppressAutoHyphens/>
              <w:jc w:val="center"/>
              <w:rPr>
                <w:rFonts w:ascii="Times New Roman" w:eastAsia="Times New Roman" w:hAnsi="Times New Roman"/>
                <w:b/>
                <w:sz w:val="24"/>
                <w:szCs w:val="24"/>
                <w:lang w:eastAsia="ar-SA"/>
              </w:rPr>
            </w:pPr>
            <w:r w:rsidRPr="00691CD7">
              <w:rPr>
                <w:rFonts w:ascii="Times New Roman" w:eastAsia="Times New Roman" w:hAnsi="Times New Roman"/>
                <w:b/>
                <w:sz w:val="24"/>
                <w:szCs w:val="24"/>
                <w:lang w:eastAsia="ar-SA"/>
              </w:rPr>
              <w:t>На 01.09.2020</w:t>
            </w:r>
          </w:p>
        </w:tc>
        <w:tc>
          <w:tcPr>
            <w:tcW w:w="1701" w:type="dxa"/>
            <w:vAlign w:val="center"/>
          </w:tcPr>
          <w:p w:rsidR="00A25893" w:rsidRPr="00691CD7" w:rsidRDefault="00A25893" w:rsidP="00365A71">
            <w:pPr>
              <w:suppressAutoHyphens/>
              <w:jc w:val="center"/>
              <w:rPr>
                <w:rFonts w:ascii="Times New Roman" w:eastAsia="Times New Roman" w:hAnsi="Times New Roman"/>
                <w:b/>
                <w:sz w:val="24"/>
                <w:szCs w:val="24"/>
                <w:lang w:eastAsia="ar-SA"/>
              </w:rPr>
            </w:pPr>
            <w:r w:rsidRPr="00691CD7">
              <w:rPr>
                <w:rFonts w:ascii="Times New Roman" w:eastAsia="Times New Roman" w:hAnsi="Times New Roman"/>
                <w:b/>
                <w:sz w:val="24"/>
                <w:szCs w:val="24"/>
                <w:lang w:eastAsia="ar-SA"/>
              </w:rPr>
              <w:t>На 01.10.2020</w:t>
            </w:r>
          </w:p>
        </w:tc>
      </w:tr>
      <w:tr w:rsidR="00A25893" w:rsidRPr="00691CD7" w:rsidTr="00D44AB0">
        <w:tc>
          <w:tcPr>
            <w:tcW w:w="2235" w:type="dxa"/>
            <w:vAlign w:val="center"/>
          </w:tcPr>
          <w:p w:rsidR="00A25893" w:rsidRPr="00691CD7" w:rsidRDefault="00A25893" w:rsidP="00365A71">
            <w:pPr>
              <w:suppressAutoHyphens/>
              <w:ind w:left="-142" w:firstLine="0"/>
              <w:jc w:val="center"/>
              <w:rPr>
                <w:rFonts w:ascii="Times New Roman" w:eastAsia="Times New Roman" w:hAnsi="Times New Roman"/>
                <w:sz w:val="24"/>
                <w:szCs w:val="24"/>
                <w:lang w:eastAsia="ar-SA"/>
              </w:rPr>
            </w:pPr>
            <w:r w:rsidRPr="00691CD7">
              <w:rPr>
                <w:rFonts w:ascii="Times New Roman" w:eastAsia="Times New Roman" w:hAnsi="Times New Roman"/>
                <w:sz w:val="24"/>
                <w:szCs w:val="24"/>
                <w:lang w:eastAsia="ar-SA"/>
              </w:rPr>
              <w:t>Норматив текущей ликвидности (Н3)</w:t>
            </w:r>
          </w:p>
        </w:tc>
        <w:tc>
          <w:tcPr>
            <w:tcW w:w="1842" w:type="dxa"/>
            <w:vAlign w:val="center"/>
          </w:tcPr>
          <w:p w:rsidR="00A25893" w:rsidRPr="00691CD7" w:rsidRDefault="00A25893" w:rsidP="00365A71">
            <w:pPr>
              <w:suppressAutoHyphens/>
              <w:jc w:val="center"/>
              <w:rPr>
                <w:rFonts w:ascii="Times New Roman" w:eastAsia="Times New Roman" w:hAnsi="Times New Roman"/>
                <w:sz w:val="24"/>
                <w:szCs w:val="20"/>
                <w:lang w:eastAsia="ar-SA"/>
              </w:rPr>
            </w:pPr>
            <w:r w:rsidRPr="00691CD7">
              <w:rPr>
                <w:rFonts w:ascii="Times New Roman" w:hAnsi="Times New Roman"/>
                <w:sz w:val="24"/>
                <w:szCs w:val="24"/>
              </w:rPr>
              <w:t>129.2</w:t>
            </w:r>
          </w:p>
        </w:tc>
        <w:tc>
          <w:tcPr>
            <w:tcW w:w="1701" w:type="dxa"/>
            <w:vAlign w:val="center"/>
          </w:tcPr>
          <w:p w:rsidR="00A25893" w:rsidRPr="00691CD7" w:rsidRDefault="00A25893" w:rsidP="00365A71">
            <w:pPr>
              <w:jc w:val="center"/>
              <w:rPr>
                <w:rFonts w:ascii="Times New Roman" w:hAnsi="Times New Roman"/>
                <w:sz w:val="24"/>
                <w:szCs w:val="24"/>
              </w:rPr>
            </w:pPr>
            <w:r w:rsidRPr="00691CD7">
              <w:rPr>
                <w:rFonts w:ascii="Times New Roman" w:hAnsi="Times New Roman"/>
                <w:sz w:val="24"/>
                <w:szCs w:val="24"/>
              </w:rPr>
              <w:t>119.5</w:t>
            </w:r>
          </w:p>
        </w:tc>
        <w:tc>
          <w:tcPr>
            <w:tcW w:w="1702" w:type="dxa"/>
            <w:vAlign w:val="center"/>
          </w:tcPr>
          <w:p w:rsidR="00A25893" w:rsidRPr="00691CD7" w:rsidRDefault="00A25893" w:rsidP="00365A71">
            <w:pPr>
              <w:jc w:val="center"/>
              <w:rPr>
                <w:rFonts w:ascii="Times New Roman" w:hAnsi="Times New Roman"/>
                <w:sz w:val="24"/>
                <w:szCs w:val="24"/>
              </w:rPr>
            </w:pPr>
            <w:r w:rsidRPr="00691CD7">
              <w:rPr>
                <w:rFonts w:ascii="Times New Roman" w:hAnsi="Times New Roman"/>
                <w:sz w:val="24"/>
                <w:szCs w:val="24"/>
              </w:rPr>
              <w:t>125.3</w:t>
            </w:r>
          </w:p>
        </w:tc>
        <w:tc>
          <w:tcPr>
            <w:tcW w:w="1701" w:type="dxa"/>
            <w:vAlign w:val="center"/>
          </w:tcPr>
          <w:p w:rsidR="00A25893" w:rsidRPr="00691CD7" w:rsidRDefault="00A25893" w:rsidP="00365A71">
            <w:pPr>
              <w:jc w:val="center"/>
              <w:rPr>
                <w:rFonts w:ascii="Times New Roman" w:hAnsi="Times New Roman"/>
                <w:sz w:val="24"/>
                <w:szCs w:val="24"/>
              </w:rPr>
            </w:pPr>
            <w:r w:rsidRPr="00691CD7">
              <w:rPr>
                <w:rFonts w:ascii="Times New Roman" w:hAnsi="Times New Roman"/>
                <w:sz w:val="24"/>
                <w:szCs w:val="24"/>
              </w:rPr>
              <w:t>113.5</w:t>
            </w:r>
          </w:p>
        </w:tc>
      </w:tr>
    </w:tbl>
    <w:p w:rsidR="00A25893" w:rsidRPr="00691CD7" w:rsidRDefault="00A25893" w:rsidP="00365A71">
      <w:pPr>
        <w:widowControl w:val="0"/>
        <w:autoSpaceDE w:val="0"/>
        <w:autoSpaceDN w:val="0"/>
        <w:adjustRightInd w:val="0"/>
        <w:spacing w:after="0" w:line="240" w:lineRule="auto"/>
        <w:ind w:firstLine="540"/>
        <w:jc w:val="right"/>
        <w:rPr>
          <w:rFonts w:ascii="Times New Roman" w:eastAsia="Times New Roman" w:hAnsi="Times New Roman"/>
          <w:sz w:val="24"/>
          <w:szCs w:val="24"/>
          <w:lang w:eastAsia="ru-RU"/>
        </w:rPr>
      </w:pPr>
    </w:p>
    <w:p w:rsidR="00A25893" w:rsidRPr="00691CD7" w:rsidRDefault="00A25893" w:rsidP="00365A71">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Анализ соответствия структуры активов и пассивов (или анализ разрыва активов и пассивов по срокам) является основным методом анализа уровня ликвидности банка.  Данный метод включает распределение активов и пассивов по временным интервалам в зависимости от срока, оставшегося до их погашения (предъявления), определение абсолютных и относительных разрывов между потоками активов и пассивов на соответствующем временном интервале, расчет показателей дефицита (избытка) ликвидности. Он применяется при управлении текущей, среднесрочной и долгосрочной ликвидностью. </w:t>
      </w:r>
    </w:p>
    <w:p w:rsidR="00A25893" w:rsidRPr="00691CD7" w:rsidRDefault="00A25893" w:rsidP="00365A71">
      <w:pPr>
        <w:spacing w:before="100" w:beforeAutospacing="1" w:after="100" w:afterAutospacing="1" w:line="240" w:lineRule="auto"/>
        <w:ind w:firstLine="567"/>
        <w:contextualSpacing/>
        <w:jc w:val="both"/>
        <w:rPr>
          <w:rFonts w:ascii="Times New Roman" w:hAnsi="Times New Roman"/>
          <w:sz w:val="24"/>
          <w:szCs w:val="24"/>
          <w:lang w:eastAsia="ru-RU"/>
        </w:rPr>
      </w:pPr>
      <w:r w:rsidRPr="00691CD7">
        <w:rPr>
          <w:rFonts w:ascii="Times New Roman" w:hAnsi="Times New Roman"/>
          <w:sz w:val="24"/>
          <w:szCs w:val="24"/>
          <w:lang w:eastAsia="ru-RU"/>
        </w:rPr>
        <w:t xml:space="preserve">Сведения, приведенные далее в таблицах, составлены в соответствии с формой отчетности 0409125 Указания Банка России от 08.10.2018г. № 4927-У «О перечне, формах и порядке составления и представления форм отчетности кредитных организаций в Центральный банк Российской Федерации» и показывают распределение активов и обязательств по состоянию на 01.10.2020г. и 01.01.2020г. по срокам востребования и гашения. </w:t>
      </w:r>
    </w:p>
    <w:p w:rsidR="00A25893" w:rsidRPr="00691CD7" w:rsidRDefault="00A25893" w:rsidP="00365A71">
      <w:pPr>
        <w:spacing w:before="100" w:beforeAutospacing="1" w:after="100" w:afterAutospacing="1" w:line="240" w:lineRule="auto"/>
        <w:ind w:firstLine="567"/>
        <w:contextualSpacing/>
        <w:jc w:val="right"/>
        <w:rPr>
          <w:rFonts w:ascii="Times New Roman" w:hAnsi="Times New Roman"/>
          <w:sz w:val="24"/>
          <w:szCs w:val="24"/>
          <w:lang w:eastAsia="ru-RU"/>
        </w:rPr>
      </w:pPr>
      <w:r w:rsidRPr="00691CD7">
        <w:rPr>
          <w:rFonts w:ascii="Times New Roman" w:hAnsi="Times New Roman"/>
          <w:sz w:val="24"/>
          <w:szCs w:val="24"/>
          <w:lang w:eastAsia="ru-RU"/>
        </w:rPr>
        <w:t>Таблица</w:t>
      </w:r>
      <w:r w:rsidR="00044841">
        <w:rPr>
          <w:rFonts w:ascii="Times New Roman" w:hAnsi="Times New Roman"/>
          <w:sz w:val="24"/>
          <w:szCs w:val="24"/>
          <w:lang w:eastAsia="ru-RU"/>
        </w:rPr>
        <w:t xml:space="preserve"> 35</w:t>
      </w:r>
    </w:p>
    <w:p w:rsidR="00A25893" w:rsidRPr="00691CD7" w:rsidRDefault="00A25893" w:rsidP="00365A71">
      <w:pPr>
        <w:spacing w:before="100" w:beforeAutospacing="1" w:after="100" w:afterAutospacing="1" w:line="240" w:lineRule="auto"/>
        <w:ind w:firstLine="567"/>
        <w:contextualSpacing/>
        <w:jc w:val="right"/>
        <w:rPr>
          <w:rFonts w:ascii="Times New Roman" w:hAnsi="Times New Roman"/>
          <w:sz w:val="24"/>
          <w:szCs w:val="24"/>
          <w:lang w:eastAsia="ru-RU"/>
        </w:rPr>
      </w:pPr>
    </w:p>
    <w:tbl>
      <w:tblPr>
        <w:tblW w:w="9371" w:type="dxa"/>
        <w:tblInd w:w="93" w:type="dxa"/>
        <w:tblLook w:val="04A0" w:firstRow="1" w:lastRow="0" w:firstColumn="1" w:lastColumn="0" w:noHBand="0" w:noVBand="1"/>
      </w:tblPr>
      <w:tblGrid>
        <w:gridCol w:w="3276"/>
        <w:gridCol w:w="1275"/>
        <w:gridCol w:w="1276"/>
        <w:gridCol w:w="1276"/>
        <w:gridCol w:w="1134"/>
        <w:gridCol w:w="1134"/>
      </w:tblGrid>
      <w:tr w:rsidR="00A25893" w:rsidRPr="00691CD7" w:rsidTr="00D44AB0">
        <w:trPr>
          <w:trHeight w:val="575"/>
        </w:trPr>
        <w:tc>
          <w:tcPr>
            <w:tcW w:w="3276"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center"/>
              <w:rPr>
                <w:rFonts w:ascii="Times New Roman" w:hAnsi="Times New Roman"/>
                <w:b/>
                <w:bCs/>
                <w:sz w:val="20"/>
                <w:szCs w:val="20"/>
                <w:lang w:eastAsia="ru-RU"/>
              </w:rPr>
            </w:pPr>
            <w:r w:rsidRPr="00691CD7">
              <w:rPr>
                <w:rFonts w:ascii="Times New Roman" w:hAnsi="Times New Roman"/>
                <w:b/>
                <w:bCs/>
                <w:sz w:val="20"/>
                <w:szCs w:val="20"/>
                <w:lang w:eastAsia="ru-RU"/>
              </w:rPr>
              <w:t>Показатели по состоянию на 01.10.2020г.</w:t>
            </w:r>
          </w:p>
        </w:tc>
        <w:tc>
          <w:tcPr>
            <w:tcW w:w="1275" w:type="dxa"/>
            <w:tcBorders>
              <w:top w:val="single" w:sz="8" w:space="0" w:color="000000"/>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center"/>
              <w:rPr>
                <w:rFonts w:ascii="Times New Roman" w:hAnsi="Times New Roman"/>
                <w:b/>
                <w:bCs/>
                <w:sz w:val="20"/>
                <w:szCs w:val="20"/>
                <w:lang w:eastAsia="ru-RU"/>
              </w:rPr>
            </w:pPr>
            <w:r w:rsidRPr="00691CD7">
              <w:rPr>
                <w:rFonts w:ascii="Times New Roman" w:hAnsi="Times New Roman"/>
                <w:b/>
                <w:bCs/>
                <w:sz w:val="20"/>
                <w:szCs w:val="20"/>
                <w:lang w:eastAsia="ru-RU"/>
              </w:rPr>
              <w:t>от 1 до 30 дней</w:t>
            </w:r>
          </w:p>
        </w:tc>
        <w:tc>
          <w:tcPr>
            <w:tcW w:w="1276" w:type="dxa"/>
            <w:tcBorders>
              <w:top w:val="single" w:sz="8" w:space="0" w:color="000000"/>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center"/>
              <w:rPr>
                <w:rFonts w:ascii="Times New Roman" w:hAnsi="Times New Roman"/>
                <w:b/>
                <w:bCs/>
                <w:sz w:val="20"/>
                <w:szCs w:val="20"/>
                <w:lang w:eastAsia="ru-RU"/>
              </w:rPr>
            </w:pPr>
            <w:r w:rsidRPr="00691CD7">
              <w:rPr>
                <w:rFonts w:ascii="Times New Roman" w:hAnsi="Times New Roman"/>
                <w:b/>
                <w:bCs/>
                <w:sz w:val="20"/>
                <w:szCs w:val="20"/>
                <w:lang w:eastAsia="ru-RU"/>
              </w:rPr>
              <w:t>от 31 до 90 дней</w:t>
            </w:r>
          </w:p>
        </w:tc>
        <w:tc>
          <w:tcPr>
            <w:tcW w:w="1276" w:type="dxa"/>
            <w:tcBorders>
              <w:top w:val="single" w:sz="8" w:space="0" w:color="000000"/>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center"/>
              <w:rPr>
                <w:rFonts w:ascii="Times New Roman" w:hAnsi="Times New Roman"/>
                <w:b/>
                <w:bCs/>
                <w:sz w:val="20"/>
                <w:szCs w:val="20"/>
                <w:lang w:eastAsia="ru-RU"/>
              </w:rPr>
            </w:pPr>
            <w:r w:rsidRPr="00691CD7">
              <w:rPr>
                <w:rFonts w:ascii="Times New Roman" w:hAnsi="Times New Roman"/>
                <w:b/>
                <w:bCs/>
                <w:sz w:val="20"/>
                <w:szCs w:val="20"/>
                <w:lang w:eastAsia="ru-RU"/>
              </w:rPr>
              <w:t>от 91 до 180 дней</w:t>
            </w:r>
          </w:p>
        </w:tc>
        <w:tc>
          <w:tcPr>
            <w:tcW w:w="1134" w:type="dxa"/>
            <w:tcBorders>
              <w:top w:val="single" w:sz="8" w:space="0" w:color="000000"/>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center"/>
              <w:rPr>
                <w:rFonts w:ascii="Times New Roman" w:hAnsi="Times New Roman"/>
                <w:b/>
                <w:bCs/>
                <w:sz w:val="20"/>
                <w:szCs w:val="20"/>
                <w:lang w:eastAsia="ru-RU"/>
              </w:rPr>
            </w:pPr>
            <w:r w:rsidRPr="00691CD7">
              <w:rPr>
                <w:rFonts w:ascii="Times New Roman" w:hAnsi="Times New Roman"/>
                <w:b/>
                <w:bCs/>
                <w:sz w:val="20"/>
                <w:szCs w:val="20"/>
                <w:lang w:eastAsia="ru-RU"/>
              </w:rPr>
              <w:t>от 181 до 1 года</w:t>
            </w:r>
          </w:p>
        </w:tc>
        <w:tc>
          <w:tcPr>
            <w:tcW w:w="1134" w:type="dxa"/>
            <w:tcBorders>
              <w:top w:val="single" w:sz="8" w:space="0" w:color="000000"/>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center"/>
              <w:rPr>
                <w:rFonts w:ascii="Times New Roman" w:hAnsi="Times New Roman"/>
                <w:b/>
                <w:bCs/>
                <w:sz w:val="20"/>
                <w:szCs w:val="20"/>
                <w:lang w:eastAsia="ru-RU"/>
              </w:rPr>
            </w:pPr>
            <w:r w:rsidRPr="00691CD7">
              <w:rPr>
                <w:rFonts w:ascii="Times New Roman" w:hAnsi="Times New Roman"/>
                <w:b/>
                <w:bCs/>
                <w:sz w:val="20"/>
                <w:szCs w:val="20"/>
                <w:lang w:eastAsia="ru-RU"/>
              </w:rPr>
              <w:t>свыше 1 года</w:t>
            </w:r>
          </w:p>
        </w:tc>
      </w:tr>
      <w:tr w:rsidR="00A25893" w:rsidRPr="00691CD7" w:rsidTr="00D44AB0">
        <w:trPr>
          <w:trHeight w:val="462"/>
        </w:trPr>
        <w:tc>
          <w:tcPr>
            <w:tcW w:w="3276" w:type="dxa"/>
            <w:tcBorders>
              <w:top w:val="nil"/>
              <w:left w:val="single" w:sz="8" w:space="0" w:color="000000"/>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rPr>
                <w:rFonts w:ascii="Times New Roman" w:hAnsi="Times New Roman"/>
                <w:sz w:val="20"/>
                <w:szCs w:val="20"/>
                <w:lang w:eastAsia="ru-RU"/>
              </w:rPr>
            </w:pPr>
            <w:r w:rsidRPr="00691CD7">
              <w:rPr>
                <w:rFonts w:ascii="Times New Roman" w:hAnsi="Times New Roman"/>
                <w:sz w:val="20"/>
                <w:szCs w:val="20"/>
                <w:lang w:eastAsia="ru-RU"/>
              </w:rPr>
              <w:t>1. Денежные средства, включая остатки на корреспондентских счетах</w:t>
            </w:r>
          </w:p>
        </w:tc>
        <w:tc>
          <w:tcPr>
            <w:tcW w:w="1275"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182 476</w:t>
            </w:r>
          </w:p>
        </w:tc>
        <w:tc>
          <w:tcPr>
            <w:tcW w:w="1276"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0</w:t>
            </w:r>
          </w:p>
        </w:tc>
      </w:tr>
      <w:tr w:rsidR="00A25893" w:rsidRPr="00691CD7" w:rsidTr="00D44AB0">
        <w:trPr>
          <w:trHeight w:val="274"/>
        </w:trPr>
        <w:tc>
          <w:tcPr>
            <w:tcW w:w="3276" w:type="dxa"/>
            <w:tcBorders>
              <w:top w:val="nil"/>
              <w:left w:val="single" w:sz="8" w:space="0" w:color="000000"/>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rPr>
                <w:rFonts w:ascii="Times New Roman" w:hAnsi="Times New Roman"/>
                <w:sz w:val="20"/>
                <w:szCs w:val="20"/>
                <w:lang w:eastAsia="ru-RU"/>
              </w:rPr>
            </w:pPr>
            <w:r w:rsidRPr="00691CD7">
              <w:rPr>
                <w:rFonts w:ascii="Times New Roman" w:hAnsi="Times New Roman"/>
                <w:sz w:val="20"/>
                <w:szCs w:val="20"/>
                <w:lang w:eastAsia="ru-RU"/>
              </w:rPr>
              <w:t>2. Финансовые активы, оцениваемые по справедливой стоимости через прибыль или убыток</w:t>
            </w:r>
          </w:p>
        </w:tc>
        <w:tc>
          <w:tcPr>
            <w:tcW w:w="1275"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0</w:t>
            </w:r>
          </w:p>
        </w:tc>
      </w:tr>
      <w:tr w:rsidR="00A25893" w:rsidRPr="00691CD7" w:rsidTr="00D44AB0">
        <w:trPr>
          <w:trHeight w:val="852"/>
        </w:trPr>
        <w:tc>
          <w:tcPr>
            <w:tcW w:w="3276" w:type="dxa"/>
            <w:tcBorders>
              <w:top w:val="nil"/>
              <w:left w:val="single" w:sz="8" w:space="0" w:color="000000"/>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rPr>
                <w:rFonts w:ascii="Times New Roman" w:hAnsi="Times New Roman"/>
                <w:sz w:val="20"/>
                <w:szCs w:val="20"/>
                <w:lang w:eastAsia="ru-RU"/>
              </w:rPr>
            </w:pPr>
            <w:r w:rsidRPr="00691CD7">
              <w:rPr>
                <w:rFonts w:ascii="Times New Roman" w:hAnsi="Times New Roman"/>
                <w:sz w:val="20"/>
                <w:szCs w:val="20"/>
                <w:lang w:eastAsia="ru-RU"/>
              </w:rPr>
              <w:t>3. Ссудная и приравненная к ней задолженность, оцениваемая по амортизированной стоимости</w:t>
            </w:r>
          </w:p>
        </w:tc>
        <w:tc>
          <w:tcPr>
            <w:tcW w:w="1275"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986 647</w:t>
            </w:r>
          </w:p>
        </w:tc>
        <w:tc>
          <w:tcPr>
            <w:tcW w:w="1276"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121 930</w:t>
            </w:r>
          </w:p>
        </w:tc>
        <w:tc>
          <w:tcPr>
            <w:tcW w:w="1276"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123 560</w:t>
            </w:r>
          </w:p>
        </w:tc>
        <w:tc>
          <w:tcPr>
            <w:tcW w:w="1134"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294 227</w:t>
            </w:r>
          </w:p>
        </w:tc>
        <w:tc>
          <w:tcPr>
            <w:tcW w:w="1134"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624 259</w:t>
            </w:r>
          </w:p>
        </w:tc>
      </w:tr>
      <w:tr w:rsidR="00A25893" w:rsidRPr="00691CD7" w:rsidTr="00D44AB0">
        <w:trPr>
          <w:trHeight w:val="274"/>
        </w:trPr>
        <w:tc>
          <w:tcPr>
            <w:tcW w:w="3276" w:type="dxa"/>
            <w:tcBorders>
              <w:top w:val="nil"/>
              <w:left w:val="single" w:sz="8" w:space="0" w:color="000000"/>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rPr>
                <w:rFonts w:ascii="Times New Roman" w:hAnsi="Times New Roman"/>
                <w:sz w:val="20"/>
                <w:szCs w:val="20"/>
                <w:lang w:eastAsia="ru-RU"/>
              </w:rPr>
            </w:pPr>
            <w:r w:rsidRPr="00691CD7">
              <w:rPr>
                <w:rFonts w:ascii="Times New Roman" w:hAnsi="Times New Roman"/>
                <w:sz w:val="20"/>
                <w:szCs w:val="20"/>
                <w:lang w:eastAsia="ru-RU"/>
              </w:rPr>
              <w:t xml:space="preserve">4. Вложения в финансовые активы, оцениваемые по справедливой стоимости через прочий совокупный доход </w:t>
            </w:r>
          </w:p>
        </w:tc>
        <w:tc>
          <w:tcPr>
            <w:tcW w:w="1275"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0</w:t>
            </w:r>
          </w:p>
        </w:tc>
      </w:tr>
      <w:tr w:rsidR="00A25893" w:rsidRPr="00691CD7" w:rsidTr="00D44AB0">
        <w:trPr>
          <w:trHeight w:val="855"/>
        </w:trPr>
        <w:tc>
          <w:tcPr>
            <w:tcW w:w="3276" w:type="dxa"/>
            <w:tcBorders>
              <w:top w:val="nil"/>
              <w:left w:val="single" w:sz="8" w:space="0" w:color="000000"/>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rPr>
                <w:rFonts w:ascii="Times New Roman" w:hAnsi="Times New Roman"/>
                <w:sz w:val="20"/>
                <w:szCs w:val="20"/>
                <w:lang w:eastAsia="ru-RU"/>
              </w:rPr>
            </w:pPr>
            <w:r w:rsidRPr="00691CD7">
              <w:rPr>
                <w:rFonts w:ascii="Times New Roman" w:hAnsi="Times New Roman"/>
                <w:sz w:val="20"/>
                <w:szCs w:val="20"/>
                <w:lang w:eastAsia="ru-RU"/>
              </w:rPr>
              <w:lastRenderedPageBreak/>
              <w:t xml:space="preserve">5. Вложения в ценные бумаги, оцениваемые по амортизированной стоимости, всего, в том числе: </w:t>
            </w:r>
          </w:p>
        </w:tc>
        <w:tc>
          <w:tcPr>
            <w:tcW w:w="1275"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0</w:t>
            </w:r>
          </w:p>
        </w:tc>
      </w:tr>
      <w:tr w:rsidR="00A25893" w:rsidRPr="00691CD7" w:rsidTr="00D44AB0">
        <w:trPr>
          <w:trHeight w:val="341"/>
        </w:trPr>
        <w:tc>
          <w:tcPr>
            <w:tcW w:w="3276" w:type="dxa"/>
            <w:tcBorders>
              <w:top w:val="nil"/>
              <w:left w:val="single" w:sz="8" w:space="0" w:color="000000"/>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both"/>
              <w:rPr>
                <w:rFonts w:ascii="Times New Roman" w:hAnsi="Times New Roman"/>
                <w:sz w:val="20"/>
                <w:szCs w:val="20"/>
                <w:lang w:eastAsia="ru-RU"/>
              </w:rPr>
            </w:pPr>
            <w:r w:rsidRPr="00691CD7">
              <w:rPr>
                <w:rFonts w:ascii="Times New Roman" w:hAnsi="Times New Roman"/>
                <w:sz w:val="20"/>
                <w:szCs w:val="20"/>
                <w:lang w:eastAsia="ru-RU"/>
              </w:rPr>
              <w:t>6. Прочие активы</w:t>
            </w:r>
          </w:p>
        </w:tc>
        <w:tc>
          <w:tcPr>
            <w:tcW w:w="1275"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5 240</w:t>
            </w:r>
          </w:p>
        </w:tc>
        <w:tc>
          <w:tcPr>
            <w:tcW w:w="1276"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10</w:t>
            </w:r>
          </w:p>
        </w:tc>
        <w:tc>
          <w:tcPr>
            <w:tcW w:w="1276"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15</w:t>
            </w:r>
          </w:p>
        </w:tc>
        <w:tc>
          <w:tcPr>
            <w:tcW w:w="1134"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30</w:t>
            </w:r>
          </w:p>
        </w:tc>
        <w:tc>
          <w:tcPr>
            <w:tcW w:w="1134"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7781</w:t>
            </w:r>
          </w:p>
        </w:tc>
      </w:tr>
      <w:tr w:rsidR="00A25893" w:rsidRPr="00691CD7" w:rsidTr="00D44AB0">
        <w:trPr>
          <w:trHeight w:val="274"/>
        </w:trPr>
        <w:tc>
          <w:tcPr>
            <w:tcW w:w="3276" w:type="dxa"/>
            <w:tcBorders>
              <w:top w:val="nil"/>
              <w:left w:val="single" w:sz="8" w:space="0" w:color="000000"/>
              <w:bottom w:val="single" w:sz="8" w:space="0" w:color="auto"/>
              <w:right w:val="single" w:sz="8" w:space="0" w:color="000000"/>
            </w:tcBorders>
            <w:shd w:val="clear" w:color="auto" w:fill="auto"/>
            <w:vAlign w:val="center"/>
            <w:hideMark/>
          </w:tcPr>
          <w:p w:rsidR="00A25893" w:rsidRPr="00691CD7" w:rsidRDefault="00A25893" w:rsidP="00365A71">
            <w:pPr>
              <w:spacing w:after="0" w:line="240" w:lineRule="auto"/>
              <w:rPr>
                <w:rFonts w:ascii="Times New Roman" w:hAnsi="Times New Roman"/>
                <w:b/>
                <w:bCs/>
                <w:sz w:val="20"/>
                <w:szCs w:val="20"/>
                <w:lang w:eastAsia="ru-RU"/>
              </w:rPr>
            </w:pPr>
            <w:r w:rsidRPr="00691CD7">
              <w:rPr>
                <w:rFonts w:ascii="Times New Roman" w:hAnsi="Times New Roman"/>
                <w:b/>
                <w:bCs/>
                <w:sz w:val="20"/>
                <w:szCs w:val="20"/>
                <w:lang w:eastAsia="ru-RU"/>
              </w:rPr>
              <w:t>7. Итого ликвидных активов</w:t>
            </w:r>
          </w:p>
        </w:tc>
        <w:tc>
          <w:tcPr>
            <w:tcW w:w="1275" w:type="dxa"/>
            <w:tcBorders>
              <w:top w:val="nil"/>
              <w:left w:val="nil"/>
              <w:bottom w:val="single" w:sz="8" w:space="0" w:color="auto"/>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b/>
                <w:bCs/>
                <w:sz w:val="20"/>
                <w:szCs w:val="20"/>
                <w:lang w:eastAsia="ru-RU"/>
              </w:rPr>
            </w:pPr>
            <w:r w:rsidRPr="00691CD7">
              <w:rPr>
                <w:rFonts w:ascii="Times New Roman" w:hAnsi="Times New Roman"/>
                <w:b/>
                <w:bCs/>
                <w:sz w:val="20"/>
                <w:szCs w:val="20"/>
                <w:lang w:eastAsia="ru-RU"/>
              </w:rPr>
              <w:t>1 174 363</w:t>
            </w:r>
          </w:p>
        </w:tc>
        <w:tc>
          <w:tcPr>
            <w:tcW w:w="1276" w:type="dxa"/>
            <w:tcBorders>
              <w:top w:val="nil"/>
              <w:left w:val="nil"/>
              <w:bottom w:val="single" w:sz="8" w:space="0" w:color="auto"/>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b/>
                <w:bCs/>
                <w:sz w:val="20"/>
                <w:szCs w:val="20"/>
                <w:lang w:eastAsia="ru-RU"/>
              </w:rPr>
            </w:pPr>
            <w:r w:rsidRPr="00691CD7">
              <w:rPr>
                <w:rFonts w:ascii="Times New Roman" w:hAnsi="Times New Roman"/>
                <w:b/>
                <w:bCs/>
                <w:sz w:val="20"/>
                <w:szCs w:val="20"/>
                <w:lang w:eastAsia="ru-RU"/>
              </w:rPr>
              <w:t>121 940</w:t>
            </w:r>
          </w:p>
        </w:tc>
        <w:tc>
          <w:tcPr>
            <w:tcW w:w="1276" w:type="dxa"/>
            <w:tcBorders>
              <w:top w:val="nil"/>
              <w:left w:val="nil"/>
              <w:bottom w:val="single" w:sz="8" w:space="0" w:color="auto"/>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b/>
                <w:bCs/>
                <w:sz w:val="20"/>
                <w:szCs w:val="20"/>
                <w:lang w:eastAsia="ru-RU"/>
              </w:rPr>
            </w:pPr>
            <w:r w:rsidRPr="00691CD7">
              <w:rPr>
                <w:rFonts w:ascii="Times New Roman" w:hAnsi="Times New Roman"/>
                <w:b/>
                <w:bCs/>
                <w:sz w:val="20"/>
                <w:szCs w:val="20"/>
                <w:lang w:eastAsia="ru-RU"/>
              </w:rPr>
              <w:t>123 575</w:t>
            </w:r>
          </w:p>
        </w:tc>
        <w:tc>
          <w:tcPr>
            <w:tcW w:w="1134" w:type="dxa"/>
            <w:tcBorders>
              <w:top w:val="nil"/>
              <w:left w:val="nil"/>
              <w:bottom w:val="single" w:sz="8" w:space="0" w:color="auto"/>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b/>
                <w:bCs/>
                <w:sz w:val="20"/>
                <w:szCs w:val="20"/>
                <w:lang w:eastAsia="ru-RU"/>
              </w:rPr>
            </w:pPr>
            <w:r w:rsidRPr="00691CD7">
              <w:rPr>
                <w:rFonts w:ascii="Times New Roman" w:hAnsi="Times New Roman"/>
                <w:b/>
                <w:bCs/>
                <w:sz w:val="20"/>
                <w:szCs w:val="20"/>
                <w:lang w:eastAsia="ru-RU"/>
              </w:rPr>
              <w:t>294 257</w:t>
            </w:r>
          </w:p>
        </w:tc>
        <w:tc>
          <w:tcPr>
            <w:tcW w:w="1134" w:type="dxa"/>
            <w:tcBorders>
              <w:top w:val="nil"/>
              <w:left w:val="nil"/>
              <w:bottom w:val="single" w:sz="8" w:space="0" w:color="auto"/>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b/>
                <w:bCs/>
                <w:sz w:val="20"/>
                <w:szCs w:val="20"/>
                <w:lang w:eastAsia="ru-RU"/>
              </w:rPr>
            </w:pPr>
            <w:r w:rsidRPr="00691CD7">
              <w:rPr>
                <w:rFonts w:ascii="Times New Roman" w:hAnsi="Times New Roman"/>
                <w:b/>
                <w:bCs/>
                <w:sz w:val="20"/>
                <w:szCs w:val="20"/>
                <w:lang w:eastAsia="ru-RU"/>
              </w:rPr>
              <w:t>632 040</w:t>
            </w:r>
          </w:p>
        </w:tc>
      </w:tr>
      <w:tr w:rsidR="00A25893" w:rsidRPr="00691CD7" w:rsidTr="00D44AB0">
        <w:trPr>
          <w:trHeight w:val="393"/>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both"/>
              <w:rPr>
                <w:rFonts w:ascii="Times New Roman" w:hAnsi="Times New Roman"/>
                <w:sz w:val="20"/>
                <w:szCs w:val="20"/>
                <w:lang w:eastAsia="ru-RU"/>
              </w:rPr>
            </w:pPr>
            <w:r w:rsidRPr="00691CD7">
              <w:rPr>
                <w:rFonts w:ascii="Times New Roman" w:hAnsi="Times New Roman"/>
                <w:sz w:val="20"/>
                <w:szCs w:val="20"/>
                <w:lang w:eastAsia="ru-RU"/>
              </w:rPr>
              <w:t>ПАССИВЫ</w:t>
            </w:r>
          </w:p>
        </w:tc>
        <w:tc>
          <w:tcPr>
            <w:tcW w:w="1275"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 </w:t>
            </w:r>
          </w:p>
        </w:tc>
        <w:tc>
          <w:tcPr>
            <w:tcW w:w="1276"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 </w:t>
            </w:r>
          </w:p>
        </w:tc>
        <w:tc>
          <w:tcPr>
            <w:tcW w:w="1276"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 </w:t>
            </w:r>
          </w:p>
        </w:tc>
        <w:tc>
          <w:tcPr>
            <w:tcW w:w="1134"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 </w:t>
            </w:r>
          </w:p>
        </w:tc>
        <w:tc>
          <w:tcPr>
            <w:tcW w:w="1134"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 </w:t>
            </w:r>
          </w:p>
        </w:tc>
      </w:tr>
      <w:tr w:rsidR="00A25893" w:rsidRPr="00691CD7" w:rsidTr="00D44AB0">
        <w:trPr>
          <w:trHeight w:val="274"/>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rPr>
                <w:rFonts w:ascii="Times New Roman" w:hAnsi="Times New Roman"/>
                <w:sz w:val="20"/>
                <w:szCs w:val="20"/>
                <w:lang w:eastAsia="ru-RU"/>
              </w:rPr>
            </w:pPr>
            <w:r w:rsidRPr="00691CD7">
              <w:rPr>
                <w:rFonts w:ascii="Times New Roman" w:hAnsi="Times New Roman"/>
                <w:sz w:val="20"/>
                <w:szCs w:val="20"/>
                <w:lang w:eastAsia="ru-RU"/>
              </w:rPr>
              <w:t>8. Средства кредитных организаций</w:t>
            </w:r>
          </w:p>
        </w:tc>
        <w:tc>
          <w:tcPr>
            <w:tcW w:w="1275"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0</w:t>
            </w:r>
          </w:p>
        </w:tc>
      </w:tr>
      <w:tr w:rsidR="00A25893" w:rsidRPr="00691CD7" w:rsidTr="00D44AB0">
        <w:trPr>
          <w:trHeight w:val="364"/>
        </w:trPr>
        <w:tc>
          <w:tcPr>
            <w:tcW w:w="3276" w:type="dxa"/>
            <w:tcBorders>
              <w:top w:val="nil"/>
              <w:left w:val="single" w:sz="8" w:space="0" w:color="000000"/>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rPr>
                <w:rFonts w:ascii="Times New Roman" w:hAnsi="Times New Roman"/>
                <w:sz w:val="20"/>
                <w:szCs w:val="20"/>
                <w:lang w:eastAsia="ru-RU"/>
              </w:rPr>
            </w:pPr>
            <w:r w:rsidRPr="00691CD7">
              <w:rPr>
                <w:rFonts w:ascii="Times New Roman" w:hAnsi="Times New Roman"/>
                <w:sz w:val="20"/>
                <w:szCs w:val="20"/>
                <w:lang w:eastAsia="ru-RU"/>
              </w:rPr>
              <w:t>9. Средства клиентов</w:t>
            </w:r>
          </w:p>
        </w:tc>
        <w:tc>
          <w:tcPr>
            <w:tcW w:w="1275"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1 032 161</w:t>
            </w:r>
          </w:p>
        </w:tc>
        <w:tc>
          <w:tcPr>
            <w:tcW w:w="1276"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520 976</w:t>
            </w:r>
          </w:p>
        </w:tc>
        <w:tc>
          <w:tcPr>
            <w:tcW w:w="1276"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218 957</w:t>
            </w:r>
          </w:p>
        </w:tc>
        <w:tc>
          <w:tcPr>
            <w:tcW w:w="1134"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280 619</w:t>
            </w:r>
          </w:p>
        </w:tc>
        <w:tc>
          <w:tcPr>
            <w:tcW w:w="1134"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29 508</w:t>
            </w:r>
          </w:p>
        </w:tc>
      </w:tr>
      <w:tr w:rsidR="00A25893" w:rsidRPr="00691CD7" w:rsidTr="00D44AB0">
        <w:trPr>
          <w:trHeight w:val="274"/>
        </w:trPr>
        <w:tc>
          <w:tcPr>
            <w:tcW w:w="3276" w:type="dxa"/>
            <w:tcBorders>
              <w:top w:val="nil"/>
              <w:left w:val="single" w:sz="8" w:space="0" w:color="000000"/>
              <w:bottom w:val="single" w:sz="8" w:space="0" w:color="auto"/>
              <w:right w:val="single" w:sz="8" w:space="0" w:color="000000"/>
            </w:tcBorders>
            <w:shd w:val="clear" w:color="auto" w:fill="auto"/>
            <w:vAlign w:val="center"/>
            <w:hideMark/>
          </w:tcPr>
          <w:p w:rsidR="00A25893" w:rsidRPr="00691CD7" w:rsidRDefault="00A25893" w:rsidP="00365A71">
            <w:pPr>
              <w:spacing w:after="0" w:line="240" w:lineRule="auto"/>
              <w:rPr>
                <w:rFonts w:ascii="Times New Roman" w:hAnsi="Times New Roman"/>
                <w:sz w:val="20"/>
                <w:szCs w:val="20"/>
                <w:lang w:eastAsia="ru-RU"/>
              </w:rPr>
            </w:pPr>
            <w:r w:rsidRPr="00691CD7">
              <w:rPr>
                <w:rFonts w:ascii="Times New Roman" w:hAnsi="Times New Roman"/>
                <w:sz w:val="20"/>
                <w:szCs w:val="20"/>
                <w:lang w:eastAsia="ru-RU"/>
              </w:rPr>
              <w:t xml:space="preserve">9.1. в </w:t>
            </w:r>
            <w:proofErr w:type="spellStart"/>
            <w:r w:rsidRPr="00691CD7">
              <w:rPr>
                <w:rFonts w:ascii="Times New Roman" w:hAnsi="Times New Roman"/>
                <w:sz w:val="20"/>
                <w:szCs w:val="20"/>
                <w:lang w:eastAsia="ru-RU"/>
              </w:rPr>
              <w:t>т.ч</w:t>
            </w:r>
            <w:proofErr w:type="spellEnd"/>
            <w:r w:rsidRPr="00691CD7">
              <w:rPr>
                <w:rFonts w:ascii="Times New Roman" w:hAnsi="Times New Roman"/>
                <w:sz w:val="20"/>
                <w:szCs w:val="20"/>
                <w:lang w:eastAsia="ru-RU"/>
              </w:rPr>
              <w:t>. вклады физических лиц</w:t>
            </w:r>
          </w:p>
        </w:tc>
        <w:tc>
          <w:tcPr>
            <w:tcW w:w="1275" w:type="dxa"/>
            <w:tcBorders>
              <w:top w:val="nil"/>
              <w:left w:val="nil"/>
              <w:bottom w:val="single" w:sz="8" w:space="0" w:color="auto"/>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344 101</w:t>
            </w:r>
          </w:p>
        </w:tc>
        <w:tc>
          <w:tcPr>
            <w:tcW w:w="1276" w:type="dxa"/>
            <w:tcBorders>
              <w:top w:val="nil"/>
              <w:left w:val="nil"/>
              <w:bottom w:val="single" w:sz="8" w:space="0" w:color="auto"/>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513 918</w:t>
            </w:r>
          </w:p>
        </w:tc>
        <w:tc>
          <w:tcPr>
            <w:tcW w:w="1276" w:type="dxa"/>
            <w:tcBorders>
              <w:top w:val="nil"/>
              <w:left w:val="nil"/>
              <w:bottom w:val="single" w:sz="8" w:space="0" w:color="auto"/>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213 899</w:t>
            </w:r>
          </w:p>
        </w:tc>
        <w:tc>
          <w:tcPr>
            <w:tcW w:w="1134" w:type="dxa"/>
            <w:tcBorders>
              <w:top w:val="nil"/>
              <w:left w:val="nil"/>
              <w:bottom w:val="single" w:sz="8" w:space="0" w:color="auto"/>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280 619</w:t>
            </w:r>
          </w:p>
        </w:tc>
        <w:tc>
          <w:tcPr>
            <w:tcW w:w="1134" w:type="dxa"/>
            <w:tcBorders>
              <w:top w:val="nil"/>
              <w:left w:val="nil"/>
              <w:bottom w:val="single" w:sz="8" w:space="0" w:color="auto"/>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29 508</w:t>
            </w:r>
          </w:p>
        </w:tc>
      </w:tr>
      <w:tr w:rsidR="00A25893" w:rsidRPr="00691CD7" w:rsidTr="00D44AB0">
        <w:trPr>
          <w:trHeight w:val="563"/>
        </w:trPr>
        <w:tc>
          <w:tcPr>
            <w:tcW w:w="3276" w:type="dxa"/>
            <w:tcBorders>
              <w:top w:val="nil"/>
              <w:left w:val="single" w:sz="8" w:space="0" w:color="000000"/>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rPr>
                <w:rFonts w:ascii="Times New Roman" w:hAnsi="Times New Roman"/>
                <w:sz w:val="20"/>
                <w:szCs w:val="20"/>
                <w:lang w:eastAsia="ru-RU"/>
              </w:rPr>
            </w:pPr>
            <w:r w:rsidRPr="00691CD7">
              <w:rPr>
                <w:rFonts w:ascii="Times New Roman" w:hAnsi="Times New Roman"/>
                <w:sz w:val="20"/>
                <w:szCs w:val="20"/>
                <w:lang w:eastAsia="ru-RU"/>
              </w:rPr>
              <w:t>10. Выпущенные долговые обязательства</w:t>
            </w:r>
          </w:p>
        </w:tc>
        <w:tc>
          <w:tcPr>
            <w:tcW w:w="1275"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0</w:t>
            </w:r>
          </w:p>
        </w:tc>
      </w:tr>
      <w:tr w:rsidR="00A25893" w:rsidRPr="00691CD7" w:rsidTr="00D44AB0">
        <w:trPr>
          <w:trHeight w:val="274"/>
        </w:trPr>
        <w:tc>
          <w:tcPr>
            <w:tcW w:w="3276" w:type="dxa"/>
            <w:tcBorders>
              <w:top w:val="nil"/>
              <w:left w:val="single" w:sz="8" w:space="0" w:color="000000"/>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rPr>
                <w:rFonts w:ascii="Times New Roman" w:hAnsi="Times New Roman"/>
                <w:sz w:val="20"/>
                <w:szCs w:val="20"/>
                <w:lang w:eastAsia="ru-RU"/>
              </w:rPr>
            </w:pPr>
            <w:r w:rsidRPr="00691CD7">
              <w:rPr>
                <w:rFonts w:ascii="Times New Roman" w:hAnsi="Times New Roman"/>
                <w:sz w:val="20"/>
                <w:szCs w:val="20"/>
                <w:lang w:eastAsia="ru-RU"/>
              </w:rPr>
              <w:t>11. Прочие обязательства</w:t>
            </w:r>
          </w:p>
        </w:tc>
        <w:tc>
          <w:tcPr>
            <w:tcW w:w="1275"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2 806</w:t>
            </w:r>
          </w:p>
        </w:tc>
        <w:tc>
          <w:tcPr>
            <w:tcW w:w="1276"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11 013</w:t>
            </w:r>
          </w:p>
        </w:tc>
        <w:tc>
          <w:tcPr>
            <w:tcW w:w="1276"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5 769</w:t>
            </w:r>
          </w:p>
        </w:tc>
        <w:tc>
          <w:tcPr>
            <w:tcW w:w="1134"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5055</w:t>
            </w:r>
          </w:p>
        </w:tc>
        <w:tc>
          <w:tcPr>
            <w:tcW w:w="1134"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68 563</w:t>
            </w:r>
          </w:p>
        </w:tc>
      </w:tr>
      <w:tr w:rsidR="00A25893" w:rsidRPr="00691CD7" w:rsidTr="00D44AB0">
        <w:trPr>
          <w:trHeight w:val="357"/>
        </w:trPr>
        <w:tc>
          <w:tcPr>
            <w:tcW w:w="3276" w:type="dxa"/>
            <w:tcBorders>
              <w:top w:val="nil"/>
              <w:left w:val="single" w:sz="8" w:space="0" w:color="000000"/>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rPr>
                <w:rFonts w:ascii="Times New Roman" w:hAnsi="Times New Roman"/>
                <w:b/>
                <w:bCs/>
                <w:sz w:val="20"/>
                <w:szCs w:val="20"/>
                <w:lang w:eastAsia="ru-RU"/>
              </w:rPr>
            </w:pPr>
            <w:r w:rsidRPr="00691CD7">
              <w:rPr>
                <w:rFonts w:ascii="Times New Roman" w:hAnsi="Times New Roman"/>
                <w:b/>
                <w:bCs/>
                <w:sz w:val="20"/>
                <w:szCs w:val="20"/>
                <w:lang w:eastAsia="ru-RU"/>
              </w:rPr>
              <w:t>12. Итого обязательств</w:t>
            </w:r>
          </w:p>
        </w:tc>
        <w:tc>
          <w:tcPr>
            <w:tcW w:w="1275"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b/>
                <w:bCs/>
                <w:sz w:val="20"/>
                <w:szCs w:val="20"/>
                <w:lang w:eastAsia="ru-RU"/>
              </w:rPr>
            </w:pPr>
            <w:r w:rsidRPr="00691CD7">
              <w:rPr>
                <w:rFonts w:ascii="Times New Roman" w:hAnsi="Times New Roman"/>
                <w:b/>
                <w:bCs/>
                <w:sz w:val="20"/>
                <w:szCs w:val="20"/>
                <w:lang w:eastAsia="ru-RU"/>
              </w:rPr>
              <w:t>1 034 967</w:t>
            </w:r>
          </w:p>
        </w:tc>
        <w:tc>
          <w:tcPr>
            <w:tcW w:w="1276"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b/>
                <w:bCs/>
                <w:sz w:val="20"/>
                <w:szCs w:val="20"/>
                <w:lang w:eastAsia="ru-RU"/>
              </w:rPr>
            </w:pPr>
            <w:r w:rsidRPr="00691CD7">
              <w:rPr>
                <w:rFonts w:ascii="Times New Roman" w:hAnsi="Times New Roman"/>
                <w:b/>
                <w:bCs/>
                <w:sz w:val="20"/>
                <w:szCs w:val="20"/>
                <w:lang w:eastAsia="ru-RU"/>
              </w:rPr>
              <w:t>531 989</w:t>
            </w:r>
          </w:p>
        </w:tc>
        <w:tc>
          <w:tcPr>
            <w:tcW w:w="1276"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b/>
                <w:bCs/>
                <w:sz w:val="20"/>
                <w:szCs w:val="20"/>
                <w:lang w:eastAsia="ru-RU"/>
              </w:rPr>
            </w:pPr>
            <w:r w:rsidRPr="00691CD7">
              <w:rPr>
                <w:rFonts w:ascii="Times New Roman" w:hAnsi="Times New Roman"/>
                <w:b/>
                <w:bCs/>
                <w:sz w:val="20"/>
                <w:szCs w:val="20"/>
                <w:lang w:eastAsia="ru-RU"/>
              </w:rPr>
              <w:t>224 726</w:t>
            </w:r>
          </w:p>
        </w:tc>
        <w:tc>
          <w:tcPr>
            <w:tcW w:w="1134"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b/>
                <w:bCs/>
                <w:sz w:val="20"/>
                <w:szCs w:val="20"/>
                <w:lang w:eastAsia="ru-RU"/>
              </w:rPr>
            </w:pPr>
            <w:r w:rsidRPr="00691CD7">
              <w:rPr>
                <w:rFonts w:ascii="Times New Roman" w:hAnsi="Times New Roman"/>
                <w:b/>
                <w:bCs/>
                <w:sz w:val="20"/>
                <w:szCs w:val="20"/>
                <w:lang w:eastAsia="ru-RU"/>
              </w:rPr>
              <w:t>285 674</w:t>
            </w:r>
          </w:p>
        </w:tc>
        <w:tc>
          <w:tcPr>
            <w:tcW w:w="1134"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b/>
                <w:bCs/>
                <w:sz w:val="20"/>
                <w:szCs w:val="20"/>
                <w:lang w:eastAsia="ru-RU"/>
              </w:rPr>
            </w:pPr>
            <w:r w:rsidRPr="00691CD7">
              <w:rPr>
                <w:rFonts w:ascii="Times New Roman" w:hAnsi="Times New Roman"/>
                <w:b/>
                <w:bCs/>
                <w:sz w:val="20"/>
                <w:szCs w:val="20"/>
                <w:lang w:eastAsia="ru-RU"/>
              </w:rPr>
              <w:t>98 071</w:t>
            </w:r>
          </w:p>
        </w:tc>
      </w:tr>
      <w:tr w:rsidR="00A25893" w:rsidRPr="00691CD7" w:rsidTr="00D44AB0">
        <w:trPr>
          <w:trHeight w:val="540"/>
        </w:trPr>
        <w:tc>
          <w:tcPr>
            <w:tcW w:w="3276" w:type="dxa"/>
            <w:tcBorders>
              <w:top w:val="nil"/>
              <w:left w:val="single" w:sz="8" w:space="0" w:color="000000"/>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rPr>
                <w:rFonts w:ascii="Times New Roman" w:hAnsi="Times New Roman"/>
                <w:sz w:val="20"/>
                <w:szCs w:val="20"/>
                <w:lang w:eastAsia="ru-RU"/>
              </w:rPr>
            </w:pPr>
            <w:r w:rsidRPr="00691CD7">
              <w:rPr>
                <w:rFonts w:ascii="Times New Roman" w:hAnsi="Times New Roman"/>
                <w:sz w:val="20"/>
                <w:szCs w:val="20"/>
                <w:lang w:eastAsia="ru-RU"/>
              </w:rPr>
              <w:t xml:space="preserve">13. </w:t>
            </w:r>
            <w:proofErr w:type="spellStart"/>
            <w:r w:rsidRPr="00691CD7">
              <w:rPr>
                <w:rFonts w:ascii="Times New Roman" w:hAnsi="Times New Roman"/>
                <w:sz w:val="20"/>
                <w:szCs w:val="20"/>
                <w:lang w:eastAsia="ru-RU"/>
              </w:rPr>
              <w:t>Внебалансовые</w:t>
            </w:r>
            <w:proofErr w:type="spellEnd"/>
            <w:r w:rsidRPr="00691CD7">
              <w:rPr>
                <w:rFonts w:ascii="Times New Roman" w:hAnsi="Times New Roman"/>
                <w:sz w:val="20"/>
                <w:szCs w:val="20"/>
                <w:lang w:eastAsia="ru-RU"/>
              </w:rPr>
              <w:t xml:space="preserve"> обязательства и гарантии, выданные кредитной организацией</w:t>
            </w:r>
          </w:p>
        </w:tc>
        <w:tc>
          <w:tcPr>
            <w:tcW w:w="1275"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47 834</w:t>
            </w:r>
          </w:p>
        </w:tc>
        <w:tc>
          <w:tcPr>
            <w:tcW w:w="1276"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sz w:val="20"/>
                <w:szCs w:val="20"/>
                <w:lang w:eastAsia="ru-RU"/>
              </w:rPr>
            </w:pPr>
            <w:r w:rsidRPr="00691CD7">
              <w:rPr>
                <w:rFonts w:ascii="Times New Roman" w:hAnsi="Times New Roman"/>
                <w:sz w:val="20"/>
                <w:szCs w:val="20"/>
                <w:lang w:eastAsia="ru-RU"/>
              </w:rPr>
              <w:t>0</w:t>
            </w:r>
          </w:p>
        </w:tc>
      </w:tr>
      <w:tr w:rsidR="00A25893" w:rsidRPr="00691CD7" w:rsidTr="00D44AB0">
        <w:trPr>
          <w:trHeight w:val="563"/>
        </w:trPr>
        <w:tc>
          <w:tcPr>
            <w:tcW w:w="3276" w:type="dxa"/>
            <w:tcBorders>
              <w:top w:val="nil"/>
              <w:left w:val="single" w:sz="8" w:space="0" w:color="000000"/>
              <w:bottom w:val="single" w:sz="8" w:space="0" w:color="auto"/>
              <w:right w:val="single" w:sz="8" w:space="0" w:color="000000"/>
            </w:tcBorders>
            <w:shd w:val="clear" w:color="auto" w:fill="auto"/>
            <w:vAlign w:val="center"/>
            <w:hideMark/>
          </w:tcPr>
          <w:p w:rsidR="00A25893" w:rsidRPr="00691CD7" w:rsidRDefault="00A25893" w:rsidP="00365A71">
            <w:pPr>
              <w:spacing w:after="0" w:line="240" w:lineRule="auto"/>
              <w:rPr>
                <w:rFonts w:ascii="Times New Roman" w:hAnsi="Times New Roman"/>
                <w:b/>
                <w:bCs/>
                <w:sz w:val="20"/>
                <w:szCs w:val="20"/>
                <w:lang w:eastAsia="ru-RU"/>
              </w:rPr>
            </w:pPr>
            <w:r w:rsidRPr="00691CD7">
              <w:rPr>
                <w:rFonts w:ascii="Times New Roman" w:hAnsi="Times New Roman"/>
                <w:b/>
                <w:bCs/>
                <w:sz w:val="20"/>
                <w:szCs w:val="20"/>
                <w:lang w:eastAsia="ru-RU"/>
              </w:rPr>
              <w:t>14. Чистый разрыв ликвидности на 01.10.2020 г.</w:t>
            </w:r>
          </w:p>
        </w:tc>
        <w:tc>
          <w:tcPr>
            <w:tcW w:w="1275" w:type="dxa"/>
            <w:tcBorders>
              <w:top w:val="nil"/>
              <w:left w:val="nil"/>
              <w:bottom w:val="single" w:sz="8" w:space="0" w:color="auto"/>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b/>
                <w:bCs/>
                <w:sz w:val="20"/>
                <w:szCs w:val="20"/>
                <w:lang w:eastAsia="ru-RU"/>
              </w:rPr>
            </w:pPr>
            <w:r w:rsidRPr="00691CD7">
              <w:rPr>
                <w:rFonts w:ascii="Times New Roman" w:hAnsi="Times New Roman"/>
                <w:b/>
                <w:bCs/>
                <w:sz w:val="20"/>
                <w:szCs w:val="20"/>
                <w:lang w:eastAsia="ru-RU"/>
              </w:rPr>
              <w:t>91 562</w:t>
            </w:r>
          </w:p>
        </w:tc>
        <w:tc>
          <w:tcPr>
            <w:tcW w:w="1276" w:type="dxa"/>
            <w:tcBorders>
              <w:top w:val="nil"/>
              <w:left w:val="nil"/>
              <w:bottom w:val="single" w:sz="8" w:space="0" w:color="auto"/>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b/>
                <w:bCs/>
                <w:sz w:val="20"/>
                <w:szCs w:val="20"/>
                <w:lang w:val="en-US" w:eastAsia="ru-RU"/>
              </w:rPr>
            </w:pPr>
            <w:r w:rsidRPr="00691CD7">
              <w:rPr>
                <w:rFonts w:ascii="Times New Roman" w:hAnsi="Times New Roman"/>
                <w:b/>
                <w:bCs/>
                <w:sz w:val="20"/>
                <w:szCs w:val="20"/>
                <w:lang w:val="en-US" w:eastAsia="ru-RU"/>
              </w:rPr>
              <w:t>(</w:t>
            </w:r>
            <w:r w:rsidRPr="00691CD7">
              <w:rPr>
                <w:rFonts w:ascii="Times New Roman" w:hAnsi="Times New Roman"/>
                <w:b/>
                <w:bCs/>
                <w:sz w:val="20"/>
                <w:szCs w:val="20"/>
                <w:lang w:eastAsia="ru-RU"/>
              </w:rPr>
              <w:t>410 049</w:t>
            </w:r>
            <w:r w:rsidRPr="00691CD7">
              <w:rPr>
                <w:rFonts w:ascii="Times New Roman" w:hAnsi="Times New Roman"/>
                <w:b/>
                <w:bCs/>
                <w:sz w:val="20"/>
                <w:szCs w:val="20"/>
                <w:lang w:val="en-US" w:eastAsia="ru-RU"/>
              </w:rPr>
              <w:t>)</w:t>
            </w:r>
          </w:p>
        </w:tc>
        <w:tc>
          <w:tcPr>
            <w:tcW w:w="1276" w:type="dxa"/>
            <w:tcBorders>
              <w:top w:val="nil"/>
              <w:left w:val="nil"/>
              <w:bottom w:val="single" w:sz="8" w:space="0" w:color="auto"/>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b/>
                <w:bCs/>
                <w:sz w:val="20"/>
                <w:szCs w:val="20"/>
                <w:lang w:val="en-US" w:eastAsia="ru-RU"/>
              </w:rPr>
            </w:pPr>
            <w:r w:rsidRPr="00691CD7">
              <w:rPr>
                <w:rFonts w:ascii="Times New Roman" w:hAnsi="Times New Roman"/>
                <w:b/>
                <w:bCs/>
                <w:sz w:val="20"/>
                <w:szCs w:val="20"/>
                <w:lang w:val="en-US" w:eastAsia="ru-RU"/>
              </w:rPr>
              <w:t>(</w:t>
            </w:r>
            <w:r w:rsidRPr="00691CD7">
              <w:rPr>
                <w:rFonts w:ascii="Times New Roman" w:hAnsi="Times New Roman"/>
                <w:b/>
                <w:bCs/>
                <w:sz w:val="20"/>
                <w:szCs w:val="20"/>
                <w:lang w:eastAsia="ru-RU"/>
              </w:rPr>
              <w:t>101 151</w:t>
            </w:r>
            <w:r w:rsidRPr="00691CD7">
              <w:rPr>
                <w:rFonts w:ascii="Times New Roman" w:hAnsi="Times New Roman"/>
                <w:b/>
                <w:bCs/>
                <w:sz w:val="20"/>
                <w:szCs w:val="20"/>
                <w:lang w:val="en-US" w:eastAsia="ru-RU"/>
              </w:rPr>
              <w:t>)</w:t>
            </w:r>
          </w:p>
        </w:tc>
        <w:tc>
          <w:tcPr>
            <w:tcW w:w="1134" w:type="dxa"/>
            <w:tcBorders>
              <w:top w:val="nil"/>
              <w:left w:val="nil"/>
              <w:bottom w:val="single" w:sz="8" w:space="0" w:color="auto"/>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b/>
                <w:bCs/>
                <w:sz w:val="20"/>
                <w:szCs w:val="20"/>
                <w:lang w:eastAsia="ru-RU"/>
              </w:rPr>
            </w:pPr>
            <w:r w:rsidRPr="00691CD7">
              <w:rPr>
                <w:rFonts w:ascii="Times New Roman" w:hAnsi="Times New Roman"/>
                <w:b/>
                <w:bCs/>
                <w:sz w:val="20"/>
                <w:szCs w:val="20"/>
                <w:lang w:eastAsia="ru-RU"/>
              </w:rPr>
              <w:t>8 583</w:t>
            </w:r>
          </w:p>
        </w:tc>
        <w:tc>
          <w:tcPr>
            <w:tcW w:w="1134" w:type="dxa"/>
            <w:tcBorders>
              <w:top w:val="nil"/>
              <w:left w:val="nil"/>
              <w:bottom w:val="single" w:sz="8" w:space="0" w:color="auto"/>
              <w:right w:val="single" w:sz="8" w:space="0" w:color="000000"/>
            </w:tcBorders>
            <w:shd w:val="clear" w:color="auto" w:fill="auto"/>
            <w:vAlign w:val="center"/>
            <w:hideMark/>
          </w:tcPr>
          <w:p w:rsidR="00A25893" w:rsidRPr="00691CD7" w:rsidRDefault="00A25893" w:rsidP="00365A71">
            <w:pPr>
              <w:spacing w:after="0" w:line="240" w:lineRule="auto"/>
              <w:jc w:val="right"/>
              <w:rPr>
                <w:rFonts w:ascii="Times New Roman" w:hAnsi="Times New Roman"/>
                <w:b/>
                <w:bCs/>
                <w:sz w:val="20"/>
                <w:szCs w:val="20"/>
                <w:lang w:eastAsia="ru-RU"/>
              </w:rPr>
            </w:pPr>
            <w:r w:rsidRPr="00691CD7">
              <w:rPr>
                <w:rFonts w:ascii="Times New Roman" w:hAnsi="Times New Roman"/>
                <w:b/>
                <w:bCs/>
                <w:sz w:val="20"/>
                <w:szCs w:val="20"/>
                <w:lang w:eastAsia="ru-RU"/>
              </w:rPr>
              <w:t>533 969</w:t>
            </w:r>
          </w:p>
        </w:tc>
      </w:tr>
      <w:tr w:rsidR="00A25893" w:rsidRPr="00691CD7" w:rsidTr="00D44AB0">
        <w:trPr>
          <w:trHeight w:val="563"/>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rPr>
                <w:rFonts w:ascii="Times New Roman" w:hAnsi="Times New Roman"/>
                <w:b/>
                <w:bCs/>
                <w:sz w:val="20"/>
                <w:szCs w:val="20"/>
                <w:lang w:eastAsia="ru-RU"/>
              </w:rPr>
            </w:pPr>
            <w:r w:rsidRPr="00691CD7">
              <w:rPr>
                <w:rFonts w:ascii="Times New Roman" w:hAnsi="Times New Roman"/>
                <w:b/>
                <w:bCs/>
                <w:sz w:val="20"/>
                <w:szCs w:val="20"/>
                <w:lang w:eastAsia="ru-RU"/>
              </w:rPr>
              <w:t>15. Совокупный разрыв ликвидности на 01.10.2020г.</w:t>
            </w:r>
          </w:p>
        </w:tc>
        <w:tc>
          <w:tcPr>
            <w:tcW w:w="1275"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hAnsi="Times New Roman"/>
                <w:b/>
                <w:bCs/>
                <w:sz w:val="20"/>
                <w:szCs w:val="20"/>
                <w:lang w:eastAsia="ru-RU"/>
              </w:rPr>
            </w:pPr>
            <w:r w:rsidRPr="00691CD7">
              <w:rPr>
                <w:rFonts w:ascii="Times New Roman" w:hAnsi="Times New Roman"/>
                <w:b/>
                <w:bCs/>
                <w:sz w:val="20"/>
                <w:szCs w:val="20"/>
                <w:lang w:eastAsia="ru-RU"/>
              </w:rPr>
              <w:t>91 562</w:t>
            </w:r>
          </w:p>
        </w:tc>
        <w:tc>
          <w:tcPr>
            <w:tcW w:w="1276"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hAnsi="Times New Roman"/>
                <w:b/>
                <w:bCs/>
                <w:sz w:val="20"/>
                <w:szCs w:val="20"/>
                <w:lang w:val="en-US" w:eastAsia="ru-RU"/>
              </w:rPr>
            </w:pPr>
            <w:r w:rsidRPr="00691CD7">
              <w:rPr>
                <w:rFonts w:ascii="Times New Roman" w:hAnsi="Times New Roman"/>
                <w:b/>
                <w:bCs/>
                <w:sz w:val="20"/>
                <w:szCs w:val="20"/>
                <w:lang w:val="en-US" w:eastAsia="ru-RU"/>
              </w:rPr>
              <w:t>(</w:t>
            </w:r>
            <w:r w:rsidRPr="00691CD7">
              <w:rPr>
                <w:rFonts w:ascii="Times New Roman" w:hAnsi="Times New Roman"/>
                <w:b/>
                <w:bCs/>
                <w:sz w:val="20"/>
                <w:szCs w:val="20"/>
                <w:lang w:eastAsia="ru-RU"/>
              </w:rPr>
              <w:t>318 487</w:t>
            </w:r>
            <w:r w:rsidRPr="00691CD7">
              <w:rPr>
                <w:rFonts w:ascii="Times New Roman" w:hAnsi="Times New Roman"/>
                <w:b/>
                <w:bCs/>
                <w:sz w:val="20"/>
                <w:szCs w:val="20"/>
                <w:lang w:val="en-US" w:eastAsia="ru-RU"/>
              </w:rPr>
              <w:t>)</w:t>
            </w:r>
          </w:p>
        </w:tc>
        <w:tc>
          <w:tcPr>
            <w:tcW w:w="1276"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hAnsi="Times New Roman"/>
                <w:b/>
                <w:bCs/>
                <w:sz w:val="20"/>
                <w:szCs w:val="20"/>
                <w:lang w:val="en-US" w:eastAsia="ru-RU"/>
              </w:rPr>
            </w:pPr>
            <w:r w:rsidRPr="00691CD7">
              <w:rPr>
                <w:rFonts w:ascii="Times New Roman" w:hAnsi="Times New Roman"/>
                <w:b/>
                <w:bCs/>
                <w:sz w:val="20"/>
                <w:szCs w:val="20"/>
                <w:lang w:val="en-US" w:eastAsia="ru-RU"/>
              </w:rPr>
              <w:t>(</w:t>
            </w:r>
            <w:r w:rsidRPr="00691CD7">
              <w:rPr>
                <w:rFonts w:ascii="Times New Roman" w:hAnsi="Times New Roman"/>
                <w:b/>
                <w:bCs/>
                <w:sz w:val="20"/>
                <w:szCs w:val="20"/>
                <w:lang w:eastAsia="ru-RU"/>
              </w:rPr>
              <w:t>419 638</w:t>
            </w:r>
            <w:r w:rsidRPr="00691CD7">
              <w:rPr>
                <w:rFonts w:ascii="Times New Roman" w:hAnsi="Times New Roman"/>
                <w:b/>
                <w:bCs/>
                <w:sz w:val="20"/>
                <w:szCs w:val="20"/>
                <w:lang w:val="en-US" w:eastAsia="ru-RU"/>
              </w:rPr>
              <w:t>)</w:t>
            </w:r>
          </w:p>
        </w:tc>
        <w:tc>
          <w:tcPr>
            <w:tcW w:w="1134"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hAnsi="Times New Roman"/>
                <w:b/>
                <w:bCs/>
                <w:sz w:val="20"/>
                <w:szCs w:val="20"/>
                <w:lang w:val="en-US" w:eastAsia="ru-RU"/>
              </w:rPr>
            </w:pPr>
            <w:r w:rsidRPr="00691CD7">
              <w:rPr>
                <w:rFonts w:ascii="Times New Roman" w:hAnsi="Times New Roman"/>
                <w:b/>
                <w:bCs/>
                <w:sz w:val="20"/>
                <w:szCs w:val="20"/>
                <w:lang w:val="en-US" w:eastAsia="ru-RU"/>
              </w:rPr>
              <w:t>(</w:t>
            </w:r>
            <w:r w:rsidRPr="00691CD7">
              <w:rPr>
                <w:rFonts w:ascii="Times New Roman" w:hAnsi="Times New Roman"/>
                <w:b/>
                <w:bCs/>
                <w:sz w:val="20"/>
                <w:szCs w:val="20"/>
                <w:lang w:eastAsia="ru-RU"/>
              </w:rPr>
              <w:t>411 055</w:t>
            </w:r>
            <w:r w:rsidRPr="00691CD7">
              <w:rPr>
                <w:rFonts w:ascii="Times New Roman" w:hAnsi="Times New Roman"/>
                <w:b/>
                <w:bCs/>
                <w:sz w:val="20"/>
                <w:szCs w:val="20"/>
                <w:lang w:val="en-US" w:eastAsia="ru-RU"/>
              </w:rPr>
              <w:t>)</w:t>
            </w:r>
          </w:p>
        </w:tc>
        <w:tc>
          <w:tcPr>
            <w:tcW w:w="1134"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hAnsi="Times New Roman"/>
                <w:b/>
                <w:bCs/>
                <w:sz w:val="20"/>
                <w:szCs w:val="20"/>
                <w:lang w:eastAsia="ru-RU"/>
              </w:rPr>
            </w:pPr>
            <w:r w:rsidRPr="00691CD7">
              <w:rPr>
                <w:rFonts w:ascii="Times New Roman" w:hAnsi="Times New Roman"/>
                <w:b/>
                <w:bCs/>
                <w:sz w:val="20"/>
                <w:szCs w:val="20"/>
                <w:lang w:eastAsia="ru-RU"/>
              </w:rPr>
              <w:t>122 914</w:t>
            </w:r>
          </w:p>
        </w:tc>
      </w:tr>
    </w:tbl>
    <w:p w:rsidR="00A25893" w:rsidRPr="00691CD7" w:rsidRDefault="00A25893" w:rsidP="00365A71">
      <w:pPr>
        <w:tabs>
          <w:tab w:val="left" w:pos="993"/>
        </w:tabs>
        <w:spacing w:after="0" w:line="240" w:lineRule="auto"/>
        <w:jc w:val="right"/>
        <w:rPr>
          <w:rFonts w:ascii="Times New Roman" w:hAnsi="Times New Roman"/>
          <w:sz w:val="24"/>
          <w:szCs w:val="24"/>
          <w:lang w:eastAsia="ru-RU"/>
        </w:rPr>
      </w:pPr>
    </w:p>
    <w:p w:rsidR="00A25893" w:rsidRPr="00691CD7" w:rsidRDefault="00A25893" w:rsidP="00365A71">
      <w:pPr>
        <w:tabs>
          <w:tab w:val="left" w:pos="993"/>
        </w:tabs>
        <w:spacing w:after="0" w:line="240" w:lineRule="auto"/>
        <w:jc w:val="right"/>
        <w:rPr>
          <w:rFonts w:ascii="Times New Roman" w:hAnsi="Times New Roman"/>
          <w:sz w:val="24"/>
          <w:szCs w:val="24"/>
          <w:lang w:eastAsia="ru-RU"/>
        </w:rPr>
      </w:pPr>
      <w:r w:rsidRPr="00691CD7">
        <w:rPr>
          <w:rFonts w:ascii="Times New Roman" w:hAnsi="Times New Roman"/>
          <w:sz w:val="24"/>
          <w:szCs w:val="24"/>
          <w:lang w:eastAsia="ru-RU"/>
        </w:rPr>
        <w:t xml:space="preserve">Таблица </w:t>
      </w:r>
      <w:r w:rsidR="00044841">
        <w:rPr>
          <w:rFonts w:ascii="Times New Roman" w:hAnsi="Times New Roman"/>
          <w:sz w:val="24"/>
          <w:szCs w:val="24"/>
          <w:lang w:eastAsia="ru-RU"/>
        </w:rPr>
        <w:t>36</w:t>
      </w:r>
    </w:p>
    <w:p w:rsidR="00A25893" w:rsidRPr="00691CD7" w:rsidRDefault="00A25893" w:rsidP="00365A71">
      <w:pPr>
        <w:tabs>
          <w:tab w:val="left" w:pos="993"/>
        </w:tabs>
        <w:spacing w:after="0" w:line="240" w:lineRule="auto"/>
        <w:jc w:val="right"/>
        <w:rPr>
          <w:rFonts w:ascii="Times New Roman" w:hAnsi="Times New Roman"/>
          <w:sz w:val="24"/>
          <w:szCs w:val="24"/>
          <w:lang w:eastAsia="ru-RU"/>
        </w:rPr>
      </w:pPr>
    </w:p>
    <w:tbl>
      <w:tblPr>
        <w:tblW w:w="9371" w:type="dxa"/>
        <w:tblInd w:w="93" w:type="dxa"/>
        <w:tblLook w:val="04A0" w:firstRow="1" w:lastRow="0" w:firstColumn="1" w:lastColumn="0" w:noHBand="0" w:noVBand="1"/>
      </w:tblPr>
      <w:tblGrid>
        <w:gridCol w:w="3276"/>
        <w:gridCol w:w="1275"/>
        <w:gridCol w:w="1276"/>
        <w:gridCol w:w="1276"/>
        <w:gridCol w:w="1134"/>
        <w:gridCol w:w="1134"/>
      </w:tblGrid>
      <w:tr w:rsidR="00A25893" w:rsidRPr="00691CD7" w:rsidTr="00D44AB0">
        <w:trPr>
          <w:trHeight w:val="462"/>
        </w:trPr>
        <w:tc>
          <w:tcPr>
            <w:tcW w:w="3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center"/>
              <w:rPr>
                <w:rFonts w:ascii="Times New Roman" w:eastAsia="Times New Roman" w:hAnsi="Times New Roman"/>
                <w:b/>
                <w:bCs/>
                <w:sz w:val="20"/>
                <w:szCs w:val="20"/>
                <w:lang w:eastAsia="ru-RU"/>
              </w:rPr>
            </w:pPr>
            <w:r w:rsidRPr="00691CD7">
              <w:rPr>
                <w:rFonts w:ascii="Times New Roman" w:eastAsia="Times New Roman" w:hAnsi="Times New Roman"/>
                <w:b/>
                <w:bCs/>
                <w:sz w:val="20"/>
                <w:szCs w:val="20"/>
                <w:lang w:eastAsia="ru-RU"/>
              </w:rPr>
              <w:t>Показатели по состоянию на 01.01.2020г.</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center"/>
              <w:rPr>
                <w:rFonts w:ascii="Times New Roman" w:eastAsia="Times New Roman" w:hAnsi="Times New Roman"/>
                <w:b/>
                <w:bCs/>
                <w:sz w:val="20"/>
                <w:szCs w:val="20"/>
                <w:lang w:eastAsia="ru-RU"/>
              </w:rPr>
            </w:pPr>
            <w:r w:rsidRPr="00691CD7">
              <w:rPr>
                <w:rFonts w:ascii="Times New Roman" w:eastAsia="Times New Roman" w:hAnsi="Times New Roman"/>
                <w:b/>
                <w:bCs/>
                <w:sz w:val="20"/>
                <w:szCs w:val="20"/>
                <w:lang w:eastAsia="ru-RU"/>
              </w:rPr>
              <w:t>от 1 до 30 дней</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center"/>
              <w:rPr>
                <w:rFonts w:ascii="Times New Roman" w:eastAsia="Times New Roman" w:hAnsi="Times New Roman"/>
                <w:b/>
                <w:bCs/>
                <w:sz w:val="20"/>
                <w:szCs w:val="20"/>
                <w:lang w:eastAsia="ru-RU"/>
              </w:rPr>
            </w:pPr>
            <w:r w:rsidRPr="00691CD7">
              <w:rPr>
                <w:rFonts w:ascii="Times New Roman" w:eastAsia="Times New Roman" w:hAnsi="Times New Roman"/>
                <w:b/>
                <w:bCs/>
                <w:sz w:val="20"/>
                <w:szCs w:val="20"/>
                <w:lang w:eastAsia="ru-RU"/>
              </w:rPr>
              <w:t>от 31 до 90 дней</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center"/>
              <w:rPr>
                <w:rFonts w:ascii="Times New Roman" w:eastAsia="Times New Roman" w:hAnsi="Times New Roman"/>
                <w:b/>
                <w:bCs/>
                <w:sz w:val="20"/>
                <w:szCs w:val="20"/>
                <w:lang w:eastAsia="ru-RU"/>
              </w:rPr>
            </w:pPr>
            <w:r w:rsidRPr="00691CD7">
              <w:rPr>
                <w:rFonts w:ascii="Times New Roman" w:eastAsia="Times New Roman" w:hAnsi="Times New Roman"/>
                <w:b/>
                <w:bCs/>
                <w:sz w:val="20"/>
                <w:szCs w:val="20"/>
                <w:lang w:eastAsia="ru-RU"/>
              </w:rPr>
              <w:t>от 91 до 180 дней</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center"/>
              <w:rPr>
                <w:rFonts w:ascii="Times New Roman" w:eastAsia="Times New Roman" w:hAnsi="Times New Roman"/>
                <w:b/>
                <w:bCs/>
                <w:sz w:val="20"/>
                <w:szCs w:val="20"/>
                <w:lang w:eastAsia="ru-RU"/>
              </w:rPr>
            </w:pPr>
            <w:r w:rsidRPr="00691CD7">
              <w:rPr>
                <w:rFonts w:ascii="Times New Roman" w:eastAsia="Times New Roman" w:hAnsi="Times New Roman"/>
                <w:b/>
                <w:bCs/>
                <w:sz w:val="20"/>
                <w:szCs w:val="20"/>
                <w:lang w:eastAsia="ru-RU"/>
              </w:rPr>
              <w:t>от 181 до 1 года</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center"/>
              <w:rPr>
                <w:rFonts w:ascii="Times New Roman" w:eastAsia="Times New Roman" w:hAnsi="Times New Roman"/>
                <w:b/>
                <w:bCs/>
                <w:sz w:val="20"/>
                <w:szCs w:val="20"/>
                <w:lang w:eastAsia="ru-RU"/>
              </w:rPr>
            </w:pPr>
            <w:r w:rsidRPr="00691CD7">
              <w:rPr>
                <w:rFonts w:ascii="Times New Roman" w:eastAsia="Times New Roman" w:hAnsi="Times New Roman"/>
                <w:b/>
                <w:bCs/>
                <w:sz w:val="20"/>
                <w:szCs w:val="20"/>
                <w:lang w:eastAsia="ru-RU"/>
              </w:rPr>
              <w:t>свыше 1 года</w:t>
            </w:r>
          </w:p>
        </w:tc>
      </w:tr>
      <w:tr w:rsidR="00A25893" w:rsidRPr="00691CD7" w:rsidTr="00D44AB0">
        <w:trPr>
          <w:trHeight w:val="289"/>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rPr>
                <w:rFonts w:ascii="Times New Roman" w:eastAsia="Times New Roman" w:hAnsi="Times New Roman"/>
                <w:sz w:val="20"/>
                <w:szCs w:val="20"/>
                <w:lang w:eastAsia="ru-RU"/>
              </w:rPr>
            </w:pPr>
            <w:r w:rsidRPr="00691CD7">
              <w:rPr>
                <w:rFonts w:ascii="Times New Roman" w:eastAsia="Times New Roman" w:hAnsi="Times New Roman"/>
                <w:bCs/>
                <w:sz w:val="20"/>
                <w:szCs w:val="20"/>
                <w:lang w:eastAsia="ru-RU"/>
              </w:rPr>
              <w:t>АКТИВЫ</w:t>
            </w:r>
          </w:p>
        </w:tc>
        <w:tc>
          <w:tcPr>
            <w:tcW w:w="1275"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center"/>
              <w:rPr>
                <w:rFonts w:ascii="Times New Roman" w:eastAsia="Times New Roman" w:hAnsi="Times New Roman"/>
                <w:b/>
                <w:bCs/>
                <w:sz w:val="20"/>
                <w:szCs w:val="20"/>
                <w:lang w:eastAsia="ru-RU"/>
              </w:rPr>
            </w:pPr>
            <w:r w:rsidRPr="00691CD7">
              <w:rPr>
                <w:rFonts w:ascii="Times New Roman" w:eastAsia="Times New Roman" w:hAnsi="Times New Roman"/>
                <w:b/>
                <w:bCs/>
                <w:sz w:val="20"/>
                <w:szCs w:val="20"/>
                <w:lang w:eastAsia="ru-RU"/>
              </w:rPr>
              <w:t> </w:t>
            </w:r>
          </w:p>
        </w:tc>
        <w:tc>
          <w:tcPr>
            <w:tcW w:w="1276"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center"/>
              <w:rPr>
                <w:rFonts w:ascii="Times New Roman" w:eastAsia="Times New Roman" w:hAnsi="Times New Roman"/>
                <w:b/>
                <w:bCs/>
                <w:sz w:val="20"/>
                <w:szCs w:val="20"/>
                <w:lang w:eastAsia="ru-RU"/>
              </w:rPr>
            </w:pPr>
            <w:r w:rsidRPr="00691CD7">
              <w:rPr>
                <w:rFonts w:ascii="Times New Roman" w:eastAsia="Times New Roman" w:hAnsi="Times New Roman"/>
                <w:b/>
                <w:bCs/>
                <w:sz w:val="20"/>
                <w:szCs w:val="20"/>
                <w:lang w:eastAsia="ru-RU"/>
              </w:rPr>
              <w:t> </w:t>
            </w:r>
          </w:p>
        </w:tc>
        <w:tc>
          <w:tcPr>
            <w:tcW w:w="1276"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center"/>
              <w:rPr>
                <w:rFonts w:ascii="Times New Roman" w:eastAsia="Times New Roman" w:hAnsi="Times New Roman"/>
                <w:b/>
                <w:bCs/>
                <w:sz w:val="20"/>
                <w:szCs w:val="20"/>
                <w:lang w:eastAsia="ru-RU"/>
              </w:rPr>
            </w:pPr>
            <w:r w:rsidRPr="00691CD7">
              <w:rPr>
                <w:rFonts w:ascii="Times New Roman" w:eastAsia="Times New Roman" w:hAnsi="Times New Roman"/>
                <w:b/>
                <w:bCs/>
                <w:sz w:val="20"/>
                <w:szCs w:val="20"/>
                <w:lang w:eastAsia="ru-RU"/>
              </w:rPr>
              <w:t> </w:t>
            </w:r>
          </w:p>
        </w:tc>
        <w:tc>
          <w:tcPr>
            <w:tcW w:w="1134"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center"/>
              <w:rPr>
                <w:rFonts w:ascii="Times New Roman" w:eastAsia="Times New Roman" w:hAnsi="Times New Roman"/>
                <w:b/>
                <w:bCs/>
                <w:sz w:val="20"/>
                <w:szCs w:val="20"/>
                <w:lang w:eastAsia="ru-RU"/>
              </w:rPr>
            </w:pPr>
            <w:r w:rsidRPr="00691CD7">
              <w:rPr>
                <w:rFonts w:ascii="Times New Roman" w:eastAsia="Times New Roman" w:hAnsi="Times New Roman"/>
                <w:b/>
                <w:bCs/>
                <w:sz w:val="20"/>
                <w:szCs w:val="20"/>
                <w:lang w:eastAsia="ru-RU"/>
              </w:rPr>
              <w:t> </w:t>
            </w:r>
          </w:p>
        </w:tc>
        <w:tc>
          <w:tcPr>
            <w:tcW w:w="1134"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center"/>
              <w:rPr>
                <w:rFonts w:ascii="Times New Roman" w:eastAsia="Times New Roman" w:hAnsi="Times New Roman"/>
                <w:b/>
                <w:bCs/>
                <w:sz w:val="20"/>
                <w:szCs w:val="20"/>
                <w:lang w:eastAsia="ru-RU"/>
              </w:rPr>
            </w:pPr>
            <w:r w:rsidRPr="00691CD7">
              <w:rPr>
                <w:rFonts w:ascii="Times New Roman" w:eastAsia="Times New Roman" w:hAnsi="Times New Roman"/>
                <w:b/>
                <w:bCs/>
                <w:sz w:val="20"/>
                <w:szCs w:val="20"/>
                <w:lang w:eastAsia="ru-RU"/>
              </w:rPr>
              <w:t> </w:t>
            </w:r>
          </w:p>
        </w:tc>
      </w:tr>
      <w:tr w:rsidR="00A25893" w:rsidRPr="00691CD7" w:rsidTr="00D44AB0">
        <w:trPr>
          <w:trHeight w:val="462"/>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1. Денежные средства, включая остатки на корреспондентских счетах</w:t>
            </w:r>
          </w:p>
        </w:tc>
        <w:tc>
          <w:tcPr>
            <w:tcW w:w="1275"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192 419</w:t>
            </w:r>
          </w:p>
        </w:tc>
        <w:tc>
          <w:tcPr>
            <w:tcW w:w="1276"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noWrap/>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0</w:t>
            </w:r>
          </w:p>
        </w:tc>
      </w:tr>
      <w:tr w:rsidR="00A25893" w:rsidRPr="00691CD7" w:rsidTr="00D44AB0">
        <w:trPr>
          <w:trHeight w:val="782"/>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2. Финансовые активы, оцениваемые по справедливой стоимости через прибыль или убыток</w:t>
            </w:r>
          </w:p>
        </w:tc>
        <w:tc>
          <w:tcPr>
            <w:tcW w:w="1275"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noWrap/>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0</w:t>
            </w:r>
          </w:p>
        </w:tc>
      </w:tr>
      <w:tr w:rsidR="00A25893" w:rsidRPr="00691CD7" w:rsidTr="00D44AB0">
        <w:trPr>
          <w:trHeight w:val="681"/>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3. Ссудная и приравненная к ней задолженность, оцениваемая по амортизированной стоимости</w:t>
            </w:r>
          </w:p>
        </w:tc>
        <w:tc>
          <w:tcPr>
            <w:tcW w:w="1275"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1 388 204</w:t>
            </w:r>
          </w:p>
        </w:tc>
        <w:tc>
          <w:tcPr>
            <w:tcW w:w="1276"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114 872</w:t>
            </w:r>
          </w:p>
        </w:tc>
        <w:tc>
          <w:tcPr>
            <w:tcW w:w="1276"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111 281</w:t>
            </w:r>
          </w:p>
        </w:tc>
        <w:tc>
          <w:tcPr>
            <w:tcW w:w="1134"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328 142</w:t>
            </w:r>
          </w:p>
        </w:tc>
        <w:tc>
          <w:tcPr>
            <w:tcW w:w="1134" w:type="dxa"/>
            <w:tcBorders>
              <w:top w:val="nil"/>
              <w:left w:val="nil"/>
              <w:bottom w:val="single" w:sz="8" w:space="0" w:color="auto"/>
              <w:right w:val="single" w:sz="8" w:space="0" w:color="auto"/>
            </w:tcBorders>
            <w:shd w:val="clear" w:color="auto" w:fill="auto"/>
            <w:noWrap/>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460 016</w:t>
            </w:r>
          </w:p>
        </w:tc>
      </w:tr>
      <w:tr w:rsidR="00A25893" w:rsidRPr="00691CD7" w:rsidTr="00D44AB0">
        <w:trPr>
          <w:trHeight w:val="274"/>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 xml:space="preserve">4. Вложения в финансовые активы, оцениваемые по справедливой стоимости через прочий совокупный доход </w:t>
            </w:r>
          </w:p>
        </w:tc>
        <w:tc>
          <w:tcPr>
            <w:tcW w:w="1275"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noWrap/>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0</w:t>
            </w:r>
          </w:p>
        </w:tc>
      </w:tr>
      <w:tr w:rsidR="00A25893" w:rsidRPr="00691CD7" w:rsidTr="00D44AB0">
        <w:trPr>
          <w:trHeight w:val="747"/>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 xml:space="preserve">5. Вложения в ценные бумаги, оцениваемые по амортизированной стоимости, всего, в том числе: </w:t>
            </w:r>
          </w:p>
        </w:tc>
        <w:tc>
          <w:tcPr>
            <w:tcW w:w="1275"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noWrap/>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0</w:t>
            </w:r>
          </w:p>
        </w:tc>
      </w:tr>
      <w:tr w:rsidR="00A25893" w:rsidRPr="00691CD7" w:rsidTr="00D44AB0">
        <w:trPr>
          <w:trHeight w:val="389"/>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both"/>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6. Прочие активы</w:t>
            </w:r>
          </w:p>
        </w:tc>
        <w:tc>
          <w:tcPr>
            <w:tcW w:w="1275"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6 098</w:t>
            </w:r>
          </w:p>
        </w:tc>
        <w:tc>
          <w:tcPr>
            <w:tcW w:w="1276"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33</w:t>
            </w:r>
          </w:p>
        </w:tc>
        <w:tc>
          <w:tcPr>
            <w:tcW w:w="1276"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50</w:t>
            </w:r>
          </w:p>
        </w:tc>
        <w:tc>
          <w:tcPr>
            <w:tcW w:w="1134"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99</w:t>
            </w:r>
          </w:p>
        </w:tc>
        <w:tc>
          <w:tcPr>
            <w:tcW w:w="1134" w:type="dxa"/>
            <w:tcBorders>
              <w:top w:val="nil"/>
              <w:left w:val="nil"/>
              <w:bottom w:val="single" w:sz="8" w:space="0" w:color="auto"/>
              <w:right w:val="single" w:sz="8" w:space="0" w:color="auto"/>
            </w:tcBorders>
            <w:shd w:val="clear" w:color="auto" w:fill="auto"/>
            <w:noWrap/>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817</w:t>
            </w:r>
          </w:p>
        </w:tc>
      </w:tr>
      <w:tr w:rsidR="00A25893" w:rsidRPr="00691CD7" w:rsidTr="00D44AB0">
        <w:trPr>
          <w:trHeight w:val="274"/>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rPr>
                <w:rFonts w:ascii="Times New Roman" w:eastAsia="Times New Roman" w:hAnsi="Times New Roman"/>
                <w:b/>
                <w:bCs/>
                <w:sz w:val="20"/>
                <w:szCs w:val="20"/>
                <w:lang w:eastAsia="ru-RU"/>
              </w:rPr>
            </w:pPr>
            <w:r w:rsidRPr="00691CD7">
              <w:rPr>
                <w:rFonts w:ascii="Times New Roman" w:eastAsia="Times New Roman" w:hAnsi="Times New Roman"/>
                <w:b/>
                <w:bCs/>
                <w:sz w:val="20"/>
                <w:szCs w:val="20"/>
                <w:lang w:eastAsia="ru-RU"/>
              </w:rPr>
              <w:t>7. Итого ликвидных активов</w:t>
            </w:r>
          </w:p>
        </w:tc>
        <w:tc>
          <w:tcPr>
            <w:tcW w:w="1275"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b/>
                <w:sz w:val="20"/>
                <w:szCs w:val="20"/>
                <w:lang w:eastAsia="ru-RU"/>
              </w:rPr>
            </w:pPr>
            <w:r w:rsidRPr="00691CD7">
              <w:rPr>
                <w:rFonts w:ascii="Times New Roman" w:eastAsia="Times New Roman" w:hAnsi="Times New Roman"/>
                <w:b/>
                <w:sz w:val="20"/>
                <w:szCs w:val="20"/>
                <w:lang w:eastAsia="ru-RU"/>
              </w:rPr>
              <w:t>1 586 721</w:t>
            </w:r>
          </w:p>
        </w:tc>
        <w:tc>
          <w:tcPr>
            <w:tcW w:w="1276"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b/>
                <w:sz w:val="20"/>
                <w:szCs w:val="20"/>
                <w:lang w:eastAsia="ru-RU"/>
              </w:rPr>
            </w:pPr>
            <w:r w:rsidRPr="00691CD7">
              <w:rPr>
                <w:rFonts w:ascii="Times New Roman" w:eastAsia="Times New Roman" w:hAnsi="Times New Roman"/>
                <w:b/>
                <w:sz w:val="20"/>
                <w:szCs w:val="20"/>
                <w:lang w:eastAsia="ru-RU"/>
              </w:rPr>
              <w:t>114 905</w:t>
            </w:r>
          </w:p>
        </w:tc>
        <w:tc>
          <w:tcPr>
            <w:tcW w:w="1276"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b/>
                <w:sz w:val="20"/>
                <w:szCs w:val="20"/>
                <w:lang w:eastAsia="ru-RU"/>
              </w:rPr>
            </w:pPr>
            <w:r w:rsidRPr="00691CD7">
              <w:rPr>
                <w:rFonts w:ascii="Times New Roman" w:eastAsia="Times New Roman" w:hAnsi="Times New Roman"/>
                <w:b/>
                <w:sz w:val="20"/>
                <w:szCs w:val="20"/>
                <w:lang w:eastAsia="ru-RU"/>
              </w:rPr>
              <w:t>111 331</w:t>
            </w:r>
          </w:p>
        </w:tc>
        <w:tc>
          <w:tcPr>
            <w:tcW w:w="1134"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b/>
                <w:sz w:val="20"/>
                <w:szCs w:val="20"/>
                <w:lang w:eastAsia="ru-RU"/>
              </w:rPr>
            </w:pPr>
            <w:r w:rsidRPr="00691CD7">
              <w:rPr>
                <w:rFonts w:ascii="Times New Roman" w:eastAsia="Times New Roman" w:hAnsi="Times New Roman"/>
                <w:b/>
                <w:sz w:val="20"/>
                <w:szCs w:val="20"/>
                <w:lang w:eastAsia="ru-RU"/>
              </w:rPr>
              <w:t>328 241</w:t>
            </w:r>
          </w:p>
        </w:tc>
        <w:tc>
          <w:tcPr>
            <w:tcW w:w="1134" w:type="dxa"/>
            <w:tcBorders>
              <w:top w:val="nil"/>
              <w:left w:val="nil"/>
              <w:bottom w:val="single" w:sz="8" w:space="0" w:color="auto"/>
              <w:right w:val="single" w:sz="8" w:space="0" w:color="auto"/>
            </w:tcBorders>
            <w:shd w:val="clear" w:color="auto" w:fill="auto"/>
            <w:noWrap/>
            <w:vAlign w:val="center"/>
            <w:hideMark/>
          </w:tcPr>
          <w:p w:rsidR="00A25893" w:rsidRPr="00691CD7" w:rsidRDefault="00A25893" w:rsidP="00365A71">
            <w:pPr>
              <w:spacing w:after="0" w:line="240" w:lineRule="auto"/>
              <w:jc w:val="right"/>
              <w:rPr>
                <w:rFonts w:ascii="Times New Roman" w:eastAsia="Times New Roman" w:hAnsi="Times New Roman"/>
                <w:b/>
                <w:sz w:val="20"/>
                <w:szCs w:val="20"/>
                <w:lang w:eastAsia="ru-RU"/>
              </w:rPr>
            </w:pPr>
            <w:r w:rsidRPr="00691CD7">
              <w:rPr>
                <w:rFonts w:ascii="Times New Roman" w:eastAsia="Times New Roman" w:hAnsi="Times New Roman"/>
                <w:b/>
                <w:sz w:val="20"/>
                <w:szCs w:val="20"/>
                <w:lang w:eastAsia="ru-RU"/>
              </w:rPr>
              <w:t>460 833</w:t>
            </w:r>
          </w:p>
        </w:tc>
      </w:tr>
      <w:tr w:rsidR="00A25893" w:rsidRPr="00691CD7" w:rsidTr="00D44AB0">
        <w:trPr>
          <w:trHeight w:val="343"/>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both"/>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ПАССИВЫ</w:t>
            </w:r>
          </w:p>
        </w:tc>
        <w:tc>
          <w:tcPr>
            <w:tcW w:w="1275"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 </w:t>
            </w:r>
          </w:p>
        </w:tc>
        <w:tc>
          <w:tcPr>
            <w:tcW w:w="1276"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 </w:t>
            </w:r>
          </w:p>
        </w:tc>
        <w:tc>
          <w:tcPr>
            <w:tcW w:w="1276"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 </w:t>
            </w:r>
          </w:p>
        </w:tc>
        <w:tc>
          <w:tcPr>
            <w:tcW w:w="1134"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 </w:t>
            </w:r>
          </w:p>
        </w:tc>
        <w:tc>
          <w:tcPr>
            <w:tcW w:w="1134" w:type="dxa"/>
            <w:tcBorders>
              <w:top w:val="nil"/>
              <w:left w:val="nil"/>
              <w:bottom w:val="single" w:sz="8" w:space="0" w:color="auto"/>
              <w:right w:val="single" w:sz="8" w:space="0" w:color="auto"/>
            </w:tcBorders>
            <w:shd w:val="clear" w:color="auto" w:fill="auto"/>
            <w:noWrap/>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 </w:t>
            </w:r>
          </w:p>
        </w:tc>
      </w:tr>
      <w:tr w:rsidR="00A25893" w:rsidRPr="00691CD7" w:rsidTr="00D44AB0">
        <w:trPr>
          <w:trHeight w:val="274"/>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8. Средства кредитных организаций</w:t>
            </w:r>
          </w:p>
        </w:tc>
        <w:tc>
          <w:tcPr>
            <w:tcW w:w="1275"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noWrap/>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0</w:t>
            </w:r>
          </w:p>
        </w:tc>
      </w:tr>
      <w:tr w:rsidR="00A25893" w:rsidRPr="00691CD7" w:rsidTr="00D44AB0">
        <w:trPr>
          <w:trHeight w:val="397"/>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9. Средства клиентов</w:t>
            </w:r>
          </w:p>
        </w:tc>
        <w:tc>
          <w:tcPr>
            <w:tcW w:w="1275"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1 089 813</w:t>
            </w:r>
          </w:p>
        </w:tc>
        <w:tc>
          <w:tcPr>
            <w:tcW w:w="1276"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556 961</w:t>
            </w:r>
          </w:p>
        </w:tc>
        <w:tc>
          <w:tcPr>
            <w:tcW w:w="1276"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312 996</w:t>
            </w:r>
          </w:p>
        </w:tc>
        <w:tc>
          <w:tcPr>
            <w:tcW w:w="1134"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485 031</w:t>
            </w:r>
          </w:p>
        </w:tc>
        <w:tc>
          <w:tcPr>
            <w:tcW w:w="1134" w:type="dxa"/>
            <w:tcBorders>
              <w:top w:val="nil"/>
              <w:left w:val="nil"/>
              <w:bottom w:val="single" w:sz="8" w:space="0" w:color="auto"/>
              <w:right w:val="single" w:sz="8" w:space="0" w:color="auto"/>
            </w:tcBorders>
            <w:shd w:val="clear" w:color="auto" w:fill="auto"/>
            <w:noWrap/>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26 961</w:t>
            </w:r>
          </w:p>
        </w:tc>
      </w:tr>
      <w:tr w:rsidR="00A25893" w:rsidRPr="00691CD7" w:rsidTr="00D44AB0">
        <w:trPr>
          <w:trHeight w:val="274"/>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 xml:space="preserve">9.1. в </w:t>
            </w:r>
            <w:proofErr w:type="spellStart"/>
            <w:r w:rsidRPr="00691CD7">
              <w:rPr>
                <w:rFonts w:ascii="Times New Roman" w:eastAsia="Times New Roman" w:hAnsi="Times New Roman"/>
                <w:sz w:val="20"/>
                <w:szCs w:val="20"/>
                <w:lang w:eastAsia="ru-RU"/>
              </w:rPr>
              <w:t>т.ч</w:t>
            </w:r>
            <w:proofErr w:type="spellEnd"/>
            <w:r w:rsidRPr="00691CD7">
              <w:rPr>
                <w:rFonts w:ascii="Times New Roman" w:eastAsia="Times New Roman" w:hAnsi="Times New Roman"/>
                <w:sz w:val="20"/>
                <w:szCs w:val="20"/>
                <w:lang w:eastAsia="ru-RU"/>
              </w:rPr>
              <w:t>. вклады физических лиц</w:t>
            </w:r>
          </w:p>
        </w:tc>
        <w:tc>
          <w:tcPr>
            <w:tcW w:w="1275"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325 530</w:t>
            </w:r>
          </w:p>
        </w:tc>
        <w:tc>
          <w:tcPr>
            <w:tcW w:w="1276"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546 336</w:t>
            </w:r>
          </w:p>
        </w:tc>
        <w:tc>
          <w:tcPr>
            <w:tcW w:w="1276"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302 933</w:t>
            </w:r>
          </w:p>
        </w:tc>
        <w:tc>
          <w:tcPr>
            <w:tcW w:w="1134"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485 031</w:t>
            </w:r>
          </w:p>
        </w:tc>
        <w:tc>
          <w:tcPr>
            <w:tcW w:w="1134" w:type="dxa"/>
            <w:tcBorders>
              <w:top w:val="nil"/>
              <w:left w:val="nil"/>
              <w:bottom w:val="single" w:sz="8" w:space="0" w:color="auto"/>
              <w:right w:val="single" w:sz="8" w:space="0" w:color="auto"/>
            </w:tcBorders>
            <w:shd w:val="clear" w:color="auto" w:fill="auto"/>
            <w:noWrap/>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26 961</w:t>
            </w:r>
          </w:p>
        </w:tc>
      </w:tr>
      <w:tr w:rsidR="00A25893" w:rsidRPr="00691CD7" w:rsidTr="00D44AB0">
        <w:trPr>
          <w:trHeight w:val="563"/>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lastRenderedPageBreak/>
              <w:t>10. Выпущенные долговые обязательства</w:t>
            </w:r>
          </w:p>
        </w:tc>
        <w:tc>
          <w:tcPr>
            <w:tcW w:w="1275"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noWrap/>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0</w:t>
            </w:r>
          </w:p>
        </w:tc>
      </w:tr>
      <w:tr w:rsidR="00A25893" w:rsidRPr="00691CD7" w:rsidTr="00D44AB0">
        <w:trPr>
          <w:trHeight w:val="274"/>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11. Прочие обязательства</w:t>
            </w:r>
          </w:p>
        </w:tc>
        <w:tc>
          <w:tcPr>
            <w:tcW w:w="1275"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16</w:t>
            </w:r>
          </w:p>
        </w:tc>
        <w:tc>
          <w:tcPr>
            <w:tcW w:w="1276"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2 674</w:t>
            </w:r>
          </w:p>
        </w:tc>
        <w:tc>
          <w:tcPr>
            <w:tcW w:w="1276"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4 885</w:t>
            </w:r>
          </w:p>
        </w:tc>
        <w:tc>
          <w:tcPr>
            <w:tcW w:w="1134"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339</w:t>
            </w:r>
          </w:p>
        </w:tc>
        <w:tc>
          <w:tcPr>
            <w:tcW w:w="1134" w:type="dxa"/>
            <w:tcBorders>
              <w:top w:val="nil"/>
              <w:left w:val="nil"/>
              <w:bottom w:val="single" w:sz="8" w:space="0" w:color="auto"/>
              <w:right w:val="single" w:sz="8" w:space="0" w:color="auto"/>
            </w:tcBorders>
            <w:shd w:val="clear" w:color="auto" w:fill="auto"/>
            <w:noWrap/>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32 641</w:t>
            </w:r>
          </w:p>
        </w:tc>
      </w:tr>
      <w:tr w:rsidR="00A25893" w:rsidRPr="00691CD7" w:rsidTr="00D44AB0">
        <w:trPr>
          <w:trHeight w:val="364"/>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rPr>
                <w:rFonts w:ascii="Times New Roman" w:eastAsia="Times New Roman" w:hAnsi="Times New Roman"/>
                <w:b/>
                <w:bCs/>
                <w:sz w:val="20"/>
                <w:szCs w:val="20"/>
                <w:lang w:eastAsia="ru-RU"/>
              </w:rPr>
            </w:pPr>
            <w:r w:rsidRPr="00691CD7">
              <w:rPr>
                <w:rFonts w:ascii="Times New Roman" w:eastAsia="Times New Roman" w:hAnsi="Times New Roman"/>
                <w:b/>
                <w:bCs/>
                <w:sz w:val="20"/>
                <w:szCs w:val="20"/>
                <w:lang w:eastAsia="ru-RU"/>
              </w:rPr>
              <w:t>12. Итого обязательств</w:t>
            </w:r>
          </w:p>
        </w:tc>
        <w:tc>
          <w:tcPr>
            <w:tcW w:w="1275"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1 089 829</w:t>
            </w:r>
          </w:p>
        </w:tc>
        <w:tc>
          <w:tcPr>
            <w:tcW w:w="1276"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559 635</w:t>
            </w:r>
          </w:p>
        </w:tc>
        <w:tc>
          <w:tcPr>
            <w:tcW w:w="1276"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317 881</w:t>
            </w:r>
          </w:p>
        </w:tc>
        <w:tc>
          <w:tcPr>
            <w:tcW w:w="1134"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485 370</w:t>
            </w:r>
          </w:p>
        </w:tc>
        <w:tc>
          <w:tcPr>
            <w:tcW w:w="1134" w:type="dxa"/>
            <w:tcBorders>
              <w:top w:val="nil"/>
              <w:left w:val="nil"/>
              <w:bottom w:val="single" w:sz="8" w:space="0" w:color="auto"/>
              <w:right w:val="single" w:sz="8" w:space="0" w:color="auto"/>
            </w:tcBorders>
            <w:shd w:val="clear" w:color="auto" w:fill="auto"/>
            <w:noWrap/>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59 602</w:t>
            </w:r>
          </w:p>
        </w:tc>
      </w:tr>
      <w:tr w:rsidR="00A25893" w:rsidRPr="00691CD7" w:rsidTr="00D44AB0">
        <w:trPr>
          <w:trHeight w:val="274"/>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 xml:space="preserve">13. </w:t>
            </w:r>
            <w:proofErr w:type="spellStart"/>
            <w:r w:rsidRPr="00691CD7">
              <w:rPr>
                <w:rFonts w:ascii="Times New Roman" w:eastAsia="Times New Roman" w:hAnsi="Times New Roman"/>
                <w:sz w:val="20"/>
                <w:szCs w:val="20"/>
                <w:lang w:eastAsia="ru-RU"/>
              </w:rPr>
              <w:t>Внебалансовые</w:t>
            </w:r>
            <w:proofErr w:type="spellEnd"/>
            <w:r w:rsidRPr="00691CD7">
              <w:rPr>
                <w:rFonts w:ascii="Times New Roman" w:eastAsia="Times New Roman" w:hAnsi="Times New Roman"/>
                <w:sz w:val="20"/>
                <w:szCs w:val="20"/>
                <w:lang w:eastAsia="ru-RU"/>
              </w:rPr>
              <w:t xml:space="preserve"> обязательства и гарантии, выданные кредитной организацией</w:t>
            </w:r>
          </w:p>
        </w:tc>
        <w:tc>
          <w:tcPr>
            <w:tcW w:w="1275"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41 639</w:t>
            </w:r>
          </w:p>
        </w:tc>
        <w:tc>
          <w:tcPr>
            <w:tcW w:w="1276"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noWrap/>
            <w:vAlign w:val="center"/>
            <w:hideMark/>
          </w:tcPr>
          <w:p w:rsidR="00A25893" w:rsidRPr="00691CD7" w:rsidRDefault="00A25893" w:rsidP="00365A71">
            <w:pPr>
              <w:spacing w:after="0" w:line="240" w:lineRule="auto"/>
              <w:jc w:val="right"/>
              <w:rPr>
                <w:rFonts w:ascii="Times New Roman" w:eastAsia="Times New Roman" w:hAnsi="Times New Roman"/>
                <w:sz w:val="20"/>
                <w:szCs w:val="20"/>
                <w:lang w:eastAsia="ru-RU"/>
              </w:rPr>
            </w:pPr>
            <w:r w:rsidRPr="00691CD7">
              <w:rPr>
                <w:rFonts w:ascii="Times New Roman" w:eastAsia="Times New Roman" w:hAnsi="Times New Roman"/>
                <w:sz w:val="20"/>
                <w:szCs w:val="20"/>
                <w:lang w:eastAsia="ru-RU"/>
              </w:rPr>
              <w:t>0</w:t>
            </w:r>
          </w:p>
        </w:tc>
      </w:tr>
      <w:tr w:rsidR="00A25893" w:rsidRPr="00691CD7" w:rsidTr="00D44AB0">
        <w:trPr>
          <w:trHeight w:val="563"/>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rPr>
                <w:rFonts w:ascii="Times New Roman" w:eastAsia="Times New Roman" w:hAnsi="Times New Roman"/>
                <w:b/>
                <w:bCs/>
                <w:sz w:val="20"/>
                <w:szCs w:val="20"/>
                <w:lang w:eastAsia="ru-RU"/>
              </w:rPr>
            </w:pPr>
            <w:r w:rsidRPr="00691CD7">
              <w:rPr>
                <w:rFonts w:ascii="Times New Roman" w:eastAsia="Times New Roman" w:hAnsi="Times New Roman"/>
                <w:b/>
                <w:bCs/>
                <w:sz w:val="20"/>
                <w:szCs w:val="20"/>
                <w:lang w:eastAsia="ru-RU"/>
              </w:rPr>
              <w:t>Чистый разрыв ликвидности на 01.01.2020 г.</w:t>
            </w:r>
          </w:p>
        </w:tc>
        <w:tc>
          <w:tcPr>
            <w:tcW w:w="1275" w:type="dxa"/>
            <w:tcBorders>
              <w:top w:val="nil"/>
              <w:left w:val="nil"/>
              <w:bottom w:val="single" w:sz="8" w:space="0" w:color="auto"/>
              <w:right w:val="single" w:sz="8" w:space="0" w:color="auto"/>
            </w:tcBorders>
            <w:shd w:val="clear" w:color="auto" w:fill="auto"/>
            <w:noWrap/>
            <w:vAlign w:val="center"/>
            <w:hideMark/>
          </w:tcPr>
          <w:p w:rsidR="00A25893" w:rsidRPr="00691CD7" w:rsidRDefault="00A25893" w:rsidP="00365A71">
            <w:pPr>
              <w:spacing w:after="0" w:line="240" w:lineRule="auto"/>
              <w:jc w:val="right"/>
              <w:rPr>
                <w:rFonts w:ascii="Times New Roman" w:eastAsia="Times New Roman" w:hAnsi="Times New Roman"/>
                <w:b/>
                <w:bCs/>
                <w:sz w:val="20"/>
                <w:szCs w:val="20"/>
                <w:lang w:eastAsia="ru-RU"/>
              </w:rPr>
            </w:pPr>
            <w:r w:rsidRPr="00691CD7">
              <w:rPr>
                <w:rFonts w:ascii="Times New Roman" w:eastAsia="Times New Roman" w:hAnsi="Times New Roman"/>
                <w:b/>
                <w:bCs/>
                <w:sz w:val="20"/>
                <w:szCs w:val="20"/>
                <w:lang w:eastAsia="ru-RU"/>
              </w:rPr>
              <w:t>455 253</w:t>
            </w:r>
          </w:p>
        </w:tc>
        <w:tc>
          <w:tcPr>
            <w:tcW w:w="1276" w:type="dxa"/>
            <w:tcBorders>
              <w:top w:val="nil"/>
              <w:left w:val="nil"/>
              <w:bottom w:val="single" w:sz="8" w:space="0" w:color="auto"/>
              <w:right w:val="single" w:sz="8" w:space="0" w:color="auto"/>
            </w:tcBorders>
            <w:shd w:val="clear" w:color="auto" w:fill="auto"/>
            <w:noWrap/>
            <w:vAlign w:val="center"/>
            <w:hideMark/>
          </w:tcPr>
          <w:p w:rsidR="00A25893" w:rsidRPr="00691CD7" w:rsidRDefault="00A25893" w:rsidP="00365A71">
            <w:pPr>
              <w:spacing w:after="0" w:line="240" w:lineRule="auto"/>
              <w:jc w:val="right"/>
              <w:rPr>
                <w:rFonts w:ascii="Times New Roman" w:eastAsia="Times New Roman" w:hAnsi="Times New Roman"/>
                <w:b/>
                <w:bCs/>
                <w:sz w:val="20"/>
                <w:szCs w:val="20"/>
                <w:lang w:eastAsia="ru-RU"/>
              </w:rPr>
            </w:pPr>
            <w:r w:rsidRPr="00691CD7">
              <w:rPr>
                <w:rFonts w:ascii="Times New Roman" w:eastAsia="Times New Roman" w:hAnsi="Times New Roman"/>
                <w:b/>
                <w:bCs/>
                <w:sz w:val="20"/>
                <w:szCs w:val="20"/>
                <w:lang w:eastAsia="ru-RU"/>
              </w:rPr>
              <w:t>(444 730)</w:t>
            </w:r>
          </w:p>
        </w:tc>
        <w:tc>
          <w:tcPr>
            <w:tcW w:w="1276" w:type="dxa"/>
            <w:tcBorders>
              <w:top w:val="nil"/>
              <w:left w:val="nil"/>
              <w:bottom w:val="single" w:sz="8" w:space="0" w:color="auto"/>
              <w:right w:val="single" w:sz="8" w:space="0" w:color="auto"/>
            </w:tcBorders>
            <w:shd w:val="clear" w:color="auto" w:fill="auto"/>
            <w:noWrap/>
            <w:vAlign w:val="center"/>
            <w:hideMark/>
          </w:tcPr>
          <w:p w:rsidR="00A25893" w:rsidRPr="00691CD7" w:rsidRDefault="00A25893" w:rsidP="00365A71">
            <w:pPr>
              <w:spacing w:after="0" w:line="240" w:lineRule="auto"/>
              <w:jc w:val="right"/>
              <w:rPr>
                <w:rFonts w:ascii="Times New Roman" w:eastAsia="Times New Roman" w:hAnsi="Times New Roman"/>
                <w:b/>
                <w:bCs/>
                <w:sz w:val="20"/>
                <w:szCs w:val="20"/>
                <w:lang w:eastAsia="ru-RU"/>
              </w:rPr>
            </w:pPr>
            <w:r w:rsidRPr="00691CD7">
              <w:rPr>
                <w:rFonts w:ascii="Times New Roman" w:eastAsia="Times New Roman" w:hAnsi="Times New Roman"/>
                <w:b/>
                <w:bCs/>
                <w:sz w:val="20"/>
                <w:szCs w:val="20"/>
                <w:lang w:eastAsia="ru-RU"/>
              </w:rPr>
              <w:t>(206 550)</w:t>
            </w:r>
          </w:p>
        </w:tc>
        <w:tc>
          <w:tcPr>
            <w:tcW w:w="1134" w:type="dxa"/>
            <w:tcBorders>
              <w:top w:val="nil"/>
              <w:left w:val="nil"/>
              <w:bottom w:val="single" w:sz="8" w:space="0" w:color="auto"/>
              <w:right w:val="single" w:sz="8" w:space="0" w:color="auto"/>
            </w:tcBorders>
            <w:shd w:val="clear" w:color="auto" w:fill="auto"/>
            <w:noWrap/>
            <w:vAlign w:val="center"/>
            <w:hideMark/>
          </w:tcPr>
          <w:p w:rsidR="00A25893" w:rsidRPr="00691CD7" w:rsidRDefault="00A25893" w:rsidP="00365A71">
            <w:pPr>
              <w:spacing w:after="0" w:line="240" w:lineRule="auto"/>
              <w:jc w:val="right"/>
              <w:rPr>
                <w:rFonts w:ascii="Times New Roman" w:eastAsia="Times New Roman" w:hAnsi="Times New Roman"/>
                <w:b/>
                <w:bCs/>
                <w:sz w:val="20"/>
                <w:szCs w:val="20"/>
                <w:lang w:eastAsia="ru-RU"/>
              </w:rPr>
            </w:pPr>
            <w:r w:rsidRPr="00691CD7">
              <w:rPr>
                <w:rFonts w:ascii="Times New Roman" w:eastAsia="Times New Roman" w:hAnsi="Times New Roman"/>
                <w:b/>
                <w:bCs/>
                <w:sz w:val="20"/>
                <w:szCs w:val="20"/>
                <w:lang w:eastAsia="ru-RU"/>
              </w:rPr>
              <w:t>(157 129)</w:t>
            </w:r>
          </w:p>
        </w:tc>
        <w:tc>
          <w:tcPr>
            <w:tcW w:w="1134" w:type="dxa"/>
            <w:tcBorders>
              <w:top w:val="nil"/>
              <w:left w:val="nil"/>
              <w:bottom w:val="single" w:sz="8" w:space="0" w:color="auto"/>
              <w:right w:val="single" w:sz="8" w:space="0" w:color="auto"/>
            </w:tcBorders>
            <w:shd w:val="clear" w:color="auto" w:fill="auto"/>
            <w:noWrap/>
            <w:vAlign w:val="center"/>
            <w:hideMark/>
          </w:tcPr>
          <w:p w:rsidR="00A25893" w:rsidRPr="00691CD7" w:rsidRDefault="00A25893" w:rsidP="00365A71">
            <w:pPr>
              <w:spacing w:after="0" w:line="240" w:lineRule="auto"/>
              <w:jc w:val="right"/>
              <w:rPr>
                <w:rFonts w:ascii="Times New Roman" w:eastAsia="Times New Roman" w:hAnsi="Times New Roman"/>
                <w:b/>
                <w:bCs/>
                <w:sz w:val="20"/>
                <w:szCs w:val="20"/>
                <w:lang w:eastAsia="ru-RU"/>
              </w:rPr>
            </w:pPr>
            <w:r w:rsidRPr="00691CD7">
              <w:rPr>
                <w:rFonts w:ascii="Times New Roman" w:eastAsia="Times New Roman" w:hAnsi="Times New Roman"/>
                <w:b/>
                <w:bCs/>
                <w:sz w:val="20"/>
                <w:szCs w:val="20"/>
                <w:lang w:eastAsia="ru-RU"/>
              </w:rPr>
              <w:t>401 231</w:t>
            </w:r>
          </w:p>
        </w:tc>
      </w:tr>
      <w:tr w:rsidR="00A25893" w:rsidRPr="00691CD7" w:rsidTr="00D44AB0">
        <w:trPr>
          <w:trHeight w:val="563"/>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A25893" w:rsidRPr="00691CD7" w:rsidRDefault="00A25893" w:rsidP="00365A71">
            <w:pPr>
              <w:spacing w:after="0" w:line="240" w:lineRule="auto"/>
              <w:rPr>
                <w:rFonts w:ascii="Times New Roman" w:eastAsia="Times New Roman" w:hAnsi="Times New Roman"/>
                <w:b/>
                <w:bCs/>
                <w:sz w:val="20"/>
                <w:szCs w:val="20"/>
                <w:lang w:eastAsia="ru-RU"/>
              </w:rPr>
            </w:pPr>
            <w:r w:rsidRPr="00691CD7">
              <w:rPr>
                <w:rFonts w:ascii="Times New Roman" w:eastAsia="Times New Roman" w:hAnsi="Times New Roman"/>
                <w:b/>
                <w:bCs/>
                <w:sz w:val="20"/>
                <w:szCs w:val="20"/>
                <w:lang w:eastAsia="ru-RU"/>
              </w:rPr>
              <w:t>Совокупный разрыв ликвидности на 01.01.2020г.</w:t>
            </w:r>
          </w:p>
        </w:tc>
        <w:tc>
          <w:tcPr>
            <w:tcW w:w="1275" w:type="dxa"/>
            <w:tcBorders>
              <w:top w:val="nil"/>
              <w:left w:val="nil"/>
              <w:bottom w:val="single" w:sz="8" w:space="0" w:color="auto"/>
              <w:right w:val="single" w:sz="8" w:space="0" w:color="auto"/>
            </w:tcBorders>
            <w:shd w:val="clear" w:color="auto" w:fill="auto"/>
            <w:noWrap/>
            <w:vAlign w:val="center"/>
            <w:hideMark/>
          </w:tcPr>
          <w:p w:rsidR="00A25893" w:rsidRPr="00691CD7" w:rsidRDefault="00A25893" w:rsidP="00365A71">
            <w:pPr>
              <w:spacing w:after="0" w:line="240" w:lineRule="auto"/>
              <w:jc w:val="right"/>
              <w:rPr>
                <w:rFonts w:ascii="Times New Roman" w:eastAsia="Times New Roman" w:hAnsi="Times New Roman"/>
                <w:b/>
                <w:bCs/>
                <w:sz w:val="20"/>
                <w:szCs w:val="20"/>
                <w:lang w:eastAsia="ru-RU"/>
              </w:rPr>
            </w:pPr>
            <w:r w:rsidRPr="00691CD7">
              <w:rPr>
                <w:rFonts w:ascii="Times New Roman" w:eastAsia="Times New Roman" w:hAnsi="Times New Roman"/>
                <w:b/>
                <w:bCs/>
                <w:sz w:val="20"/>
                <w:szCs w:val="20"/>
                <w:lang w:eastAsia="ru-RU"/>
              </w:rPr>
              <w:t>455 253</w:t>
            </w:r>
          </w:p>
        </w:tc>
        <w:tc>
          <w:tcPr>
            <w:tcW w:w="1276" w:type="dxa"/>
            <w:tcBorders>
              <w:top w:val="nil"/>
              <w:left w:val="nil"/>
              <w:bottom w:val="single" w:sz="8" w:space="0" w:color="auto"/>
              <w:right w:val="single" w:sz="8" w:space="0" w:color="auto"/>
            </w:tcBorders>
            <w:shd w:val="clear" w:color="auto" w:fill="auto"/>
            <w:noWrap/>
            <w:vAlign w:val="center"/>
            <w:hideMark/>
          </w:tcPr>
          <w:p w:rsidR="00A25893" w:rsidRPr="00691CD7" w:rsidRDefault="00A25893" w:rsidP="00365A71">
            <w:pPr>
              <w:spacing w:after="0" w:line="240" w:lineRule="auto"/>
              <w:jc w:val="right"/>
              <w:rPr>
                <w:rFonts w:ascii="Times New Roman" w:eastAsia="Times New Roman" w:hAnsi="Times New Roman"/>
                <w:b/>
                <w:bCs/>
                <w:sz w:val="20"/>
                <w:szCs w:val="20"/>
                <w:lang w:eastAsia="ru-RU"/>
              </w:rPr>
            </w:pPr>
            <w:r w:rsidRPr="00691CD7">
              <w:rPr>
                <w:rFonts w:ascii="Times New Roman" w:eastAsia="Times New Roman" w:hAnsi="Times New Roman"/>
                <w:b/>
                <w:bCs/>
                <w:sz w:val="20"/>
                <w:szCs w:val="20"/>
                <w:lang w:eastAsia="ru-RU"/>
              </w:rPr>
              <w:t>10523</w:t>
            </w:r>
          </w:p>
        </w:tc>
        <w:tc>
          <w:tcPr>
            <w:tcW w:w="1276" w:type="dxa"/>
            <w:tcBorders>
              <w:top w:val="nil"/>
              <w:left w:val="nil"/>
              <w:bottom w:val="single" w:sz="8" w:space="0" w:color="auto"/>
              <w:right w:val="single" w:sz="8" w:space="0" w:color="auto"/>
            </w:tcBorders>
            <w:shd w:val="clear" w:color="auto" w:fill="auto"/>
            <w:noWrap/>
            <w:vAlign w:val="center"/>
            <w:hideMark/>
          </w:tcPr>
          <w:p w:rsidR="00A25893" w:rsidRPr="00691CD7" w:rsidRDefault="00A25893" w:rsidP="00365A71">
            <w:pPr>
              <w:spacing w:after="0" w:line="240" w:lineRule="auto"/>
              <w:jc w:val="right"/>
              <w:rPr>
                <w:rFonts w:ascii="Times New Roman" w:eastAsia="Times New Roman" w:hAnsi="Times New Roman"/>
                <w:b/>
                <w:bCs/>
                <w:sz w:val="20"/>
                <w:szCs w:val="20"/>
                <w:lang w:eastAsia="ru-RU"/>
              </w:rPr>
            </w:pPr>
            <w:r w:rsidRPr="00691CD7">
              <w:rPr>
                <w:rFonts w:ascii="Times New Roman" w:eastAsia="Times New Roman" w:hAnsi="Times New Roman"/>
                <w:b/>
                <w:bCs/>
                <w:sz w:val="20"/>
                <w:szCs w:val="20"/>
                <w:lang w:eastAsia="ru-RU"/>
              </w:rPr>
              <w:t>(196 027)</w:t>
            </w:r>
          </w:p>
        </w:tc>
        <w:tc>
          <w:tcPr>
            <w:tcW w:w="1134" w:type="dxa"/>
            <w:tcBorders>
              <w:top w:val="nil"/>
              <w:left w:val="nil"/>
              <w:bottom w:val="single" w:sz="8" w:space="0" w:color="auto"/>
              <w:right w:val="single" w:sz="8" w:space="0" w:color="auto"/>
            </w:tcBorders>
            <w:shd w:val="clear" w:color="auto" w:fill="auto"/>
            <w:noWrap/>
            <w:vAlign w:val="center"/>
            <w:hideMark/>
          </w:tcPr>
          <w:p w:rsidR="00A25893" w:rsidRPr="00691CD7" w:rsidRDefault="00A25893" w:rsidP="00365A71">
            <w:pPr>
              <w:spacing w:after="0" w:line="240" w:lineRule="auto"/>
              <w:jc w:val="right"/>
              <w:rPr>
                <w:rFonts w:ascii="Times New Roman" w:eastAsia="Times New Roman" w:hAnsi="Times New Roman"/>
                <w:b/>
                <w:bCs/>
                <w:sz w:val="20"/>
                <w:szCs w:val="20"/>
                <w:lang w:eastAsia="ru-RU"/>
              </w:rPr>
            </w:pPr>
            <w:r w:rsidRPr="00691CD7">
              <w:rPr>
                <w:rFonts w:ascii="Times New Roman" w:eastAsia="Times New Roman" w:hAnsi="Times New Roman"/>
                <w:b/>
                <w:bCs/>
                <w:sz w:val="20"/>
                <w:szCs w:val="20"/>
                <w:lang w:eastAsia="ru-RU"/>
              </w:rPr>
              <w:t>(353 156)</w:t>
            </w:r>
          </w:p>
        </w:tc>
        <w:tc>
          <w:tcPr>
            <w:tcW w:w="1134" w:type="dxa"/>
            <w:tcBorders>
              <w:top w:val="nil"/>
              <w:left w:val="nil"/>
              <w:bottom w:val="single" w:sz="8" w:space="0" w:color="auto"/>
              <w:right w:val="single" w:sz="8" w:space="0" w:color="auto"/>
            </w:tcBorders>
            <w:shd w:val="clear" w:color="auto" w:fill="auto"/>
            <w:noWrap/>
            <w:vAlign w:val="center"/>
            <w:hideMark/>
          </w:tcPr>
          <w:p w:rsidR="00A25893" w:rsidRPr="00691CD7" w:rsidRDefault="00A25893" w:rsidP="00365A71">
            <w:pPr>
              <w:spacing w:after="0" w:line="240" w:lineRule="auto"/>
              <w:jc w:val="right"/>
              <w:rPr>
                <w:rFonts w:ascii="Times New Roman" w:eastAsia="Times New Roman" w:hAnsi="Times New Roman"/>
                <w:b/>
                <w:bCs/>
                <w:sz w:val="20"/>
                <w:szCs w:val="20"/>
                <w:lang w:eastAsia="ru-RU"/>
              </w:rPr>
            </w:pPr>
            <w:r w:rsidRPr="00691CD7">
              <w:rPr>
                <w:rFonts w:ascii="Times New Roman" w:eastAsia="Times New Roman" w:hAnsi="Times New Roman"/>
                <w:b/>
                <w:bCs/>
                <w:sz w:val="20"/>
                <w:szCs w:val="20"/>
                <w:lang w:eastAsia="ru-RU"/>
              </w:rPr>
              <w:t>48 075</w:t>
            </w:r>
          </w:p>
        </w:tc>
      </w:tr>
    </w:tbl>
    <w:p w:rsidR="00A25893" w:rsidRPr="00691CD7" w:rsidRDefault="00A25893" w:rsidP="00365A71">
      <w:pPr>
        <w:spacing w:before="100" w:beforeAutospacing="1" w:after="100" w:afterAutospacing="1" w:line="240" w:lineRule="auto"/>
        <w:ind w:firstLine="567"/>
        <w:contextualSpacing/>
        <w:jc w:val="right"/>
        <w:rPr>
          <w:rFonts w:ascii="Times New Roman" w:hAnsi="Times New Roman"/>
          <w:sz w:val="24"/>
          <w:szCs w:val="24"/>
          <w:lang w:eastAsia="ru-RU"/>
        </w:rPr>
      </w:pPr>
    </w:p>
    <w:p w:rsidR="00A25893" w:rsidRPr="00691CD7" w:rsidRDefault="00A25893" w:rsidP="00365A71">
      <w:pPr>
        <w:spacing w:before="100" w:beforeAutospacing="1" w:after="100" w:afterAutospacing="1" w:line="240" w:lineRule="auto"/>
        <w:ind w:firstLine="567"/>
        <w:contextualSpacing/>
        <w:jc w:val="both"/>
        <w:rPr>
          <w:rFonts w:ascii="Times New Roman" w:hAnsi="Times New Roman"/>
          <w:sz w:val="24"/>
          <w:szCs w:val="24"/>
          <w:lang w:eastAsia="ru-RU"/>
        </w:rPr>
      </w:pPr>
      <w:r w:rsidRPr="00691CD7">
        <w:rPr>
          <w:rFonts w:ascii="Times New Roman" w:hAnsi="Times New Roman"/>
          <w:sz w:val="24"/>
          <w:szCs w:val="24"/>
          <w:lang w:eastAsia="ru-RU"/>
        </w:rPr>
        <w:t>По состоянию на 01 октября 2020г. коэффициенты избытка (дефицита) ликвидности, рассчитанные Банком, не нарушают установленных предельных значений.</w:t>
      </w:r>
    </w:p>
    <w:p w:rsidR="00A25893" w:rsidRPr="00691CD7" w:rsidRDefault="00A25893" w:rsidP="00365A71">
      <w:pPr>
        <w:tabs>
          <w:tab w:val="left" w:pos="0"/>
        </w:tabs>
        <w:spacing w:after="0" w:line="240" w:lineRule="auto"/>
        <w:ind w:right="-7" w:firstLine="567"/>
        <w:contextualSpacing/>
        <w:jc w:val="both"/>
        <w:rPr>
          <w:rFonts w:ascii="Times New Roman" w:hAnsi="Times New Roman"/>
          <w:sz w:val="24"/>
          <w:szCs w:val="24"/>
        </w:rPr>
      </w:pPr>
      <w:r w:rsidRPr="00691CD7">
        <w:rPr>
          <w:rFonts w:ascii="Times New Roman" w:hAnsi="Times New Roman"/>
          <w:sz w:val="24"/>
          <w:szCs w:val="24"/>
        </w:rPr>
        <w:t>По риску концентрации  в рамках процедур управления риском ликвидности Банк устанавливает следующий  лимит:</w:t>
      </w:r>
    </w:p>
    <w:p w:rsidR="00A25893" w:rsidRPr="00691CD7" w:rsidRDefault="00A25893" w:rsidP="00365A71">
      <w:pPr>
        <w:tabs>
          <w:tab w:val="left" w:pos="900"/>
        </w:tabs>
        <w:autoSpaceDE w:val="0"/>
        <w:autoSpaceDN w:val="0"/>
        <w:adjustRightInd w:val="0"/>
        <w:spacing w:line="240" w:lineRule="auto"/>
        <w:contextualSpacing/>
        <w:jc w:val="both"/>
        <w:rPr>
          <w:rFonts w:ascii="Times New Roman" w:hAnsi="Times New Roman"/>
          <w:sz w:val="24"/>
          <w:szCs w:val="24"/>
        </w:rPr>
      </w:pPr>
      <w:r w:rsidRPr="00691CD7">
        <w:rPr>
          <w:rFonts w:ascii="Times New Roman" w:eastAsia="Times New Roman" w:hAnsi="Times New Roman"/>
          <w:sz w:val="24"/>
          <w:szCs w:val="24"/>
          <w:lang w:eastAsia="ru-RU"/>
        </w:rPr>
        <w:t xml:space="preserve">         - </w:t>
      </w:r>
      <w:r w:rsidRPr="00691CD7">
        <w:rPr>
          <w:rFonts w:ascii="Times New Roman" w:hAnsi="Times New Roman"/>
          <w:sz w:val="24"/>
          <w:szCs w:val="24"/>
        </w:rPr>
        <w:t>максимальная  совокупная сумма обязательств Банка перед  кредитором (вкладчиком) формы отчетности 0409157»  (не более 25% от суммы обязательств формы 0409806).</w:t>
      </w:r>
      <w:r w:rsidRPr="00691CD7">
        <w:rPr>
          <w:rFonts w:ascii="Times New Roman" w:hAnsi="Times New Roman"/>
          <w:b/>
          <w:sz w:val="24"/>
          <w:szCs w:val="24"/>
          <w:lang w:eastAsia="x-none"/>
        </w:rPr>
        <w:t xml:space="preserve"> </w:t>
      </w:r>
      <w:r w:rsidRPr="00691CD7">
        <w:rPr>
          <w:rFonts w:ascii="Times New Roman" w:hAnsi="Times New Roman"/>
          <w:sz w:val="24"/>
          <w:szCs w:val="24"/>
          <w:lang w:eastAsia="x-none"/>
        </w:rPr>
        <w:t>По</w:t>
      </w:r>
      <w:r w:rsidRPr="00691CD7">
        <w:rPr>
          <w:rFonts w:ascii="Times New Roman" w:hAnsi="Times New Roman"/>
          <w:b/>
          <w:sz w:val="24"/>
          <w:szCs w:val="24"/>
          <w:lang w:eastAsia="x-none"/>
        </w:rPr>
        <w:t xml:space="preserve"> </w:t>
      </w:r>
      <w:r w:rsidRPr="00691CD7">
        <w:rPr>
          <w:rFonts w:ascii="Times New Roman" w:hAnsi="Times New Roman"/>
          <w:sz w:val="24"/>
          <w:szCs w:val="24"/>
          <w:lang w:eastAsia="x-none"/>
        </w:rPr>
        <w:t xml:space="preserve">состоянию на 01.10.2020г. </w:t>
      </w:r>
      <w:r w:rsidRPr="00691CD7">
        <w:rPr>
          <w:rFonts w:ascii="Times New Roman" w:eastAsia="Times New Roman" w:hAnsi="Times New Roman"/>
          <w:sz w:val="24"/>
          <w:szCs w:val="24"/>
          <w:lang w:eastAsia="ru-RU"/>
        </w:rPr>
        <w:t>указанный  показатель достиг  3,7% к общей сумме обязательств Банка, отраженных в отчетности Банка по форме 0409806.</w:t>
      </w:r>
      <w:r w:rsidRPr="00691CD7">
        <w:rPr>
          <w:rFonts w:ascii="Times New Roman" w:hAnsi="Times New Roman"/>
          <w:sz w:val="24"/>
          <w:szCs w:val="24"/>
        </w:rPr>
        <w:t xml:space="preserve"> Фактов превышения установленного лимита в отчетном периоде не установлено.</w:t>
      </w:r>
    </w:p>
    <w:p w:rsidR="00A25893" w:rsidRPr="00691CD7" w:rsidRDefault="00A25893" w:rsidP="00365A71">
      <w:pPr>
        <w:spacing w:after="0" w:line="240" w:lineRule="auto"/>
        <w:ind w:firstLine="567"/>
        <w:contextualSpacing/>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В соответствии с указаниями Банка России от 03.04.2017 года № 4336-У «Об оценке экономического положения банков»  по состоянию на 01.10.2020г.  обобщающий результат по группе показателей оценки ликвидности характеризует состояние ликвидности как «хорошее». Оценка риска ликвидности, в соответствии с внутренними документами Банка, признана  «низкой».</w:t>
      </w:r>
    </w:p>
    <w:p w:rsidR="00E21F9E" w:rsidRPr="00691CD7" w:rsidRDefault="00E21F9E" w:rsidP="00365A71">
      <w:pPr>
        <w:autoSpaceDE w:val="0"/>
        <w:autoSpaceDN w:val="0"/>
        <w:adjustRightInd w:val="0"/>
        <w:spacing w:after="0" w:line="240" w:lineRule="auto"/>
        <w:contextualSpacing/>
        <w:jc w:val="both"/>
        <w:rPr>
          <w:rFonts w:ascii="Times New Roman" w:eastAsia="Times New Roman" w:hAnsi="Times New Roman"/>
          <w:sz w:val="24"/>
          <w:szCs w:val="24"/>
          <w:lang w:eastAsia="ru-RU"/>
        </w:rPr>
      </w:pPr>
      <w:r w:rsidRPr="00691CD7">
        <w:rPr>
          <w:rFonts w:ascii="Times New Roman" w:hAnsi="Times New Roman"/>
          <w:sz w:val="24"/>
          <w:szCs w:val="24"/>
        </w:rPr>
        <w:t xml:space="preserve">        </w:t>
      </w:r>
    </w:p>
    <w:p w:rsidR="00E21F9E" w:rsidRPr="00691CD7" w:rsidRDefault="00E21F9E" w:rsidP="00365A71">
      <w:pPr>
        <w:spacing w:after="0" w:line="240" w:lineRule="auto"/>
        <w:ind w:right="-7"/>
        <w:rPr>
          <w:rFonts w:ascii="Times New Roman" w:eastAsia="Times New Roman" w:hAnsi="Times New Roman"/>
          <w:b/>
          <w:sz w:val="24"/>
          <w:szCs w:val="24"/>
          <w:lang w:eastAsia="ru-RU"/>
        </w:rPr>
      </w:pPr>
      <w:r w:rsidRPr="00691CD7">
        <w:rPr>
          <w:rFonts w:ascii="Times New Roman" w:eastAsia="Times New Roman" w:hAnsi="Times New Roman"/>
          <w:b/>
          <w:sz w:val="24"/>
          <w:szCs w:val="24"/>
          <w:lang w:eastAsia="ru-RU"/>
        </w:rPr>
        <w:t xml:space="preserve">6.3. Процентный риск банковского портфеля </w:t>
      </w:r>
    </w:p>
    <w:p w:rsidR="00365A71" w:rsidRPr="00691CD7" w:rsidRDefault="00365A71" w:rsidP="00365A71">
      <w:pPr>
        <w:spacing w:after="0" w:line="240" w:lineRule="auto"/>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                </w:t>
      </w:r>
    </w:p>
    <w:p w:rsidR="00365A71" w:rsidRPr="00691CD7" w:rsidRDefault="00365A71" w:rsidP="00365A71">
      <w:pPr>
        <w:spacing w:after="0" w:line="240" w:lineRule="auto"/>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         Процентный риск банковского портфеля – риск ухудшения финансового положения Банка вследствие снижения размера капитала, уровня доходов, стоимости активов в результате изменения процентных ставок на рынке.</w:t>
      </w:r>
    </w:p>
    <w:p w:rsidR="00365A71" w:rsidRPr="00691CD7" w:rsidRDefault="00365A71" w:rsidP="00365A71">
      <w:pPr>
        <w:spacing w:after="0" w:line="240" w:lineRule="auto"/>
        <w:ind w:right="-7" w:firstLine="440"/>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 Банк подвержен процентному риску банковского портфеля, в первую очередь, в результате своей деятельности по предоставлению кредитов по фиксированным процентным ставкам в суммах и на сроки, отличающиеся от сумм и сроков привлечения средств под фиксированные процентные ставки.</w:t>
      </w:r>
    </w:p>
    <w:p w:rsidR="00365A71" w:rsidRPr="00691CD7" w:rsidRDefault="00365A71" w:rsidP="00365A71">
      <w:pPr>
        <w:spacing w:after="0" w:line="240" w:lineRule="auto"/>
        <w:ind w:right="-7" w:firstLine="440"/>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  Целью управления процентным риском банковского портфеля является поддержание принимаемого на себя Банком риска на уровне, определенном Банком в соответствии с собственными стратегическими задачами. Приоритетным является обеспечение максимальной сохранности активов и капитала на основе уменьшения (исключения) возможных убытков.</w:t>
      </w:r>
    </w:p>
    <w:p w:rsidR="00365A71" w:rsidRPr="00691CD7" w:rsidRDefault="00365A71" w:rsidP="00365A71">
      <w:pPr>
        <w:tabs>
          <w:tab w:val="left" w:pos="855"/>
          <w:tab w:val="left" w:pos="1368"/>
          <w:tab w:val="num" w:pos="3480"/>
        </w:tabs>
        <w:spacing w:after="0" w:line="240" w:lineRule="auto"/>
        <w:jc w:val="both"/>
        <w:rPr>
          <w:rFonts w:ascii="Times New Roman" w:eastAsia="Times New Roman" w:hAnsi="Times New Roman"/>
          <w:snapToGrid w:val="0"/>
          <w:sz w:val="24"/>
          <w:szCs w:val="24"/>
          <w:lang w:eastAsia="ru-RU"/>
        </w:rPr>
      </w:pPr>
      <w:r w:rsidRPr="00691CD7">
        <w:rPr>
          <w:rFonts w:ascii="Times New Roman" w:eastAsia="Times New Roman" w:hAnsi="Times New Roman"/>
          <w:snapToGrid w:val="0"/>
          <w:sz w:val="24"/>
          <w:szCs w:val="24"/>
          <w:lang w:eastAsia="ru-RU"/>
        </w:rPr>
        <w:t xml:space="preserve">         Управление процентным  риском  банковского портфеля осуществляется  также в целях:</w:t>
      </w:r>
    </w:p>
    <w:p w:rsidR="00365A71" w:rsidRPr="00691CD7" w:rsidRDefault="00365A71" w:rsidP="00365A71">
      <w:pPr>
        <w:numPr>
          <w:ilvl w:val="0"/>
          <w:numId w:val="20"/>
        </w:numPr>
        <w:tabs>
          <w:tab w:val="left" w:pos="0"/>
        </w:tabs>
        <w:autoSpaceDE w:val="0"/>
        <w:autoSpaceDN w:val="0"/>
        <w:adjustRightInd w:val="0"/>
        <w:spacing w:after="0" w:line="240" w:lineRule="auto"/>
        <w:ind w:left="0" w:firstLine="567"/>
        <w:jc w:val="both"/>
        <w:rPr>
          <w:rFonts w:ascii="Times New Roman" w:eastAsia="Times New Roman" w:hAnsi="Times New Roman"/>
          <w:snapToGrid w:val="0"/>
          <w:sz w:val="24"/>
          <w:szCs w:val="24"/>
          <w:lang w:eastAsia="ru-RU"/>
        </w:rPr>
      </w:pPr>
      <w:r w:rsidRPr="00691CD7">
        <w:rPr>
          <w:rFonts w:ascii="Times New Roman" w:eastAsia="Times New Roman" w:hAnsi="Times New Roman"/>
          <w:snapToGrid w:val="0"/>
          <w:sz w:val="24"/>
          <w:szCs w:val="24"/>
          <w:lang w:eastAsia="ru-RU"/>
        </w:rPr>
        <w:t>выявления, измерения и определения приемлемого уровня процентного риска банковского портфеля;</w:t>
      </w:r>
    </w:p>
    <w:p w:rsidR="00365A71" w:rsidRPr="00691CD7" w:rsidRDefault="00365A71" w:rsidP="00365A71">
      <w:pPr>
        <w:numPr>
          <w:ilvl w:val="0"/>
          <w:numId w:val="20"/>
        </w:numPr>
        <w:tabs>
          <w:tab w:val="left" w:pos="855"/>
          <w:tab w:val="left" w:pos="1368"/>
        </w:tabs>
        <w:autoSpaceDE w:val="0"/>
        <w:autoSpaceDN w:val="0"/>
        <w:adjustRightInd w:val="0"/>
        <w:spacing w:after="0" w:line="240" w:lineRule="auto"/>
        <w:ind w:hanging="453"/>
        <w:jc w:val="both"/>
        <w:rPr>
          <w:rFonts w:ascii="Times New Roman" w:eastAsia="Times New Roman" w:hAnsi="Times New Roman"/>
          <w:snapToGrid w:val="0"/>
          <w:sz w:val="24"/>
          <w:szCs w:val="24"/>
          <w:lang w:eastAsia="ru-RU"/>
        </w:rPr>
      </w:pPr>
      <w:r w:rsidRPr="00691CD7">
        <w:rPr>
          <w:rFonts w:ascii="Times New Roman" w:eastAsia="Times New Roman" w:hAnsi="Times New Roman"/>
          <w:snapToGrid w:val="0"/>
          <w:sz w:val="24"/>
          <w:szCs w:val="24"/>
          <w:lang w:eastAsia="ru-RU"/>
        </w:rPr>
        <w:t xml:space="preserve">   постоянного наблюдения за процентным риском банковского портфеля;</w:t>
      </w:r>
    </w:p>
    <w:p w:rsidR="00365A71" w:rsidRPr="00691CD7" w:rsidRDefault="00365A71" w:rsidP="00365A71">
      <w:pPr>
        <w:numPr>
          <w:ilvl w:val="0"/>
          <w:numId w:val="20"/>
        </w:numPr>
        <w:tabs>
          <w:tab w:val="clear" w:pos="1020"/>
          <w:tab w:val="num" w:pos="0"/>
          <w:tab w:val="left" w:pos="993"/>
        </w:tabs>
        <w:autoSpaceDE w:val="0"/>
        <w:autoSpaceDN w:val="0"/>
        <w:adjustRightInd w:val="0"/>
        <w:spacing w:after="0" w:line="240" w:lineRule="auto"/>
        <w:ind w:left="0" w:firstLine="567"/>
        <w:jc w:val="both"/>
        <w:rPr>
          <w:rFonts w:ascii="Times New Roman" w:eastAsia="Times New Roman" w:hAnsi="Times New Roman"/>
          <w:snapToGrid w:val="0"/>
          <w:sz w:val="24"/>
          <w:szCs w:val="24"/>
          <w:lang w:eastAsia="ru-RU"/>
        </w:rPr>
      </w:pPr>
      <w:r w:rsidRPr="00691CD7">
        <w:rPr>
          <w:rFonts w:ascii="Times New Roman" w:eastAsia="Times New Roman" w:hAnsi="Times New Roman"/>
          <w:snapToGrid w:val="0"/>
          <w:sz w:val="24"/>
          <w:szCs w:val="24"/>
          <w:lang w:eastAsia="ru-RU"/>
        </w:rPr>
        <w:t>принятие мер по поддержанию процентного риска банковского портфеля на уровне, не угрожающем финансовой устойчивости Банка и интересам его кредиторов и вкладчиков.</w:t>
      </w:r>
    </w:p>
    <w:p w:rsidR="00365A71" w:rsidRPr="00691CD7" w:rsidRDefault="00365A71" w:rsidP="00365A71">
      <w:pPr>
        <w:spacing w:after="0" w:line="240" w:lineRule="auto"/>
        <w:ind w:left="31" w:right="-7" w:firstLine="440"/>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 Выявление признаков возникновения процентного риска банковского портфеля осуществляется службой управления рисками, которая осуществляет мониторинг величины совокупного разрыва (далее - величина ГЭП), которая определяется для финансовых </w:t>
      </w:r>
      <w:r w:rsidRPr="00691CD7">
        <w:rPr>
          <w:rFonts w:ascii="Times New Roman" w:eastAsia="Times New Roman" w:hAnsi="Times New Roman"/>
          <w:sz w:val="24"/>
          <w:szCs w:val="24"/>
          <w:lang w:eastAsia="ru-RU"/>
        </w:rPr>
        <w:lastRenderedPageBreak/>
        <w:t xml:space="preserve">инструментов, чувствительных к изменению процентной ставки, в каждом временном интервале как разница между соответствующей общей суммой процентно-чувствительных балансовых активов и </w:t>
      </w:r>
      <w:proofErr w:type="spellStart"/>
      <w:r w:rsidRPr="00691CD7">
        <w:rPr>
          <w:rFonts w:ascii="Times New Roman" w:eastAsia="Times New Roman" w:hAnsi="Times New Roman"/>
          <w:sz w:val="24"/>
          <w:szCs w:val="24"/>
          <w:lang w:eastAsia="ru-RU"/>
        </w:rPr>
        <w:t>внебалансовых</w:t>
      </w:r>
      <w:proofErr w:type="spellEnd"/>
      <w:r w:rsidRPr="00691CD7">
        <w:rPr>
          <w:rFonts w:ascii="Times New Roman" w:eastAsia="Times New Roman" w:hAnsi="Times New Roman"/>
          <w:sz w:val="24"/>
          <w:szCs w:val="24"/>
          <w:lang w:eastAsia="ru-RU"/>
        </w:rPr>
        <w:t xml:space="preserve"> требований и общей суммой процентно-чувствительных балансовых пассивов и </w:t>
      </w:r>
      <w:proofErr w:type="spellStart"/>
      <w:r w:rsidRPr="00691CD7">
        <w:rPr>
          <w:rFonts w:ascii="Times New Roman" w:eastAsia="Times New Roman" w:hAnsi="Times New Roman"/>
          <w:sz w:val="24"/>
          <w:szCs w:val="24"/>
          <w:lang w:eastAsia="ru-RU"/>
        </w:rPr>
        <w:t>внебалансовых</w:t>
      </w:r>
      <w:proofErr w:type="spellEnd"/>
      <w:r w:rsidRPr="00691CD7">
        <w:rPr>
          <w:rFonts w:ascii="Times New Roman" w:eastAsia="Times New Roman" w:hAnsi="Times New Roman"/>
          <w:sz w:val="24"/>
          <w:szCs w:val="24"/>
          <w:lang w:eastAsia="ru-RU"/>
        </w:rPr>
        <w:t xml:space="preserve"> обязательств.</w:t>
      </w:r>
    </w:p>
    <w:p w:rsidR="00365A71" w:rsidRPr="00691CD7" w:rsidRDefault="00365A71" w:rsidP="00365A71">
      <w:pPr>
        <w:spacing w:after="0" w:line="240" w:lineRule="auto"/>
        <w:ind w:right="-7" w:firstLine="440"/>
        <w:jc w:val="both"/>
        <w:rPr>
          <w:rFonts w:ascii="Times New Roman" w:eastAsia="Times New Roman" w:hAnsi="Times New Roman"/>
          <w:bCs/>
          <w:sz w:val="24"/>
          <w:szCs w:val="24"/>
          <w:lang w:eastAsia="ru-RU"/>
        </w:rPr>
      </w:pPr>
      <w:r w:rsidRPr="00691CD7">
        <w:rPr>
          <w:rFonts w:ascii="Times New Roman" w:eastAsia="Times New Roman" w:hAnsi="Times New Roman"/>
          <w:bCs/>
          <w:sz w:val="24"/>
          <w:szCs w:val="24"/>
          <w:lang w:eastAsia="ru-RU"/>
        </w:rPr>
        <w:t xml:space="preserve">  В таблице ниже приведен общий анализ процентного риска Банка на отчетную дату 01.10.2020г. В ней отражены общие суммы финансовых активов и обязательств Банка, чувствительных к изменению процентной ставки, по балансовой стоимости в разбивке по датам пересмотра процентных ставок в соответствии с договорами или сроками гашения в зависимости от того, какая из указанных дат является более ранней. </w:t>
      </w:r>
    </w:p>
    <w:p w:rsidR="00365A71" w:rsidRPr="00691CD7" w:rsidRDefault="00365A71" w:rsidP="00365A71">
      <w:pPr>
        <w:spacing w:after="0" w:line="240" w:lineRule="auto"/>
        <w:ind w:right="-7" w:firstLine="440"/>
        <w:jc w:val="both"/>
        <w:rPr>
          <w:rFonts w:ascii="Times New Roman" w:eastAsia="Times New Roman" w:hAnsi="Times New Roman"/>
          <w:bCs/>
          <w:sz w:val="24"/>
          <w:szCs w:val="24"/>
          <w:lang w:eastAsia="ru-RU"/>
        </w:rPr>
      </w:pPr>
      <w:r w:rsidRPr="00691CD7">
        <w:rPr>
          <w:rFonts w:ascii="Times New Roman" w:eastAsia="Times New Roman" w:hAnsi="Times New Roman"/>
          <w:bCs/>
          <w:sz w:val="24"/>
          <w:szCs w:val="24"/>
          <w:lang w:eastAsia="ru-RU"/>
        </w:rPr>
        <w:t xml:space="preserve">   </w:t>
      </w:r>
    </w:p>
    <w:p w:rsidR="00365A71" w:rsidRPr="00691CD7" w:rsidRDefault="00365A71" w:rsidP="00365A71">
      <w:pPr>
        <w:spacing w:after="0" w:line="240" w:lineRule="auto"/>
        <w:ind w:right="-7" w:firstLine="440"/>
        <w:jc w:val="right"/>
        <w:rPr>
          <w:rFonts w:ascii="Times New Roman" w:eastAsia="Times New Roman" w:hAnsi="Times New Roman"/>
          <w:bCs/>
          <w:sz w:val="24"/>
          <w:szCs w:val="24"/>
          <w:lang w:eastAsia="ru-RU"/>
        </w:rPr>
      </w:pPr>
      <w:r w:rsidRPr="00691CD7">
        <w:rPr>
          <w:rFonts w:ascii="Times New Roman" w:eastAsia="Times New Roman" w:hAnsi="Times New Roman"/>
          <w:bCs/>
          <w:sz w:val="24"/>
          <w:szCs w:val="24"/>
          <w:lang w:eastAsia="ru-RU"/>
        </w:rPr>
        <w:t xml:space="preserve">Таблица </w:t>
      </w:r>
      <w:r w:rsidR="00044841">
        <w:rPr>
          <w:rFonts w:ascii="Times New Roman" w:eastAsia="Times New Roman" w:hAnsi="Times New Roman"/>
          <w:bCs/>
          <w:sz w:val="24"/>
          <w:szCs w:val="24"/>
          <w:lang w:eastAsia="ru-RU"/>
        </w:rPr>
        <w:t>37</w:t>
      </w:r>
    </w:p>
    <w:p w:rsidR="00365A71" w:rsidRPr="00691CD7" w:rsidRDefault="00365A71" w:rsidP="00365A71">
      <w:pPr>
        <w:spacing w:after="0" w:line="240" w:lineRule="auto"/>
        <w:ind w:right="-7" w:firstLine="440"/>
        <w:jc w:val="right"/>
        <w:rPr>
          <w:rFonts w:ascii="Times New Roman" w:eastAsia="Times New Roman" w:hAnsi="Times New Roman"/>
          <w:bCs/>
          <w:sz w:val="24"/>
          <w:szCs w:val="24"/>
          <w:lang w:eastAsia="ru-RU"/>
        </w:rPr>
      </w:pPr>
    </w:p>
    <w:tbl>
      <w:tblPr>
        <w:tblW w:w="46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7"/>
        <w:gridCol w:w="2424"/>
        <w:gridCol w:w="1360"/>
        <w:gridCol w:w="1220"/>
        <w:gridCol w:w="1222"/>
        <w:gridCol w:w="1220"/>
        <w:gridCol w:w="1220"/>
      </w:tblGrid>
      <w:tr w:rsidR="00365A71" w:rsidRPr="00691CD7" w:rsidTr="00D44AB0">
        <w:trPr>
          <w:cantSplit/>
          <w:trHeight w:val="970"/>
        </w:trPr>
        <w:tc>
          <w:tcPr>
            <w:tcW w:w="291" w:type="pct"/>
          </w:tcPr>
          <w:p w:rsidR="00365A71" w:rsidRPr="00691CD7" w:rsidRDefault="00365A71" w:rsidP="00365A71">
            <w:pPr>
              <w:spacing w:after="120" w:line="240" w:lineRule="auto"/>
              <w:rPr>
                <w:rFonts w:ascii="Times New Roman" w:eastAsia="Times New Roman" w:hAnsi="Times New Roman"/>
                <w:b/>
                <w:sz w:val="24"/>
                <w:szCs w:val="20"/>
                <w:lang w:eastAsia="ru-RU"/>
              </w:rPr>
            </w:pPr>
            <w:r w:rsidRPr="00691CD7">
              <w:rPr>
                <w:rFonts w:ascii="Times New Roman" w:eastAsia="Times New Roman" w:hAnsi="Times New Roman"/>
                <w:b/>
                <w:sz w:val="24"/>
                <w:szCs w:val="20"/>
                <w:lang w:eastAsia="ru-RU"/>
              </w:rPr>
              <w:t>№ п/п</w:t>
            </w:r>
          </w:p>
        </w:tc>
        <w:tc>
          <w:tcPr>
            <w:tcW w:w="1317" w:type="pct"/>
          </w:tcPr>
          <w:p w:rsidR="00365A71" w:rsidRPr="00691CD7" w:rsidRDefault="00365A71" w:rsidP="00365A71">
            <w:pPr>
              <w:spacing w:after="120" w:line="240" w:lineRule="auto"/>
              <w:rPr>
                <w:rFonts w:ascii="Times New Roman" w:eastAsia="Times New Roman" w:hAnsi="Times New Roman"/>
                <w:b/>
                <w:sz w:val="24"/>
                <w:szCs w:val="20"/>
                <w:lang w:eastAsia="ru-RU"/>
              </w:rPr>
            </w:pPr>
            <w:r w:rsidRPr="00691CD7">
              <w:rPr>
                <w:rFonts w:ascii="Times New Roman" w:eastAsia="Times New Roman" w:hAnsi="Times New Roman"/>
                <w:b/>
                <w:sz w:val="24"/>
                <w:szCs w:val="20"/>
                <w:lang w:eastAsia="ru-RU"/>
              </w:rPr>
              <w:t>Наименование</w:t>
            </w:r>
          </w:p>
        </w:tc>
        <w:tc>
          <w:tcPr>
            <w:tcW w:w="739" w:type="pct"/>
          </w:tcPr>
          <w:p w:rsidR="00365A71" w:rsidRPr="00691CD7" w:rsidRDefault="00365A71" w:rsidP="00365A71">
            <w:pPr>
              <w:spacing w:after="120" w:line="240" w:lineRule="auto"/>
              <w:rPr>
                <w:rFonts w:ascii="Times New Roman" w:eastAsia="Times New Roman" w:hAnsi="Times New Roman"/>
                <w:b/>
                <w:bCs/>
                <w:sz w:val="24"/>
                <w:szCs w:val="20"/>
                <w:lang w:eastAsia="ru-RU"/>
              </w:rPr>
            </w:pPr>
            <w:r w:rsidRPr="00691CD7">
              <w:rPr>
                <w:rFonts w:ascii="Times New Roman" w:eastAsia="Times New Roman" w:hAnsi="Times New Roman"/>
                <w:b/>
                <w:sz w:val="24"/>
                <w:szCs w:val="20"/>
                <w:lang w:eastAsia="ru-RU"/>
              </w:rPr>
              <w:t xml:space="preserve">До 30 дней </w:t>
            </w:r>
          </w:p>
        </w:tc>
        <w:tc>
          <w:tcPr>
            <w:tcW w:w="663" w:type="pct"/>
          </w:tcPr>
          <w:p w:rsidR="00365A71" w:rsidRPr="00691CD7" w:rsidRDefault="00365A71" w:rsidP="00365A71">
            <w:pPr>
              <w:spacing w:after="120" w:line="240" w:lineRule="auto"/>
              <w:rPr>
                <w:rFonts w:ascii="Times New Roman" w:eastAsia="Times New Roman" w:hAnsi="Times New Roman"/>
                <w:b/>
                <w:bCs/>
                <w:sz w:val="24"/>
                <w:szCs w:val="20"/>
                <w:lang w:eastAsia="ru-RU"/>
              </w:rPr>
            </w:pPr>
            <w:r w:rsidRPr="00691CD7">
              <w:rPr>
                <w:rFonts w:ascii="Times New Roman" w:eastAsia="Times New Roman" w:hAnsi="Times New Roman"/>
                <w:b/>
                <w:bCs/>
                <w:sz w:val="24"/>
                <w:szCs w:val="20"/>
                <w:lang w:eastAsia="ru-RU"/>
              </w:rPr>
              <w:t>От 31 до 90 дней</w:t>
            </w:r>
          </w:p>
        </w:tc>
        <w:tc>
          <w:tcPr>
            <w:tcW w:w="664" w:type="pct"/>
          </w:tcPr>
          <w:p w:rsidR="00365A71" w:rsidRPr="00691CD7" w:rsidRDefault="00365A71" w:rsidP="00365A71">
            <w:pPr>
              <w:spacing w:after="120" w:line="240" w:lineRule="auto"/>
              <w:rPr>
                <w:rFonts w:ascii="Times New Roman" w:eastAsia="Times New Roman" w:hAnsi="Times New Roman"/>
                <w:b/>
                <w:bCs/>
                <w:sz w:val="24"/>
                <w:szCs w:val="20"/>
                <w:lang w:eastAsia="ru-RU"/>
              </w:rPr>
            </w:pPr>
            <w:r w:rsidRPr="00691CD7">
              <w:rPr>
                <w:rFonts w:ascii="Times New Roman" w:eastAsia="Times New Roman" w:hAnsi="Times New Roman"/>
                <w:b/>
                <w:bCs/>
                <w:sz w:val="24"/>
                <w:szCs w:val="20"/>
                <w:lang w:eastAsia="ru-RU"/>
              </w:rPr>
              <w:t>От 91 до 180 дней</w:t>
            </w:r>
          </w:p>
        </w:tc>
        <w:tc>
          <w:tcPr>
            <w:tcW w:w="663" w:type="pct"/>
          </w:tcPr>
          <w:p w:rsidR="00365A71" w:rsidRPr="00691CD7" w:rsidRDefault="00365A71" w:rsidP="00365A71">
            <w:pPr>
              <w:spacing w:after="120" w:line="240" w:lineRule="auto"/>
              <w:rPr>
                <w:rFonts w:ascii="Times New Roman" w:eastAsia="Times New Roman" w:hAnsi="Times New Roman"/>
                <w:b/>
                <w:bCs/>
                <w:sz w:val="24"/>
                <w:szCs w:val="20"/>
                <w:lang w:eastAsia="ru-RU"/>
              </w:rPr>
            </w:pPr>
            <w:r w:rsidRPr="00691CD7">
              <w:rPr>
                <w:rFonts w:ascii="Times New Roman" w:eastAsia="Times New Roman" w:hAnsi="Times New Roman"/>
                <w:b/>
                <w:bCs/>
                <w:sz w:val="24"/>
                <w:szCs w:val="20"/>
                <w:lang w:eastAsia="ru-RU"/>
              </w:rPr>
              <w:t>От 181 дня до 1 года</w:t>
            </w:r>
          </w:p>
        </w:tc>
        <w:tc>
          <w:tcPr>
            <w:tcW w:w="664" w:type="pct"/>
          </w:tcPr>
          <w:p w:rsidR="00365A71" w:rsidRPr="00691CD7" w:rsidRDefault="00365A71" w:rsidP="00365A71">
            <w:pPr>
              <w:spacing w:after="120" w:line="240" w:lineRule="auto"/>
              <w:rPr>
                <w:rFonts w:ascii="Times New Roman" w:eastAsia="Times New Roman" w:hAnsi="Times New Roman"/>
                <w:b/>
                <w:bCs/>
                <w:sz w:val="24"/>
                <w:szCs w:val="20"/>
                <w:lang w:eastAsia="ru-RU"/>
              </w:rPr>
            </w:pPr>
            <w:r w:rsidRPr="00691CD7">
              <w:rPr>
                <w:rFonts w:ascii="Times New Roman" w:eastAsia="Times New Roman" w:hAnsi="Times New Roman"/>
                <w:b/>
                <w:bCs/>
                <w:sz w:val="24"/>
                <w:szCs w:val="20"/>
                <w:lang w:eastAsia="ru-RU"/>
              </w:rPr>
              <w:t>Более 1 года</w:t>
            </w:r>
          </w:p>
        </w:tc>
      </w:tr>
      <w:tr w:rsidR="00365A71" w:rsidRPr="00691CD7" w:rsidTr="00D44AB0">
        <w:trPr>
          <w:cantSplit/>
          <w:trHeight w:val="735"/>
        </w:trPr>
        <w:tc>
          <w:tcPr>
            <w:tcW w:w="291" w:type="pct"/>
          </w:tcPr>
          <w:p w:rsidR="00365A71" w:rsidRPr="00691CD7" w:rsidRDefault="00365A71" w:rsidP="00365A71">
            <w:pPr>
              <w:spacing w:after="120" w:line="240" w:lineRule="auto"/>
              <w:rPr>
                <w:rFonts w:ascii="Times New Roman" w:eastAsia="Times New Roman" w:hAnsi="Times New Roman"/>
                <w:sz w:val="24"/>
                <w:szCs w:val="20"/>
                <w:lang w:eastAsia="ru-RU"/>
              </w:rPr>
            </w:pPr>
            <w:r w:rsidRPr="00691CD7">
              <w:rPr>
                <w:rFonts w:ascii="Times New Roman" w:eastAsia="Times New Roman" w:hAnsi="Times New Roman"/>
                <w:sz w:val="24"/>
                <w:szCs w:val="20"/>
                <w:lang w:eastAsia="ru-RU"/>
              </w:rPr>
              <w:t>1</w:t>
            </w:r>
          </w:p>
        </w:tc>
        <w:tc>
          <w:tcPr>
            <w:tcW w:w="1317" w:type="pct"/>
          </w:tcPr>
          <w:p w:rsidR="00365A71" w:rsidRPr="00691CD7" w:rsidRDefault="00365A71" w:rsidP="00365A71">
            <w:pPr>
              <w:spacing w:after="120" w:line="240" w:lineRule="auto"/>
              <w:rPr>
                <w:rFonts w:ascii="Times New Roman" w:eastAsia="Times New Roman" w:hAnsi="Times New Roman"/>
                <w:sz w:val="24"/>
                <w:szCs w:val="20"/>
                <w:lang w:eastAsia="ru-RU"/>
              </w:rPr>
            </w:pPr>
            <w:r w:rsidRPr="00691CD7">
              <w:rPr>
                <w:rFonts w:ascii="Times New Roman" w:eastAsia="Times New Roman" w:hAnsi="Times New Roman"/>
                <w:sz w:val="24"/>
                <w:szCs w:val="20"/>
                <w:lang w:eastAsia="ru-RU"/>
              </w:rPr>
              <w:t>Итого балансовых активов</w:t>
            </w:r>
          </w:p>
        </w:tc>
        <w:tc>
          <w:tcPr>
            <w:tcW w:w="739" w:type="pct"/>
          </w:tcPr>
          <w:p w:rsidR="00365A71" w:rsidRPr="00691CD7" w:rsidRDefault="00365A71" w:rsidP="00365A71">
            <w:pPr>
              <w:spacing w:after="0" w:line="240" w:lineRule="auto"/>
              <w:jc w:val="center"/>
              <w:rPr>
                <w:rFonts w:ascii="Times New Roman" w:eastAsia="Arial Unicode MS" w:hAnsi="Times New Roman"/>
                <w:sz w:val="24"/>
                <w:szCs w:val="24"/>
              </w:rPr>
            </w:pPr>
            <w:r w:rsidRPr="00691CD7">
              <w:rPr>
                <w:rFonts w:ascii="Times New Roman" w:eastAsia="Arial Unicode MS" w:hAnsi="Times New Roman"/>
                <w:sz w:val="24"/>
                <w:szCs w:val="24"/>
              </w:rPr>
              <w:t>1 004 833</w:t>
            </w:r>
          </w:p>
        </w:tc>
        <w:tc>
          <w:tcPr>
            <w:tcW w:w="663" w:type="pct"/>
          </w:tcPr>
          <w:p w:rsidR="00365A71" w:rsidRPr="00691CD7" w:rsidRDefault="00365A71" w:rsidP="00365A71">
            <w:pPr>
              <w:spacing w:after="0" w:line="240" w:lineRule="auto"/>
              <w:jc w:val="center"/>
              <w:rPr>
                <w:rFonts w:ascii="Times New Roman" w:eastAsia="Arial Unicode MS" w:hAnsi="Times New Roman"/>
                <w:sz w:val="24"/>
                <w:szCs w:val="24"/>
              </w:rPr>
            </w:pPr>
            <w:r w:rsidRPr="00691CD7">
              <w:rPr>
                <w:rFonts w:ascii="Times New Roman" w:eastAsia="Arial Unicode MS" w:hAnsi="Times New Roman"/>
                <w:sz w:val="24"/>
                <w:szCs w:val="24"/>
              </w:rPr>
              <w:t>127 845</w:t>
            </w:r>
          </w:p>
        </w:tc>
        <w:tc>
          <w:tcPr>
            <w:tcW w:w="664" w:type="pct"/>
          </w:tcPr>
          <w:p w:rsidR="00365A71" w:rsidRPr="00691CD7" w:rsidRDefault="00365A71" w:rsidP="00365A71">
            <w:pPr>
              <w:spacing w:after="0" w:line="240" w:lineRule="auto"/>
              <w:jc w:val="center"/>
              <w:rPr>
                <w:rFonts w:ascii="Times New Roman" w:eastAsia="Arial Unicode MS" w:hAnsi="Times New Roman"/>
                <w:sz w:val="24"/>
                <w:szCs w:val="24"/>
              </w:rPr>
            </w:pPr>
            <w:r w:rsidRPr="00691CD7">
              <w:rPr>
                <w:rFonts w:ascii="Times New Roman" w:eastAsia="Arial Unicode MS" w:hAnsi="Times New Roman"/>
                <w:sz w:val="24"/>
                <w:szCs w:val="24"/>
              </w:rPr>
              <w:t>130 626</w:t>
            </w:r>
          </w:p>
        </w:tc>
        <w:tc>
          <w:tcPr>
            <w:tcW w:w="663" w:type="pct"/>
          </w:tcPr>
          <w:p w:rsidR="00365A71" w:rsidRPr="00691CD7" w:rsidRDefault="00365A71" w:rsidP="00365A71">
            <w:pPr>
              <w:spacing w:after="0" w:line="240" w:lineRule="auto"/>
              <w:jc w:val="center"/>
              <w:rPr>
                <w:rFonts w:ascii="Times New Roman" w:hAnsi="Times New Roman"/>
                <w:bCs/>
                <w:sz w:val="24"/>
                <w:szCs w:val="24"/>
              </w:rPr>
            </w:pPr>
            <w:r w:rsidRPr="00691CD7">
              <w:rPr>
                <w:rFonts w:ascii="Times New Roman" w:hAnsi="Times New Roman"/>
                <w:bCs/>
                <w:sz w:val="24"/>
                <w:szCs w:val="24"/>
              </w:rPr>
              <w:t>313 214</w:t>
            </w:r>
          </w:p>
        </w:tc>
        <w:tc>
          <w:tcPr>
            <w:tcW w:w="664" w:type="pct"/>
          </w:tcPr>
          <w:p w:rsidR="00365A71" w:rsidRPr="00691CD7" w:rsidRDefault="00365A71" w:rsidP="00365A71">
            <w:pPr>
              <w:spacing w:after="0" w:line="240" w:lineRule="auto"/>
              <w:jc w:val="center"/>
              <w:rPr>
                <w:rFonts w:ascii="Times New Roman" w:hAnsi="Times New Roman"/>
                <w:bCs/>
                <w:sz w:val="24"/>
                <w:szCs w:val="24"/>
              </w:rPr>
            </w:pPr>
            <w:r w:rsidRPr="00691CD7">
              <w:rPr>
                <w:rFonts w:ascii="Times New Roman" w:hAnsi="Times New Roman"/>
                <w:bCs/>
                <w:sz w:val="24"/>
                <w:szCs w:val="24"/>
              </w:rPr>
              <w:t>681 612</w:t>
            </w:r>
          </w:p>
        </w:tc>
      </w:tr>
      <w:tr w:rsidR="00365A71" w:rsidRPr="00691CD7" w:rsidTr="00D44AB0">
        <w:trPr>
          <w:cantSplit/>
          <w:trHeight w:val="228"/>
        </w:trPr>
        <w:tc>
          <w:tcPr>
            <w:tcW w:w="291" w:type="pct"/>
          </w:tcPr>
          <w:p w:rsidR="00365A71" w:rsidRPr="00691CD7" w:rsidRDefault="00365A71" w:rsidP="00365A71">
            <w:pPr>
              <w:spacing w:after="120" w:line="240" w:lineRule="auto"/>
              <w:rPr>
                <w:rFonts w:ascii="Times New Roman" w:eastAsia="Times New Roman" w:hAnsi="Times New Roman"/>
                <w:sz w:val="24"/>
                <w:szCs w:val="20"/>
                <w:lang w:eastAsia="ru-RU"/>
              </w:rPr>
            </w:pPr>
            <w:r w:rsidRPr="00691CD7">
              <w:rPr>
                <w:rFonts w:ascii="Times New Roman" w:eastAsia="Times New Roman" w:hAnsi="Times New Roman"/>
                <w:sz w:val="24"/>
                <w:szCs w:val="20"/>
                <w:lang w:eastAsia="ru-RU"/>
              </w:rPr>
              <w:t>2</w:t>
            </w:r>
          </w:p>
        </w:tc>
        <w:tc>
          <w:tcPr>
            <w:tcW w:w="1317" w:type="pct"/>
          </w:tcPr>
          <w:p w:rsidR="00365A71" w:rsidRPr="00691CD7" w:rsidRDefault="00365A71" w:rsidP="00365A71">
            <w:pPr>
              <w:spacing w:after="120" w:line="240" w:lineRule="auto"/>
              <w:rPr>
                <w:rFonts w:ascii="Times New Roman" w:eastAsia="Times New Roman" w:hAnsi="Times New Roman"/>
                <w:sz w:val="24"/>
                <w:szCs w:val="20"/>
                <w:lang w:eastAsia="ru-RU"/>
              </w:rPr>
            </w:pPr>
            <w:r w:rsidRPr="00691CD7">
              <w:rPr>
                <w:rFonts w:ascii="Times New Roman" w:eastAsia="Times New Roman" w:hAnsi="Times New Roman"/>
                <w:sz w:val="24"/>
                <w:szCs w:val="20"/>
                <w:lang w:eastAsia="ru-RU"/>
              </w:rPr>
              <w:t>Итого балансовых пассивов</w:t>
            </w:r>
          </w:p>
        </w:tc>
        <w:tc>
          <w:tcPr>
            <w:tcW w:w="739" w:type="pct"/>
          </w:tcPr>
          <w:p w:rsidR="00365A71" w:rsidRPr="00691CD7" w:rsidRDefault="00365A71" w:rsidP="00365A71">
            <w:pPr>
              <w:spacing w:after="0" w:line="240" w:lineRule="auto"/>
              <w:jc w:val="center"/>
              <w:rPr>
                <w:rFonts w:ascii="Times New Roman" w:eastAsia="Arial Unicode MS" w:hAnsi="Times New Roman"/>
                <w:sz w:val="24"/>
                <w:szCs w:val="24"/>
              </w:rPr>
            </w:pPr>
            <w:r w:rsidRPr="00691CD7">
              <w:rPr>
                <w:rFonts w:ascii="Times New Roman" w:eastAsia="Arial Unicode MS" w:hAnsi="Times New Roman"/>
                <w:sz w:val="24"/>
                <w:szCs w:val="24"/>
              </w:rPr>
              <w:t>357 549</w:t>
            </w:r>
          </w:p>
        </w:tc>
        <w:tc>
          <w:tcPr>
            <w:tcW w:w="663" w:type="pct"/>
          </w:tcPr>
          <w:p w:rsidR="00365A71" w:rsidRPr="00691CD7" w:rsidRDefault="00365A71" w:rsidP="00365A71">
            <w:pPr>
              <w:spacing w:after="0" w:line="240" w:lineRule="auto"/>
              <w:jc w:val="center"/>
              <w:rPr>
                <w:rFonts w:ascii="Times New Roman" w:eastAsia="Arial Unicode MS" w:hAnsi="Times New Roman"/>
                <w:sz w:val="24"/>
                <w:szCs w:val="24"/>
              </w:rPr>
            </w:pPr>
            <w:r w:rsidRPr="00691CD7">
              <w:rPr>
                <w:rFonts w:ascii="Times New Roman" w:eastAsia="Arial Unicode MS" w:hAnsi="Times New Roman"/>
                <w:sz w:val="24"/>
                <w:szCs w:val="24"/>
              </w:rPr>
              <w:t>520 976</w:t>
            </w:r>
          </w:p>
        </w:tc>
        <w:tc>
          <w:tcPr>
            <w:tcW w:w="664" w:type="pct"/>
          </w:tcPr>
          <w:p w:rsidR="00365A71" w:rsidRPr="00691CD7" w:rsidRDefault="00365A71" w:rsidP="00365A71">
            <w:pPr>
              <w:spacing w:after="0" w:line="240" w:lineRule="auto"/>
              <w:jc w:val="center"/>
              <w:rPr>
                <w:rFonts w:ascii="Times New Roman" w:eastAsia="Arial Unicode MS" w:hAnsi="Times New Roman"/>
                <w:sz w:val="24"/>
                <w:szCs w:val="24"/>
              </w:rPr>
            </w:pPr>
            <w:r w:rsidRPr="00691CD7">
              <w:rPr>
                <w:rFonts w:ascii="Times New Roman" w:eastAsia="Arial Unicode MS" w:hAnsi="Times New Roman"/>
                <w:sz w:val="24"/>
                <w:szCs w:val="24"/>
              </w:rPr>
              <w:t>218 957</w:t>
            </w:r>
          </w:p>
        </w:tc>
        <w:tc>
          <w:tcPr>
            <w:tcW w:w="663" w:type="pct"/>
          </w:tcPr>
          <w:p w:rsidR="00365A71" w:rsidRPr="00691CD7" w:rsidRDefault="00365A71" w:rsidP="00365A71">
            <w:pPr>
              <w:spacing w:after="0" w:line="240" w:lineRule="auto"/>
              <w:jc w:val="center"/>
              <w:rPr>
                <w:rFonts w:ascii="Times New Roman" w:eastAsia="Arial Unicode MS" w:hAnsi="Times New Roman"/>
                <w:sz w:val="24"/>
                <w:szCs w:val="24"/>
              </w:rPr>
            </w:pPr>
            <w:r w:rsidRPr="00691CD7">
              <w:rPr>
                <w:rFonts w:ascii="Times New Roman" w:eastAsia="Arial Unicode MS" w:hAnsi="Times New Roman"/>
                <w:sz w:val="24"/>
                <w:szCs w:val="24"/>
              </w:rPr>
              <w:t>280 619</w:t>
            </w:r>
          </w:p>
        </w:tc>
        <w:tc>
          <w:tcPr>
            <w:tcW w:w="664" w:type="pct"/>
          </w:tcPr>
          <w:p w:rsidR="00365A71" w:rsidRPr="00691CD7" w:rsidRDefault="00365A71" w:rsidP="00365A71">
            <w:pPr>
              <w:spacing w:after="0" w:line="240" w:lineRule="auto"/>
              <w:jc w:val="center"/>
              <w:rPr>
                <w:rFonts w:ascii="Times New Roman" w:hAnsi="Times New Roman"/>
                <w:bCs/>
                <w:sz w:val="24"/>
                <w:szCs w:val="24"/>
              </w:rPr>
            </w:pPr>
            <w:r w:rsidRPr="00691CD7">
              <w:rPr>
                <w:rFonts w:ascii="Times New Roman" w:hAnsi="Times New Roman"/>
                <w:bCs/>
                <w:sz w:val="24"/>
                <w:szCs w:val="24"/>
              </w:rPr>
              <w:t>29 508</w:t>
            </w:r>
          </w:p>
        </w:tc>
      </w:tr>
      <w:tr w:rsidR="00365A71" w:rsidRPr="00691CD7" w:rsidTr="00D44AB0">
        <w:trPr>
          <w:cantSplit/>
          <w:trHeight w:val="449"/>
        </w:trPr>
        <w:tc>
          <w:tcPr>
            <w:tcW w:w="291" w:type="pct"/>
          </w:tcPr>
          <w:p w:rsidR="00365A71" w:rsidRPr="00691CD7" w:rsidRDefault="00365A71" w:rsidP="00365A71">
            <w:pPr>
              <w:spacing w:after="120" w:line="240" w:lineRule="auto"/>
              <w:rPr>
                <w:rFonts w:ascii="Times New Roman" w:eastAsia="Times New Roman" w:hAnsi="Times New Roman"/>
                <w:sz w:val="24"/>
                <w:szCs w:val="20"/>
                <w:lang w:eastAsia="ru-RU"/>
              </w:rPr>
            </w:pPr>
          </w:p>
        </w:tc>
        <w:tc>
          <w:tcPr>
            <w:tcW w:w="1317" w:type="pct"/>
          </w:tcPr>
          <w:p w:rsidR="00365A71" w:rsidRPr="00691CD7" w:rsidRDefault="00365A71" w:rsidP="00365A71">
            <w:pPr>
              <w:spacing w:after="120" w:line="240" w:lineRule="auto"/>
              <w:rPr>
                <w:rFonts w:ascii="Times New Roman" w:eastAsia="Times New Roman" w:hAnsi="Times New Roman"/>
                <w:sz w:val="24"/>
                <w:szCs w:val="20"/>
                <w:lang w:eastAsia="ru-RU"/>
              </w:rPr>
            </w:pPr>
            <w:r w:rsidRPr="00691CD7">
              <w:rPr>
                <w:rFonts w:ascii="Times New Roman" w:eastAsia="Times New Roman" w:hAnsi="Times New Roman"/>
                <w:sz w:val="24"/>
                <w:szCs w:val="20"/>
                <w:lang w:eastAsia="ru-RU"/>
              </w:rPr>
              <w:t>Чистый разрыв по процентным ставкам на 1 октября  2020 года</w:t>
            </w:r>
          </w:p>
        </w:tc>
        <w:tc>
          <w:tcPr>
            <w:tcW w:w="739" w:type="pct"/>
          </w:tcPr>
          <w:p w:rsidR="00365A71" w:rsidRPr="00691CD7" w:rsidRDefault="00365A71" w:rsidP="00365A71">
            <w:pPr>
              <w:spacing w:after="0" w:line="240" w:lineRule="auto"/>
              <w:jc w:val="center"/>
              <w:rPr>
                <w:rFonts w:ascii="Times New Roman" w:eastAsia="Arial Unicode MS" w:hAnsi="Times New Roman"/>
                <w:sz w:val="24"/>
                <w:szCs w:val="24"/>
              </w:rPr>
            </w:pPr>
            <w:r w:rsidRPr="00691CD7">
              <w:rPr>
                <w:rFonts w:ascii="Times New Roman" w:eastAsia="Arial Unicode MS" w:hAnsi="Times New Roman"/>
                <w:sz w:val="24"/>
                <w:szCs w:val="24"/>
              </w:rPr>
              <w:t xml:space="preserve"> 647 284</w:t>
            </w:r>
          </w:p>
        </w:tc>
        <w:tc>
          <w:tcPr>
            <w:tcW w:w="663" w:type="pct"/>
          </w:tcPr>
          <w:p w:rsidR="00365A71" w:rsidRPr="00691CD7" w:rsidRDefault="00365A71" w:rsidP="00365A71">
            <w:pPr>
              <w:spacing w:after="0" w:line="240" w:lineRule="auto"/>
              <w:jc w:val="center"/>
              <w:rPr>
                <w:rFonts w:ascii="Times New Roman" w:eastAsia="Arial Unicode MS" w:hAnsi="Times New Roman"/>
                <w:sz w:val="24"/>
                <w:szCs w:val="24"/>
              </w:rPr>
            </w:pPr>
            <w:r w:rsidRPr="00691CD7">
              <w:rPr>
                <w:rFonts w:ascii="Times New Roman" w:eastAsia="Arial Unicode MS" w:hAnsi="Times New Roman"/>
                <w:sz w:val="24"/>
                <w:szCs w:val="24"/>
              </w:rPr>
              <w:t>- 393 131</w:t>
            </w:r>
          </w:p>
        </w:tc>
        <w:tc>
          <w:tcPr>
            <w:tcW w:w="664" w:type="pct"/>
          </w:tcPr>
          <w:p w:rsidR="00365A71" w:rsidRPr="00691CD7" w:rsidRDefault="00365A71" w:rsidP="00365A71">
            <w:pPr>
              <w:spacing w:after="0" w:line="240" w:lineRule="auto"/>
              <w:jc w:val="center"/>
              <w:rPr>
                <w:rFonts w:ascii="Times New Roman" w:eastAsia="Arial Unicode MS" w:hAnsi="Times New Roman"/>
                <w:sz w:val="24"/>
                <w:szCs w:val="24"/>
              </w:rPr>
            </w:pPr>
            <w:r w:rsidRPr="00691CD7">
              <w:rPr>
                <w:rFonts w:ascii="Times New Roman" w:eastAsia="Arial Unicode MS" w:hAnsi="Times New Roman"/>
                <w:sz w:val="24"/>
                <w:szCs w:val="24"/>
              </w:rPr>
              <w:t xml:space="preserve"> - 88 331</w:t>
            </w:r>
          </w:p>
        </w:tc>
        <w:tc>
          <w:tcPr>
            <w:tcW w:w="663" w:type="pct"/>
          </w:tcPr>
          <w:p w:rsidR="00365A71" w:rsidRPr="00691CD7" w:rsidRDefault="00365A71" w:rsidP="00365A71">
            <w:pPr>
              <w:spacing w:after="0" w:line="240" w:lineRule="auto"/>
              <w:jc w:val="center"/>
              <w:rPr>
                <w:rFonts w:ascii="Times New Roman" w:eastAsia="Arial Unicode MS" w:hAnsi="Times New Roman"/>
                <w:sz w:val="24"/>
                <w:szCs w:val="24"/>
              </w:rPr>
            </w:pPr>
            <w:r w:rsidRPr="00691CD7">
              <w:rPr>
                <w:rFonts w:ascii="Times New Roman" w:eastAsia="Arial Unicode MS" w:hAnsi="Times New Roman"/>
                <w:sz w:val="24"/>
                <w:szCs w:val="24"/>
              </w:rPr>
              <w:t xml:space="preserve"> 32 595</w:t>
            </w:r>
          </w:p>
        </w:tc>
        <w:tc>
          <w:tcPr>
            <w:tcW w:w="664" w:type="pct"/>
          </w:tcPr>
          <w:p w:rsidR="00365A71" w:rsidRPr="00691CD7" w:rsidRDefault="00365A71" w:rsidP="00365A71">
            <w:pPr>
              <w:spacing w:after="0" w:line="240" w:lineRule="auto"/>
              <w:jc w:val="center"/>
              <w:rPr>
                <w:rFonts w:ascii="Times New Roman" w:hAnsi="Times New Roman"/>
                <w:bCs/>
                <w:sz w:val="24"/>
                <w:szCs w:val="24"/>
              </w:rPr>
            </w:pPr>
            <w:r w:rsidRPr="00691CD7">
              <w:rPr>
                <w:rFonts w:ascii="Times New Roman" w:hAnsi="Times New Roman"/>
                <w:bCs/>
                <w:sz w:val="24"/>
                <w:szCs w:val="24"/>
              </w:rPr>
              <w:t>652 104</w:t>
            </w:r>
          </w:p>
        </w:tc>
      </w:tr>
    </w:tbl>
    <w:p w:rsidR="00365A71" w:rsidRPr="00691CD7" w:rsidRDefault="00365A71" w:rsidP="00365A71">
      <w:pPr>
        <w:spacing w:after="120" w:line="240" w:lineRule="auto"/>
        <w:jc w:val="both"/>
        <w:rPr>
          <w:rFonts w:ascii="Times New Roman" w:eastAsia="Times New Roman" w:hAnsi="Times New Roman"/>
          <w:bCs/>
          <w:sz w:val="24"/>
          <w:szCs w:val="24"/>
          <w:lang w:eastAsia="ru-RU"/>
        </w:rPr>
      </w:pPr>
      <w:r w:rsidRPr="00691CD7">
        <w:rPr>
          <w:rFonts w:ascii="Times New Roman" w:eastAsia="Times New Roman" w:hAnsi="Times New Roman"/>
          <w:bCs/>
          <w:sz w:val="24"/>
          <w:szCs w:val="24"/>
          <w:lang w:eastAsia="ru-RU"/>
        </w:rPr>
        <w:t xml:space="preserve">        </w:t>
      </w:r>
    </w:p>
    <w:p w:rsidR="00365A71" w:rsidRPr="00691CD7" w:rsidRDefault="00365A71" w:rsidP="00365A71">
      <w:pPr>
        <w:spacing w:after="120" w:line="240" w:lineRule="auto"/>
        <w:jc w:val="both"/>
        <w:rPr>
          <w:rFonts w:ascii="Times New Roman" w:eastAsia="Times New Roman" w:hAnsi="Times New Roman"/>
          <w:bCs/>
          <w:sz w:val="24"/>
          <w:szCs w:val="24"/>
          <w:lang w:eastAsia="ru-RU"/>
        </w:rPr>
      </w:pPr>
      <w:r w:rsidRPr="00691CD7">
        <w:rPr>
          <w:rFonts w:ascii="Times New Roman" w:eastAsia="Times New Roman" w:hAnsi="Times New Roman"/>
          <w:sz w:val="24"/>
          <w:szCs w:val="24"/>
          <w:lang w:eastAsia="ru-RU"/>
        </w:rPr>
        <w:t xml:space="preserve">         В целях контроля за приемлемым уровнем процентного риска банковского портфеля  Банком   установлен лимит «Показатель по риску процентной ставки (форма 0409127)». Оценка уровня процентного риска банковского портфеля  производится  в соответствии с указаниями Банка России от 05.06.2017 года № 4336-У «Об оценке экономического положения банков». По </w:t>
      </w:r>
      <w:r w:rsidRPr="00691CD7">
        <w:rPr>
          <w:rFonts w:ascii="Times New Roman" w:eastAsia="Times New Roman" w:hAnsi="Times New Roman"/>
          <w:szCs w:val="24"/>
          <w:lang w:eastAsia="ru-RU"/>
        </w:rPr>
        <w:t xml:space="preserve">состоянию </w:t>
      </w:r>
      <w:r w:rsidRPr="00691CD7">
        <w:rPr>
          <w:rFonts w:ascii="Times New Roman" w:eastAsia="Times New Roman" w:hAnsi="Times New Roman"/>
          <w:sz w:val="24"/>
          <w:szCs w:val="24"/>
          <w:lang w:eastAsia="ru-RU"/>
        </w:rPr>
        <w:t xml:space="preserve">на  01.10.2020г. показатель  составил - 4,4 </w:t>
      </w:r>
      <w:proofErr w:type="spellStart"/>
      <w:r w:rsidRPr="00691CD7">
        <w:rPr>
          <w:rFonts w:ascii="Times New Roman" w:eastAsia="Times New Roman" w:hAnsi="Times New Roman"/>
          <w:sz w:val="24"/>
          <w:szCs w:val="24"/>
          <w:lang w:eastAsia="ru-RU"/>
        </w:rPr>
        <w:t>п.п</w:t>
      </w:r>
      <w:proofErr w:type="spellEnd"/>
      <w:r w:rsidRPr="00691CD7">
        <w:rPr>
          <w:rFonts w:ascii="Times New Roman" w:eastAsia="Times New Roman" w:hAnsi="Times New Roman"/>
          <w:sz w:val="24"/>
          <w:szCs w:val="24"/>
          <w:lang w:eastAsia="ru-RU"/>
        </w:rPr>
        <w:t xml:space="preserve">.  (пограничное значение данного показателя составляет – 20 </w:t>
      </w:r>
      <w:proofErr w:type="spellStart"/>
      <w:r w:rsidRPr="00691CD7">
        <w:rPr>
          <w:rFonts w:ascii="Times New Roman" w:eastAsia="Times New Roman" w:hAnsi="Times New Roman"/>
          <w:sz w:val="24"/>
          <w:szCs w:val="24"/>
          <w:lang w:eastAsia="ru-RU"/>
        </w:rPr>
        <w:t>п.п</w:t>
      </w:r>
      <w:proofErr w:type="spellEnd"/>
      <w:r w:rsidRPr="00691CD7">
        <w:rPr>
          <w:rFonts w:ascii="Times New Roman" w:eastAsia="Times New Roman" w:hAnsi="Times New Roman"/>
          <w:sz w:val="24"/>
          <w:szCs w:val="24"/>
          <w:lang w:eastAsia="ru-RU"/>
        </w:rPr>
        <w:t>.).</w:t>
      </w:r>
      <w:r w:rsidRPr="00691CD7">
        <w:rPr>
          <w:rFonts w:ascii="Times New Roman" w:hAnsi="Times New Roman"/>
          <w:sz w:val="24"/>
          <w:szCs w:val="24"/>
        </w:rPr>
        <w:t xml:space="preserve"> Временная структура активов и пассивов банка, чувствительных к изменению процентной ставки, является сбалансированной.</w:t>
      </w:r>
      <w:r w:rsidRPr="00691CD7">
        <w:rPr>
          <w:rFonts w:ascii="Times New Roman" w:eastAsia="Times New Roman" w:hAnsi="Times New Roman"/>
          <w:i/>
          <w:sz w:val="24"/>
          <w:szCs w:val="24"/>
          <w:lang w:eastAsia="ru-RU"/>
        </w:rPr>
        <w:t xml:space="preserve"> </w:t>
      </w:r>
      <w:r w:rsidRPr="00691CD7">
        <w:rPr>
          <w:rFonts w:ascii="Times New Roman" w:eastAsia="Times New Roman" w:hAnsi="Times New Roman"/>
          <w:sz w:val="24"/>
          <w:szCs w:val="24"/>
          <w:lang w:eastAsia="ru-RU"/>
        </w:rPr>
        <w:t>Процентный риск банковского портфеля в соответствии с внутренними документами Банка, признается приемлемым.</w:t>
      </w:r>
      <w:r w:rsidRPr="00691CD7">
        <w:rPr>
          <w:sz w:val="28"/>
          <w:szCs w:val="28"/>
        </w:rPr>
        <w:t xml:space="preserve"> </w:t>
      </w:r>
    </w:p>
    <w:p w:rsidR="00365A71" w:rsidRPr="00691CD7" w:rsidRDefault="00365A71" w:rsidP="00365A71">
      <w:pPr>
        <w:spacing w:after="0" w:line="240" w:lineRule="auto"/>
        <w:ind w:firstLine="567"/>
        <w:contextualSpacing/>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В целях управления процентным риском банковского портфеля  Банк контролирует  уровень показателей: чистой процентной маржи (ПД5) и чистого спреда от кредитных операций (ПД6) в зависимости от внутренних и внешних факторов, оказывающих влияние на деятельность Банка. Обобщающий результат по группе показателей оценки доходности (РГД) в течение отчетного периода не превышал 2 баллов.</w:t>
      </w:r>
    </w:p>
    <w:p w:rsidR="00365A71" w:rsidRPr="00691CD7" w:rsidRDefault="00365A71" w:rsidP="00365A71">
      <w:pPr>
        <w:tabs>
          <w:tab w:val="left" w:pos="0"/>
        </w:tabs>
        <w:spacing w:after="0" w:line="240" w:lineRule="auto"/>
        <w:ind w:right="-7" w:firstLine="426"/>
        <w:contextualSpacing/>
        <w:jc w:val="both"/>
        <w:rPr>
          <w:rFonts w:ascii="Times New Roman" w:hAnsi="Times New Roman"/>
          <w:sz w:val="24"/>
          <w:szCs w:val="24"/>
        </w:rPr>
      </w:pPr>
      <w:r w:rsidRPr="00691CD7">
        <w:rPr>
          <w:rFonts w:ascii="Times New Roman" w:hAnsi="Times New Roman"/>
          <w:sz w:val="24"/>
          <w:szCs w:val="24"/>
        </w:rPr>
        <w:t xml:space="preserve">  В таблице ниже  приведены показатели чистого спреда и чистой процентной маржи на 01.10.2020г. и 01.07.2020 г.</w:t>
      </w:r>
    </w:p>
    <w:p w:rsidR="00365A71" w:rsidRPr="00691CD7" w:rsidRDefault="00365A71" w:rsidP="00365A71">
      <w:pPr>
        <w:tabs>
          <w:tab w:val="left" w:pos="993"/>
        </w:tabs>
        <w:spacing w:line="240" w:lineRule="auto"/>
        <w:jc w:val="both"/>
        <w:rPr>
          <w:rFonts w:ascii="Times New Roman" w:hAnsi="Times New Roman"/>
          <w:b/>
          <w:sz w:val="24"/>
          <w:szCs w:val="24"/>
        </w:rPr>
      </w:pPr>
      <w:r w:rsidRPr="00691CD7">
        <w:rPr>
          <w:rFonts w:ascii="Times New Roman" w:hAnsi="Times New Roman"/>
          <w:b/>
          <w:sz w:val="24"/>
          <w:szCs w:val="24"/>
        </w:rPr>
        <w:t xml:space="preserve">                                                                                                                                  </w:t>
      </w:r>
      <w:r w:rsidRPr="00691CD7">
        <w:rPr>
          <w:rFonts w:ascii="Times New Roman" w:hAnsi="Times New Roman"/>
          <w:sz w:val="24"/>
          <w:szCs w:val="24"/>
        </w:rPr>
        <w:t xml:space="preserve">Таблица </w:t>
      </w:r>
      <w:r w:rsidRPr="00044841">
        <w:rPr>
          <w:rFonts w:ascii="Times New Roman" w:hAnsi="Times New Roman"/>
          <w:sz w:val="24"/>
          <w:szCs w:val="24"/>
        </w:rPr>
        <w:t xml:space="preserve"> </w:t>
      </w:r>
      <w:r w:rsidR="00044841" w:rsidRPr="00044841">
        <w:rPr>
          <w:rFonts w:ascii="Times New Roman" w:hAnsi="Times New Roman"/>
          <w:sz w:val="24"/>
          <w:szCs w:val="24"/>
        </w:rPr>
        <w:t>38</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6"/>
        <w:gridCol w:w="1984"/>
        <w:gridCol w:w="1701"/>
      </w:tblGrid>
      <w:tr w:rsidR="00365A71" w:rsidRPr="00691CD7" w:rsidTr="00D44AB0">
        <w:trPr>
          <w:trHeight w:val="714"/>
        </w:trPr>
        <w:tc>
          <w:tcPr>
            <w:tcW w:w="6096" w:type="dxa"/>
          </w:tcPr>
          <w:p w:rsidR="00365A71" w:rsidRPr="00691CD7" w:rsidRDefault="00365A71" w:rsidP="00365A71">
            <w:pPr>
              <w:tabs>
                <w:tab w:val="left" w:pos="993"/>
              </w:tabs>
              <w:spacing w:line="240" w:lineRule="auto"/>
              <w:ind w:right="-959" w:firstLine="18"/>
              <w:jc w:val="both"/>
              <w:rPr>
                <w:rFonts w:ascii="Times New Roman" w:hAnsi="Times New Roman"/>
                <w:b/>
                <w:sz w:val="24"/>
                <w:szCs w:val="24"/>
              </w:rPr>
            </w:pPr>
            <w:r w:rsidRPr="00691CD7">
              <w:rPr>
                <w:rFonts w:ascii="Times New Roman" w:hAnsi="Times New Roman"/>
                <w:sz w:val="24"/>
                <w:szCs w:val="24"/>
              </w:rPr>
              <w:t xml:space="preserve"> </w:t>
            </w:r>
            <w:r w:rsidRPr="00691CD7">
              <w:rPr>
                <w:rFonts w:ascii="Times New Roman" w:hAnsi="Times New Roman"/>
                <w:b/>
                <w:sz w:val="24"/>
                <w:szCs w:val="24"/>
              </w:rPr>
              <w:t xml:space="preserve"> Период</w:t>
            </w:r>
          </w:p>
        </w:tc>
        <w:tc>
          <w:tcPr>
            <w:tcW w:w="1984" w:type="dxa"/>
          </w:tcPr>
          <w:p w:rsidR="00365A71" w:rsidRPr="00691CD7" w:rsidRDefault="00365A71" w:rsidP="00365A71">
            <w:pPr>
              <w:tabs>
                <w:tab w:val="left" w:pos="993"/>
              </w:tabs>
              <w:spacing w:line="240" w:lineRule="auto"/>
              <w:ind w:right="175"/>
              <w:jc w:val="both"/>
              <w:rPr>
                <w:rFonts w:ascii="Times New Roman" w:hAnsi="Times New Roman"/>
                <w:b/>
                <w:sz w:val="24"/>
                <w:szCs w:val="24"/>
              </w:rPr>
            </w:pPr>
            <w:r w:rsidRPr="00691CD7">
              <w:rPr>
                <w:rFonts w:ascii="Times New Roman" w:hAnsi="Times New Roman"/>
                <w:b/>
                <w:sz w:val="24"/>
                <w:szCs w:val="24"/>
              </w:rPr>
              <w:t>На 01.10.2020г.</w:t>
            </w:r>
          </w:p>
        </w:tc>
        <w:tc>
          <w:tcPr>
            <w:tcW w:w="1701" w:type="dxa"/>
          </w:tcPr>
          <w:p w:rsidR="00365A71" w:rsidRPr="00691CD7" w:rsidRDefault="00365A71" w:rsidP="00365A71">
            <w:pPr>
              <w:tabs>
                <w:tab w:val="left" w:pos="993"/>
              </w:tabs>
              <w:spacing w:line="240" w:lineRule="auto"/>
              <w:jc w:val="both"/>
              <w:rPr>
                <w:rFonts w:ascii="Times New Roman" w:hAnsi="Times New Roman"/>
                <w:b/>
                <w:sz w:val="24"/>
                <w:szCs w:val="24"/>
              </w:rPr>
            </w:pPr>
            <w:r w:rsidRPr="00691CD7">
              <w:rPr>
                <w:rFonts w:ascii="Times New Roman" w:hAnsi="Times New Roman"/>
                <w:b/>
                <w:sz w:val="24"/>
                <w:szCs w:val="24"/>
              </w:rPr>
              <w:t xml:space="preserve">На 01.07.2020г. </w:t>
            </w:r>
          </w:p>
        </w:tc>
      </w:tr>
      <w:tr w:rsidR="00365A71" w:rsidRPr="00691CD7" w:rsidTr="00D44AB0">
        <w:trPr>
          <w:trHeight w:val="285"/>
        </w:trPr>
        <w:tc>
          <w:tcPr>
            <w:tcW w:w="6096" w:type="dxa"/>
          </w:tcPr>
          <w:p w:rsidR="00365A71" w:rsidRPr="00691CD7" w:rsidRDefault="00365A71" w:rsidP="00365A71">
            <w:pPr>
              <w:tabs>
                <w:tab w:val="left" w:pos="993"/>
              </w:tabs>
              <w:spacing w:line="240" w:lineRule="auto"/>
              <w:ind w:firstLine="18"/>
              <w:jc w:val="both"/>
              <w:rPr>
                <w:rFonts w:ascii="Times New Roman" w:hAnsi="Times New Roman"/>
                <w:bCs/>
                <w:sz w:val="24"/>
                <w:szCs w:val="24"/>
              </w:rPr>
            </w:pPr>
            <w:r w:rsidRPr="00691CD7">
              <w:rPr>
                <w:rFonts w:ascii="Times New Roman" w:hAnsi="Times New Roman"/>
                <w:sz w:val="24"/>
                <w:szCs w:val="24"/>
              </w:rPr>
              <w:t>Показатель чистого спреда от кредитных операций (в%)</w:t>
            </w:r>
          </w:p>
        </w:tc>
        <w:tc>
          <w:tcPr>
            <w:tcW w:w="1984" w:type="dxa"/>
          </w:tcPr>
          <w:p w:rsidR="00365A71" w:rsidRPr="00691CD7" w:rsidRDefault="00365A71" w:rsidP="00365A71">
            <w:pPr>
              <w:tabs>
                <w:tab w:val="left" w:pos="993"/>
              </w:tabs>
              <w:spacing w:line="240" w:lineRule="auto"/>
              <w:ind w:firstLine="16"/>
              <w:jc w:val="center"/>
              <w:rPr>
                <w:rFonts w:ascii="Times New Roman" w:hAnsi="Times New Roman"/>
                <w:sz w:val="24"/>
                <w:szCs w:val="24"/>
              </w:rPr>
            </w:pPr>
            <w:r w:rsidRPr="00691CD7">
              <w:rPr>
                <w:rFonts w:ascii="Times New Roman" w:hAnsi="Times New Roman"/>
                <w:sz w:val="24"/>
                <w:szCs w:val="24"/>
              </w:rPr>
              <w:t>11,0</w:t>
            </w:r>
          </w:p>
        </w:tc>
        <w:tc>
          <w:tcPr>
            <w:tcW w:w="1701" w:type="dxa"/>
          </w:tcPr>
          <w:p w:rsidR="00365A71" w:rsidRPr="00691CD7" w:rsidRDefault="00365A71" w:rsidP="00365A71">
            <w:pPr>
              <w:tabs>
                <w:tab w:val="left" w:pos="993"/>
              </w:tabs>
              <w:spacing w:line="240" w:lineRule="auto"/>
              <w:ind w:firstLine="16"/>
              <w:jc w:val="center"/>
              <w:rPr>
                <w:rFonts w:ascii="Times New Roman" w:hAnsi="Times New Roman"/>
                <w:sz w:val="24"/>
                <w:szCs w:val="24"/>
              </w:rPr>
            </w:pPr>
            <w:r w:rsidRPr="00691CD7">
              <w:rPr>
                <w:rFonts w:ascii="Times New Roman" w:hAnsi="Times New Roman"/>
                <w:sz w:val="24"/>
                <w:szCs w:val="24"/>
              </w:rPr>
              <w:t>12,0</w:t>
            </w:r>
          </w:p>
        </w:tc>
      </w:tr>
      <w:tr w:rsidR="00365A71" w:rsidRPr="00691CD7" w:rsidTr="00D44AB0">
        <w:trPr>
          <w:trHeight w:val="525"/>
        </w:trPr>
        <w:tc>
          <w:tcPr>
            <w:tcW w:w="6096" w:type="dxa"/>
          </w:tcPr>
          <w:p w:rsidR="00365A71" w:rsidRPr="00691CD7" w:rsidRDefault="00365A71" w:rsidP="00365A71">
            <w:pPr>
              <w:tabs>
                <w:tab w:val="left" w:pos="993"/>
              </w:tabs>
              <w:spacing w:line="240" w:lineRule="auto"/>
              <w:jc w:val="both"/>
              <w:rPr>
                <w:rFonts w:ascii="Times New Roman" w:hAnsi="Times New Roman"/>
                <w:bCs/>
                <w:sz w:val="24"/>
                <w:szCs w:val="24"/>
              </w:rPr>
            </w:pPr>
            <w:r w:rsidRPr="00691CD7">
              <w:rPr>
                <w:rFonts w:ascii="Times New Roman" w:hAnsi="Times New Roman"/>
                <w:bCs/>
                <w:sz w:val="24"/>
                <w:szCs w:val="24"/>
              </w:rPr>
              <w:t xml:space="preserve">Показатель чистой процентной маржи (в %) </w:t>
            </w:r>
          </w:p>
        </w:tc>
        <w:tc>
          <w:tcPr>
            <w:tcW w:w="1984" w:type="dxa"/>
          </w:tcPr>
          <w:p w:rsidR="00365A71" w:rsidRPr="00691CD7" w:rsidRDefault="00365A71" w:rsidP="00365A71">
            <w:pPr>
              <w:tabs>
                <w:tab w:val="left" w:pos="993"/>
              </w:tabs>
              <w:spacing w:line="240" w:lineRule="auto"/>
              <w:ind w:hanging="108"/>
              <w:jc w:val="center"/>
              <w:rPr>
                <w:rFonts w:ascii="Times New Roman" w:hAnsi="Times New Roman"/>
                <w:sz w:val="24"/>
                <w:szCs w:val="24"/>
              </w:rPr>
            </w:pPr>
            <w:r w:rsidRPr="00691CD7">
              <w:rPr>
                <w:rFonts w:ascii="Times New Roman" w:hAnsi="Times New Roman"/>
                <w:sz w:val="24"/>
                <w:szCs w:val="24"/>
              </w:rPr>
              <w:t xml:space="preserve">   4,0</w:t>
            </w:r>
          </w:p>
        </w:tc>
        <w:tc>
          <w:tcPr>
            <w:tcW w:w="1701" w:type="dxa"/>
          </w:tcPr>
          <w:p w:rsidR="00365A71" w:rsidRPr="00691CD7" w:rsidRDefault="00365A71" w:rsidP="00365A71">
            <w:pPr>
              <w:tabs>
                <w:tab w:val="left" w:pos="993"/>
              </w:tabs>
              <w:spacing w:line="240" w:lineRule="auto"/>
              <w:ind w:hanging="108"/>
              <w:jc w:val="center"/>
              <w:rPr>
                <w:rFonts w:ascii="Times New Roman" w:hAnsi="Times New Roman"/>
                <w:sz w:val="24"/>
                <w:szCs w:val="24"/>
              </w:rPr>
            </w:pPr>
            <w:r w:rsidRPr="00691CD7">
              <w:rPr>
                <w:rFonts w:ascii="Times New Roman" w:hAnsi="Times New Roman"/>
                <w:sz w:val="24"/>
                <w:szCs w:val="24"/>
              </w:rPr>
              <w:t xml:space="preserve">   4,0</w:t>
            </w:r>
          </w:p>
        </w:tc>
      </w:tr>
    </w:tbl>
    <w:p w:rsidR="00365A71" w:rsidRPr="00691CD7" w:rsidRDefault="00365A71" w:rsidP="00365A71">
      <w:pPr>
        <w:spacing w:after="120" w:line="240" w:lineRule="auto"/>
        <w:jc w:val="both"/>
        <w:rPr>
          <w:rFonts w:ascii="Times New Roman" w:hAnsi="Times New Roman"/>
          <w:b/>
          <w:sz w:val="24"/>
          <w:szCs w:val="24"/>
        </w:rPr>
      </w:pPr>
      <w:r w:rsidRPr="00691CD7">
        <w:rPr>
          <w:rFonts w:ascii="Times New Roman" w:hAnsi="Times New Roman"/>
          <w:b/>
          <w:sz w:val="24"/>
          <w:szCs w:val="24"/>
        </w:rPr>
        <w:t xml:space="preserve">         </w:t>
      </w:r>
    </w:p>
    <w:p w:rsidR="00365A71" w:rsidRPr="00691CD7" w:rsidRDefault="00365A71" w:rsidP="00365A71">
      <w:pPr>
        <w:spacing w:after="120" w:line="240" w:lineRule="auto"/>
        <w:jc w:val="both"/>
        <w:rPr>
          <w:rFonts w:ascii="Times New Roman" w:hAnsi="Times New Roman"/>
          <w:sz w:val="24"/>
          <w:szCs w:val="24"/>
        </w:rPr>
      </w:pPr>
      <w:r w:rsidRPr="00691CD7">
        <w:rPr>
          <w:rFonts w:ascii="Times New Roman" w:hAnsi="Times New Roman"/>
          <w:b/>
          <w:sz w:val="24"/>
          <w:szCs w:val="24"/>
        </w:rPr>
        <w:lastRenderedPageBreak/>
        <w:t xml:space="preserve">        </w:t>
      </w:r>
      <w:r w:rsidRPr="00691CD7">
        <w:rPr>
          <w:rFonts w:ascii="Times New Roman" w:hAnsi="Times New Roman"/>
          <w:sz w:val="24"/>
          <w:szCs w:val="24"/>
        </w:rPr>
        <w:t xml:space="preserve">Средневзвешенная ставка по размещаемым банком средствам по состоянию на 01.10.2020г. составила 7,2% и по сравнению с 01.07.2020 г.  снизилась  на 0,9 </w:t>
      </w:r>
      <w:proofErr w:type="spellStart"/>
      <w:r w:rsidRPr="00691CD7">
        <w:rPr>
          <w:rFonts w:ascii="Times New Roman" w:hAnsi="Times New Roman"/>
          <w:sz w:val="24"/>
          <w:szCs w:val="24"/>
        </w:rPr>
        <w:t>п.п</w:t>
      </w:r>
      <w:proofErr w:type="spellEnd"/>
      <w:r w:rsidRPr="00691CD7">
        <w:rPr>
          <w:rFonts w:ascii="Times New Roman" w:hAnsi="Times New Roman"/>
          <w:sz w:val="24"/>
          <w:szCs w:val="24"/>
        </w:rPr>
        <w:t xml:space="preserve">. </w:t>
      </w:r>
    </w:p>
    <w:p w:rsidR="00365A71" w:rsidRPr="00691CD7" w:rsidRDefault="00365A71" w:rsidP="00365A71">
      <w:pPr>
        <w:spacing w:after="120" w:line="240" w:lineRule="auto"/>
        <w:jc w:val="both"/>
        <w:rPr>
          <w:rFonts w:ascii="Times New Roman" w:hAnsi="Times New Roman"/>
          <w:sz w:val="24"/>
          <w:szCs w:val="24"/>
        </w:rPr>
      </w:pPr>
      <w:r w:rsidRPr="00691CD7">
        <w:rPr>
          <w:rFonts w:ascii="Times New Roman" w:hAnsi="Times New Roman"/>
          <w:sz w:val="24"/>
          <w:szCs w:val="24"/>
        </w:rPr>
        <w:t xml:space="preserve">         Средневзвешенная ставка по привлеченным Банком средствам по состоянию на 01.10.2020г. составила 3,0% и по сравнению с 01.07.2020 г.  снизилась  на 0,7 </w:t>
      </w:r>
      <w:proofErr w:type="spellStart"/>
      <w:r w:rsidRPr="00691CD7">
        <w:rPr>
          <w:rFonts w:ascii="Times New Roman" w:hAnsi="Times New Roman"/>
          <w:sz w:val="24"/>
          <w:szCs w:val="24"/>
        </w:rPr>
        <w:t>п.п</w:t>
      </w:r>
      <w:proofErr w:type="spellEnd"/>
      <w:r w:rsidRPr="00691CD7">
        <w:rPr>
          <w:rFonts w:ascii="Times New Roman" w:hAnsi="Times New Roman"/>
          <w:sz w:val="24"/>
          <w:szCs w:val="24"/>
        </w:rPr>
        <w:t>.</w:t>
      </w:r>
    </w:p>
    <w:p w:rsidR="00365A71" w:rsidRPr="00691CD7" w:rsidRDefault="00365A71" w:rsidP="00365A71">
      <w:pPr>
        <w:spacing w:after="120" w:line="240" w:lineRule="auto"/>
        <w:jc w:val="both"/>
        <w:rPr>
          <w:rFonts w:ascii="Times New Roman" w:hAnsi="Times New Roman"/>
          <w:sz w:val="24"/>
          <w:szCs w:val="24"/>
        </w:rPr>
      </w:pPr>
      <w:r w:rsidRPr="00691CD7">
        <w:rPr>
          <w:rFonts w:ascii="Times New Roman" w:hAnsi="Times New Roman"/>
          <w:b/>
          <w:sz w:val="24"/>
          <w:szCs w:val="24"/>
        </w:rPr>
        <w:t xml:space="preserve">                </w:t>
      </w:r>
    </w:p>
    <w:p w:rsidR="00365A71" w:rsidRPr="00691CD7" w:rsidRDefault="00365A71" w:rsidP="00365A71">
      <w:pPr>
        <w:spacing w:line="240" w:lineRule="auto"/>
        <w:jc w:val="both"/>
        <w:rPr>
          <w:rFonts w:ascii="Times New Roman" w:hAnsi="Times New Roman"/>
          <w:b/>
          <w:bCs/>
          <w:sz w:val="24"/>
          <w:szCs w:val="24"/>
        </w:rPr>
      </w:pPr>
      <w:r w:rsidRPr="00691CD7">
        <w:rPr>
          <w:rFonts w:ascii="Times New Roman" w:hAnsi="Times New Roman"/>
          <w:sz w:val="24"/>
          <w:szCs w:val="24"/>
        </w:rPr>
        <w:t xml:space="preserve">  </w:t>
      </w:r>
      <w:r w:rsidRPr="00691CD7">
        <w:rPr>
          <w:rFonts w:ascii="Times New Roman" w:hAnsi="Times New Roman"/>
          <w:b/>
          <w:sz w:val="24"/>
          <w:szCs w:val="24"/>
        </w:rPr>
        <w:t>6</w:t>
      </w:r>
      <w:r w:rsidRPr="00691CD7">
        <w:rPr>
          <w:rFonts w:ascii="Times New Roman" w:hAnsi="Times New Roman"/>
          <w:b/>
          <w:bCs/>
          <w:sz w:val="24"/>
          <w:szCs w:val="24"/>
        </w:rPr>
        <w:t xml:space="preserve">.4. Информация по рыночному риску </w:t>
      </w:r>
    </w:p>
    <w:p w:rsidR="00365A71" w:rsidRPr="00691CD7" w:rsidRDefault="00365A71" w:rsidP="00365A71">
      <w:pPr>
        <w:spacing w:after="0" w:line="240" w:lineRule="auto"/>
        <w:ind w:firstLine="709"/>
        <w:jc w:val="both"/>
        <w:rPr>
          <w:rFonts w:ascii="Times New Roman" w:hAnsi="Times New Roman"/>
          <w:b/>
          <w:i/>
          <w:sz w:val="24"/>
          <w:szCs w:val="24"/>
        </w:rPr>
      </w:pPr>
      <w:r w:rsidRPr="00691CD7">
        <w:rPr>
          <w:rFonts w:ascii="Times New Roman" w:hAnsi="Times New Roman"/>
          <w:sz w:val="24"/>
          <w:szCs w:val="24"/>
        </w:rPr>
        <w:t xml:space="preserve">Рыночный  риск  включает в себя  фондовый риск, валютный и процентный риски. В процессе управления фондовым и процентным риском  Банк руководствуется принципами, изложенными в Положении об организации управления процентным риском  и  Положении об организации управления фондовым риском, утвержденных Советом директоров  и разработанными с учетом требований  Положения  Банка России </w:t>
      </w:r>
      <w:r w:rsidRPr="00691CD7">
        <w:rPr>
          <w:rFonts w:ascii="Times New Roman" w:eastAsia="Times New Roman" w:hAnsi="Times New Roman"/>
          <w:sz w:val="24"/>
          <w:szCs w:val="24"/>
          <w:lang w:eastAsia="ru-RU"/>
        </w:rPr>
        <w:t xml:space="preserve"> N 511-П  от 3 декабря </w:t>
      </w:r>
      <w:smartTag w:uri="urn:schemas-microsoft-com:office:smarttags" w:element="metricconverter">
        <w:smartTagPr>
          <w:attr w:name="ProductID" w:val="2015 г"/>
        </w:smartTagPr>
        <w:r w:rsidRPr="00691CD7">
          <w:rPr>
            <w:rFonts w:ascii="Times New Roman" w:eastAsia="Times New Roman" w:hAnsi="Times New Roman"/>
            <w:sz w:val="24"/>
            <w:szCs w:val="24"/>
            <w:lang w:eastAsia="ru-RU"/>
          </w:rPr>
          <w:t>2015 г</w:t>
        </w:r>
      </w:smartTag>
      <w:r w:rsidRPr="00691CD7">
        <w:rPr>
          <w:rFonts w:ascii="Times New Roman" w:eastAsia="Times New Roman" w:hAnsi="Times New Roman"/>
          <w:sz w:val="24"/>
          <w:szCs w:val="24"/>
          <w:lang w:eastAsia="ru-RU"/>
        </w:rPr>
        <w:t>. «О порядке расчета кредитными организациями величины рыночного риска».</w:t>
      </w:r>
    </w:p>
    <w:p w:rsidR="00365A71" w:rsidRPr="00691CD7" w:rsidRDefault="00365A71" w:rsidP="00365A71">
      <w:pPr>
        <w:spacing w:after="0" w:line="240" w:lineRule="auto"/>
        <w:ind w:firstLine="567"/>
        <w:jc w:val="both"/>
        <w:rPr>
          <w:rFonts w:ascii="Times New Roman" w:hAnsi="Times New Roman"/>
          <w:sz w:val="24"/>
          <w:szCs w:val="24"/>
        </w:rPr>
      </w:pPr>
      <w:r w:rsidRPr="00691CD7">
        <w:rPr>
          <w:rFonts w:ascii="Times New Roman" w:hAnsi="Times New Roman"/>
          <w:sz w:val="24"/>
          <w:szCs w:val="24"/>
        </w:rPr>
        <w:t xml:space="preserve"> Величина фондового и процентного риска по торговому портфелю по состоянию на 01.10.2020г. не рассчитывалась в связи с тем, что финансовые инструменты, входящие в перечень финансовых инструментов, оцениваемых на основании вышеуказанных положений, отсутствовали.</w:t>
      </w:r>
    </w:p>
    <w:p w:rsidR="00365A71" w:rsidRPr="00691CD7" w:rsidRDefault="00365A71" w:rsidP="00365A71">
      <w:pPr>
        <w:tabs>
          <w:tab w:val="num" w:pos="0"/>
        </w:tabs>
        <w:spacing w:after="0" w:line="240" w:lineRule="auto"/>
        <w:ind w:firstLine="709"/>
        <w:jc w:val="both"/>
        <w:rPr>
          <w:rFonts w:ascii="Times New Roman" w:eastAsia="Times New Roman" w:hAnsi="Times New Roman"/>
          <w:sz w:val="24"/>
          <w:szCs w:val="24"/>
          <w:lang w:eastAsia="ru-RU"/>
        </w:rPr>
      </w:pPr>
      <w:r w:rsidRPr="00691CD7">
        <w:rPr>
          <w:rFonts w:ascii="Times New Roman" w:hAnsi="Times New Roman"/>
          <w:sz w:val="24"/>
          <w:szCs w:val="24"/>
        </w:rPr>
        <w:t>Банк ежедневно рассчитывает открытые валютные позиции, прогнозирует объемы сделок, рассчитывает лимиты на проведение банковских операций с иностранной валютой. Для управления валютным риском Банк следит за соблюдением размеров открытых валютных позиций по установленным Банком России лимитам. При этом в целях контроля Банк использует в своей деятельности систему согласования отдельных валютных операций.</w:t>
      </w:r>
      <w:r w:rsidRPr="00691CD7">
        <w:rPr>
          <w:rFonts w:ascii="Times New Roman" w:eastAsia="Times New Roman" w:hAnsi="Times New Roman"/>
          <w:sz w:val="24"/>
          <w:szCs w:val="24"/>
          <w:lang w:eastAsia="ru-RU"/>
        </w:rPr>
        <w:t xml:space="preserve">           </w:t>
      </w:r>
    </w:p>
    <w:p w:rsidR="00365A71" w:rsidRPr="00691CD7" w:rsidRDefault="00365A71" w:rsidP="00365A71">
      <w:pPr>
        <w:spacing w:after="0" w:line="240" w:lineRule="auto"/>
        <w:ind w:firstLine="709"/>
        <w:jc w:val="both"/>
        <w:rPr>
          <w:rFonts w:ascii="Times New Roman" w:hAnsi="Times New Roman"/>
          <w:sz w:val="24"/>
          <w:szCs w:val="24"/>
          <w:lang w:eastAsia="ru-RU"/>
        </w:rPr>
      </w:pPr>
      <w:r w:rsidRPr="00691CD7">
        <w:rPr>
          <w:rFonts w:ascii="Times New Roman" w:eastAsia="Times New Roman" w:hAnsi="Times New Roman"/>
          <w:sz w:val="24"/>
          <w:szCs w:val="24"/>
          <w:lang w:eastAsia="ru-RU"/>
        </w:rPr>
        <w:t>В соответствии с Положением об управлении валютными рисками в АО Банк «ТКПБ» уровень валютного риска признается низким, если сумма всех длинных (коротких) открытых валютных позиций в отдельных иностранных валютах и отдельных драгоценных металлах ежедневно не превышает 10 процентов собственных средств (капитала) банка. В течение отчетного периода уровень валютного риска  не превышал безопасных значений  и не оказывал существенного влияния  на качество и своевременность исполнения Банком своих обязательств. Следовательно, п</w:t>
      </w:r>
      <w:r w:rsidRPr="00691CD7">
        <w:rPr>
          <w:rFonts w:ascii="Times New Roman" w:hAnsi="Times New Roman"/>
          <w:sz w:val="24"/>
          <w:szCs w:val="24"/>
          <w:lang w:eastAsia="ru-RU"/>
        </w:rPr>
        <w:t xml:space="preserve">о итогам 3 квартала 2020 года уровень валютного риска оценивается «низким». </w:t>
      </w:r>
    </w:p>
    <w:p w:rsidR="00365A71" w:rsidRPr="00691CD7" w:rsidRDefault="00365A71" w:rsidP="00365A71">
      <w:pPr>
        <w:spacing w:after="0" w:line="240" w:lineRule="auto"/>
        <w:ind w:right="-7" w:firstLine="440"/>
        <w:jc w:val="both"/>
        <w:rPr>
          <w:rFonts w:ascii="Times New Roman" w:hAnsi="Times New Roman"/>
          <w:sz w:val="24"/>
          <w:szCs w:val="24"/>
        </w:rPr>
      </w:pPr>
    </w:p>
    <w:p w:rsidR="00365A71" w:rsidRPr="00691CD7" w:rsidRDefault="00365A71" w:rsidP="00365A71">
      <w:pPr>
        <w:spacing w:line="240" w:lineRule="auto"/>
        <w:ind w:left="15"/>
        <w:jc w:val="both"/>
        <w:rPr>
          <w:rFonts w:ascii="Times New Roman" w:hAnsi="Times New Roman"/>
          <w:bCs/>
          <w:sz w:val="24"/>
          <w:szCs w:val="24"/>
        </w:rPr>
      </w:pPr>
      <w:r w:rsidRPr="00691CD7">
        <w:rPr>
          <w:rFonts w:ascii="Times New Roman" w:hAnsi="Times New Roman"/>
          <w:b/>
          <w:sz w:val="24"/>
          <w:szCs w:val="24"/>
        </w:rPr>
        <w:t xml:space="preserve"> 6.5.   </w:t>
      </w:r>
      <w:r w:rsidRPr="00691CD7">
        <w:rPr>
          <w:rFonts w:ascii="Times New Roman" w:hAnsi="Times New Roman"/>
          <w:sz w:val="24"/>
          <w:szCs w:val="24"/>
        </w:rPr>
        <w:t xml:space="preserve"> </w:t>
      </w:r>
      <w:r w:rsidRPr="00691CD7">
        <w:rPr>
          <w:rFonts w:ascii="Times New Roman" w:hAnsi="Times New Roman"/>
          <w:b/>
          <w:sz w:val="24"/>
          <w:szCs w:val="24"/>
        </w:rPr>
        <w:t xml:space="preserve">Информация о величине  операционного  риска </w:t>
      </w:r>
    </w:p>
    <w:p w:rsidR="00365A71" w:rsidRPr="00691CD7" w:rsidRDefault="00365A71" w:rsidP="00365A71">
      <w:pPr>
        <w:shd w:val="clear" w:color="auto" w:fill="FFFFFF"/>
        <w:spacing w:after="0" w:line="240" w:lineRule="auto"/>
        <w:ind w:left="-11" w:firstLine="578"/>
        <w:jc w:val="both"/>
        <w:rPr>
          <w:rFonts w:ascii="Times New Roman" w:eastAsia="Times New Roman" w:hAnsi="Times New Roman"/>
          <w:sz w:val="24"/>
          <w:szCs w:val="24"/>
          <w:lang w:eastAsia="ru-RU"/>
        </w:rPr>
      </w:pPr>
      <w:r w:rsidRPr="00691CD7">
        <w:rPr>
          <w:rFonts w:ascii="Times New Roman" w:eastAsia="Times New Roman" w:hAnsi="Times New Roman"/>
          <w:bCs/>
          <w:sz w:val="24"/>
          <w:szCs w:val="24"/>
          <w:lang w:eastAsia="ru-RU"/>
        </w:rPr>
        <w:t xml:space="preserve">Банк принимает на себя риск </w:t>
      </w:r>
      <w:r w:rsidRPr="00691CD7">
        <w:rPr>
          <w:rFonts w:ascii="Times New Roman" w:eastAsia="Times New Roman" w:hAnsi="Times New Roman"/>
          <w:sz w:val="24"/>
          <w:szCs w:val="24"/>
          <w:lang w:eastAsia="ru-RU"/>
        </w:rPr>
        <w:t xml:space="preserve"> возникновения убытков в результате несоответствия характеру и масштабам деятельности Банка и (или) требованиям действующего законодательства внутренних порядков и процедур проведения банковских операций и других сделок, их нарушения служащими Банка и (или) иными лицами (вследствие непреднамеренных или умышленных действий или бездействия), несоразмерности (недостаточности) функциональных возможностей (характеристик) применяемых Банком информационных, технологических и других систем и (или) их отказов (нарушений функционирования), а также в результате воздействия внешних событий.</w:t>
      </w:r>
    </w:p>
    <w:p w:rsidR="00365A71" w:rsidRPr="00691CD7" w:rsidRDefault="00365A71" w:rsidP="00365A71">
      <w:pPr>
        <w:spacing w:after="0" w:line="240" w:lineRule="auto"/>
        <w:jc w:val="both"/>
        <w:rPr>
          <w:rFonts w:ascii="Times New Roman" w:hAnsi="Times New Roman"/>
          <w:sz w:val="24"/>
          <w:szCs w:val="24"/>
        </w:rPr>
      </w:pPr>
      <w:r w:rsidRPr="00691CD7">
        <w:rPr>
          <w:rFonts w:ascii="Times New Roman" w:eastAsia="Times New Roman" w:hAnsi="Times New Roman"/>
          <w:sz w:val="23"/>
          <w:szCs w:val="23"/>
          <w:lang w:eastAsia="ru-RU"/>
        </w:rPr>
        <w:t xml:space="preserve">         </w:t>
      </w:r>
      <w:r w:rsidRPr="00691CD7">
        <w:rPr>
          <w:rFonts w:ascii="Times New Roman" w:eastAsia="Times New Roman" w:hAnsi="Times New Roman"/>
          <w:sz w:val="24"/>
          <w:szCs w:val="24"/>
          <w:lang w:eastAsia="ru-RU"/>
        </w:rPr>
        <w:t xml:space="preserve">Управление операционным риском осуществляется на постоянной основе путем контроля за недопущением возникновения у Банка убытков в результате несоответствия установленных Банком </w:t>
      </w:r>
      <w:r w:rsidRPr="00691CD7">
        <w:rPr>
          <w:rFonts w:ascii="Times New Roman" w:hAnsi="Times New Roman"/>
          <w:sz w:val="24"/>
          <w:szCs w:val="24"/>
        </w:rPr>
        <w:t xml:space="preserve"> порядков и процедур совершения банковских операций и сделок действующему законодательству Российской Федерации или их нарушения, некомпетентности или ошибок сотрудников Банка, несоответствия или отказов используемых Банком систем, в том числе информационных, а также в результате действия внешних неблагоприятных факторов неэкономического характера. Основным методом минимизации операционного риска, контролируемого на уровне Банка, является разработка организационной структуры, внутренних правил и процедур совершения банковских </w:t>
      </w:r>
      <w:r w:rsidRPr="00691CD7">
        <w:rPr>
          <w:rFonts w:ascii="Times New Roman" w:hAnsi="Times New Roman"/>
          <w:sz w:val="24"/>
          <w:szCs w:val="24"/>
        </w:rPr>
        <w:lastRenderedPageBreak/>
        <w:t>операций и других сделок таким образом, чтобы исключить (минимизировать) возможность возникновения факторов операционного риска.</w:t>
      </w:r>
    </w:p>
    <w:p w:rsidR="00365A71" w:rsidRPr="00691CD7" w:rsidRDefault="00365A71" w:rsidP="00365A71">
      <w:pPr>
        <w:shd w:val="clear" w:color="auto" w:fill="FFFFFF"/>
        <w:spacing w:after="0" w:line="240" w:lineRule="auto"/>
        <w:ind w:left="-11" w:firstLine="578"/>
        <w:jc w:val="both"/>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Выявление операционного риска осуществляется в Банке на постоянной основе. В целях мониторинга операционного риска Банк использует систему индикаторов уровня операционного риска. В отношении каждого индикатора операционного риска Банком устанавливаются предельные уровни (лимиты), которые обеспечивают выявление существенных операционных рисков и своевременное адекватное воздействие на них. Результаты мониторинга операционного риска ежеквартально доводятся руководителем службы управления рисками  до Правления Банка  для принятия решения.</w:t>
      </w:r>
    </w:p>
    <w:p w:rsidR="00365A71" w:rsidRDefault="00365A71" w:rsidP="00BF1806">
      <w:pPr>
        <w:autoSpaceDE w:val="0"/>
        <w:autoSpaceDN w:val="0"/>
        <w:adjustRightInd w:val="0"/>
        <w:spacing w:after="0" w:line="240" w:lineRule="auto"/>
        <w:ind w:firstLine="539"/>
        <w:jc w:val="both"/>
        <w:rPr>
          <w:rFonts w:ascii="Times New Roman" w:eastAsia="Times New Roman" w:hAnsi="Times New Roman"/>
          <w:color w:val="FF0000"/>
          <w:sz w:val="24"/>
          <w:szCs w:val="24"/>
          <w:lang w:eastAsia="ru-RU"/>
        </w:rPr>
      </w:pPr>
      <w:r w:rsidRPr="00691CD7">
        <w:rPr>
          <w:rFonts w:ascii="Times New Roman" w:hAnsi="Times New Roman"/>
          <w:sz w:val="24"/>
          <w:szCs w:val="24"/>
        </w:rPr>
        <w:t xml:space="preserve">Требования к капиталу в отношении операционного риска по состоянию на 01.10.2020г. составляют 30 940 тыс. руб. В основе методики оценки требований к капиталу в отношении операционного риска используется порядок расчета размера операционного риска, определенный  Положением Банка России. Уровень операционного риска признается приемлемым, т.к. расчетный уровень операционного риска не оказывает существенного влияния на уровень значения нормативов </w:t>
      </w:r>
      <w:r w:rsidRPr="00691CD7">
        <w:rPr>
          <w:rFonts w:ascii="Times New Roman" w:eastAsia="Times New Roman" w:hAnsi="Times New Roman" w:cs="Arial"/>
          <w:sz w:val="24"/>
          <w:szCs w:val="24"/>
          <w:lang w:eastAsia="ru-RU"/>
        </w:rPr>
        <w:t>достаточности собственных средств (капитала)</w:t>
      </w:r>
      <w:r w:rsidRPr="00691CD7">
        <w:rPr>
          <w:rFonts w:ascii="Times New Roman" w:eastAsia="Times New Roman" w:hAnsi="Times New Roman"/>
          <w:sz w:val="24"/>
          <w:szCs w:val="24"/>
          <w:lang w:eastAsia="ru-RU"/>
        </w:rPr>
        <w:t xml:space="preserve"> (Н1.0)  и  достаточности основного капитала банка (Н1.2).</w:t>
      </w:r>
      <w:r w:rsidR="00E21F9E" w:rsidRPr="00E83C51">
        <w:rPr>
          <w:rFonts w:ascii="Times New Roman" w:eastAsia="Times New Roman" w:hAnsi="Times New Roman"/>
          <w:color w:val="FF0000"/>
          <w:sz w:val="24"/>
          <w:szCs w:val="24"/>
          <w:lang w:eastAsia="ru-RU"/>
        </w:rPr>
        <w:t xml:space="preserve"> </w:t>
      </w:r>
    </w:p>
    <w:p w:rsidR="00FF00C6" w:rsidRPr="00FF00C6" w:rsidRDefault="00FF00C6" w:rsidP="00FF00C6">
      <w:pPr>
        <w:autoSpaceDE w:val="0"/>
        <w:autoSpaceDN w:val="0"/>
        <w:adjustRightInd w:val="0"/>
        <w:spacing w:after="0" w:line="240" w:lineRule="auto"/>
        <w:ind w:firstLine="539"/>
        <w:jc w:val="both"/>
        <w:rPr>
          <w:rFonts w:ascii="Times New Roman" w:eastAsia="Times New Roman" w:hAnsi="Times New Roman"/>
          <w:sz w:val="24"/>
          <w:szCs w:val="24"/>
          <w:lang w:eastAsia="ru-RU"/>
        </w:rPr>
      </w:pPr>
    </w:p>
    <w:p w:rsidR="00FF00C6" w:rsidRPr="00FF00C6" w:rsidRDefault="00FF00C6" w:rsidP="00FF00C6">
      <w:pPr>
        <w:autoSpaceDE w:val="0"/>
        <w:autoSpaceDN w:val="0"/>
        <w:adjustRightInd w:val="0"/>
        <w:spacing w:after="0" w:line="240" w:lineRule="auto"/>
        <w:jc w:val="both"/>
        <w:rPr>
          <w:rFonts w:ascii="Times New Roman" w:hAnsi="Times New Roman"/>
          <w:b/>
          <w:bCs/>
          <w:sz w:val="24"/>
          <w:szCs w:val="24"/>
        </w:rPr>
      </w:pPr>
      <w:r w:rsidRPr="00FF00C6">
        <w:rPr>
          <w:rFonts w:ascii="Times New Roman" w:eastAsia="Times New Roman" w:hAnsi="Times New Roman"/>
          <w:sz w:val="24"/>
          <w:szCs w:val="24"/>
          <w:lang w:eastAsia="ru-RU"/>
        </w:rPr>
        <w:t xml:space="preserve">     </w:t>
      </w:r>
      <w:r w:rsidRPr="00FF00C6">
        <w:rPr>
          <w:rFonts w:ascii="Times New Roman" w:eastAsia="Times New Roman" w:hAnsi="Times New Roman"/>
          <w:b/>
          <w:sz w:val="24"/>
          <w:szCs w:val="24"/>
          <w:lang w:eastAsia="ru-RU"/>
        </w:rPr>
        <w:t>6.6</w:t>
      </w:r>
      <w:r w:rsidRPr="00FF00C6">
        <w:rPr>
          <w:rFonts w:ascii="Times New Roman" w:hAnsi="Times New Roman"/>
          <w:b/>
          <w:bCs/>
          <w:sz w:val="24"/>
          <w:szCs w:val="24"/>
        </w:rPr>
        <w:t xml:space="preserve"> Информация на дату первоначального применения </w:t>
      </w:r>
      <w:hyperlink r:id="rId10" w:history="1">
        <w:r w:rsidRPr="00FF00C6">
          <w:rPr>
            <w:rStyle w:val="a9"/>
            <w:rFonts w:ascii="Times New Roman" w:hAnsi="Times New Roman"/>
            <w:b/>
            <w:bCs/>
            <w:color w:val="auto"/>
            <w:sz w:val="24"/>
            <w:szCs w:val="24"/>
          </w:rPr>
          <w:t>МСФО (IFRS) 9</w:t>
        </w:r>
      </w:hyperlink>
      <w:r w:rsidRPr="00FF00C6">
        <w:rPr>
          <w:rFonts w:ascii="Times New Roman" w:hAnsi="Times New Roman"/>
          <w:b/>
          <w:bCs/>
          <w:sz w:val="24"/>
          <w:szCs w:val="24"/>
        </w:rPr>
        <w:t xml:space="preserve"> </w:t>
      </w:r>
    </w:p>
    <w:p w:rsidR="00FF00C6" w:rsidRPr="00FF00C6" w:rsidRDefault="00FF00C6" w:rsidP="00FF00C6">
      <w:pPr>
        <w:autoSpaceDE w:val="0"/>
        <w:autoSpaceDN w:val="0"/>
        <w:adjustRightInd w:val="0"/>
        <w:spacing w:after="0" w:line="240" w:lineRule="auto"/>
        <w:jc w:val="both"/>
        <w:rPr>
          <w:rFonts w:ascii="Times New Roman" w:hAnsi="Times New Roman"/>
          <w:b/>
          <w:bCs/>
          <w:sz w:val="24"/>
          <w:szCs w:val="24"/>
        </w:rPr>
      </w:pPr>
    </w:p>
    <w:p w:rsidR="00FF00C6" w:rsidRPr="00FF00C6" w:rsidRDefault="00FF00C6" w:rsidP="00FF00C6">
      <w:pPr>
        <w:spacing w:line="240" w:lineRule="auto"/>
        <w:jc w:val="both"/>
        <w:rPr>
          <w:rFonts w:ascii="Times New Roman" w:eastAsia="Times New Roman" w:hAnsi="Times New Roman"/>
          <w:sz w:val="24"/>
          <w:szCs w:val="24"/>
          <w:lang w:eastAsia="ru-RU"/>
        </w:rPr>
      </w:pPr>
      <w:r w:rsidRPr="00FF00C6">
        <w:rPr>
          <w:rFonts w:ascii="Times New Roman" w:eastAsia="Times New Roman" w:hAnsi="Times New Roman"/>
          <w:sz w:val="24"/>
          <w:szCs w:val="24"/>
          <w:lang w:eastAsia="ru-RU"/>
        </w:rPr>
        <w:t xml:space="preserve">            Банк применяет МСФО (</w:t>
      </w:r>
      <w:r w:rsidRPr="00FF00C6">
        <w:rPr>
          <w:rFonts w:ascii="Times New Roman" w:eastAsia="Times New Roman" w:hAnsi="Times New Roman"/>
          <w:sz w:val="24"/>
          <w:szCs w:val="24"/>
          <w:lang w:val="en-US" w:eastAsia="ru-RU"/>
        </w:rPr>
        <w:t>IFRS</w:t>
      </w:r>
      <w:r w:rsidRPr="00FF00C6">
        <w:rPr>
          <w:rFonts w:ascii="Times New Roman" w:eastAsia="Times New Roman" w:hAnsi="Times New Roman"/>
          <w:sz w:val="24"/>
          <w:szCs w:val="24"/>
          <w:lang w:eastAsia="ru-RU"/>
        </w:rPr>
        <w:t>) 9 «Финансовые инструменты»  начиная с 01.01.2019г.           Исходя из применяемой бизнес-модели Банка для управления финансовыми инструментами,  все финансовые инструменты при первоначальном признании классифицируются как оцениваемые по справедливой стоимости</w:t>
      </w:r>
      <w:r>
        <w:rPr>
          <w:rFonts w:ascii="Times New Roman" w:eastAsia="Times New Roman" w:hAnsi="Times New Roman"/>
          <w:sz w:val="24"/>
          <w:szCs w:val="24"/>
          <w:lang w:eastAsia="ru-RU"/>
        </w:rPr>
        <w:t>.</w:t>
      </w:r>
      <w:r w:rsidRPr="00FF00C6">
        <w:rPr>
          <w:rFonts w:ascii="Times New Roman" w:eastAsia="Times New Roman" w:hAnsi="Times New Roman"/>
          <w:sz w:val="24"/>
          <w:szCs w:val="24"/>
          <w:lang w:eastAsia="ru-RU"/>
        </w:rPr>
        <w:t xml:space="preserve"> </w:t>
      </w:r>
    </w:p>
    <w:p w:rsidR="00FF00C6" w:rsidRPr="00174C99" w:rsidRDefault="00FF00C6" w:rsidP="007D405D">
      <w:pPr>
        <w:spacing w:after="0" w:line="240" w:lineRule="auto"/>
        <w:jc w:val="both"/>
        <w:rPr>
          <w:rFonts w:ascii="Times New Roman" w:eastAsia="Times New Roman" w:hAnsi="Times New Roman"/>
          <w:sz w:val="24"/>
          <w:szCs w:val="24"/>
          <w:lang w:eastAsia="ru-RU"/>
        </w:rPr>
      </w:pPr>
    </w:p>
    <w:p w:rsidR="00667FDE" w:rsidRPr="00174C99" w:rsidRDefault="00CE11BF" w:rsidP="008F263D">
      <w:pPr>
        <w:spacing w:line="240" w:lineRule="auto"/>
        <w:jc w:val="both"/>
        <w:rPr>
          <w:rFonts w:ascii="Times New Roman" w:hAnsi="Times New Roman"/>
          <w:b/>
          <w:sz w:val="24"/>
          <w:szCs w:val="24"/>
        </w:rPr>
      </w:pPr>
      <w:r w:rsidRPr="00174C99">
        <w:rPr>
          <w:rFonts w:ascii="Times New Roman" w:eastAsia="Times New Roman" w:hAnsi="Times New Roman"/>
          <w:sz w:val="24"/>
          <w:szCs w:val="24"/>
          <w:lang w:eastAsia="ru-RU"/>
        </w:rPr>
        <w:t xml:space="preserve">             </w:t>
      </w:r>
      <w:r w:rsidRPr="00174C99">
        <w:rPr>
          <w:rFonts w:ascii="Times New Roman" w:hAnsi="Times New Roman"/>
          <w:b/>
          <w:sz w:val="24"/>
          <w:szCs w:val="24"/>
        </w:rPr>
        <w:t>7.</w:t>
      </w:r>
      <w:r w:rsidR="00667FDE" w:rsidRPr="00174C99">
        <w:rPr>
          <w:rFonts w:ascii="Times New Roman" w:hAnsi="Times New Roman"/>
          <w:b/>
          <w:sz w:val="24"/>
          <w:szCs w:val="24"/>
        </w:rPr>
        <w:t xml:space="preserve"> Информация об управлении капиталом</w:t>
      </w:r>
    </w:p>
    <w:p w:rsidR="00AC16AD" w:rsidRPr="00174C99" w:rsidRDefault="00CE11BF" w:rsidP="00AC16AD">
      <w:pPr>
        <w:spacing w:after="0" w:line="240" w:lineRule="auto"/>
        <w:ind w:right="-7"/>
        <w:rPr>
          <w:rFonts w:ascii="Times New Roman" w:eastAsia="Times New Roman" w:hAnsi="Times New Roman"/>
          <w:b/>
          <w:sz w:val="24"/>
          <w:szCs w:val="24"/>
        </w:rPr>
      </w:pPr>
      <w:r w:rsidRPr="00174C99">
        <w:rPr>
          <w:rFonts w:ascii="Times New Roman" w:eastAsia="Times New Roman" w:hAnsi="Times New Roman"/>
          <w:b/>
          <w:sz w:val="24"/>
          <w:szCs w:val="24"/>
        </w:rPr>
        <w:t>7.1.</w:t>
      </w:r>
      <w:r w:rsidR="00667FDE" w:rsidRPr="00174C99">
        <w:rPr>
          <w:rFonts w:ascii="Times New Roman" w:eastAsia="Times New Roman" w:hAnsi="Times New Roman"/>
          <w:b/>
          <w:sz w:val="24"/>
          <w:szCs w:val="24"/>
        </w:rPr>
        <w:t>Цели, политика и процедуры в области управления капиталом</w:t>
      </w:r>
    </w:p>
    <w:p w:rsidR="00365A71" w:rsidRPr="00691CD7" w:rsidRDefault="00365A71" w:rsidP="00365A71">
      <w:pPr>
        <w:spacing w:after="0" w:line="240" w:lineRule="auto"/>
        <w:ind w:right="-7"/>
        <w:rPr>
          <w:rFonts w:ascii="Times New Roman" w:eastAsia="Times New Roman" w:hAnsi="Times New Roman"/>
          <w:b/>
          <w:sz w:val="24"/>
          <w:szCs w:val="24"/>
        </w:rPr>
      </w:pPr>
    </w:p>
    <w:p w:rsidR="00365A71" w:rsidRPr="00691CD7" w:rsidRDefault="00365A71" w:rsidP="00365A71">
      <w:pPr>
        <w:spacing w:after="0" w:line="240" w:lineRule="auto"/>
        <w:ind w:firstLine="284"/>
        <w:jc w:val="both"/>
        <w:rPr>
          <w:rFonts w:ascii="Times New Roman" w:hAnsi="Times New Roman"/>
          <w:bCs/>
          <w:sz w:val="24"/>
          <w:szCs w:val="24"/>
        </w:rPr>
      </w:pPr>
      <w:r w:rsidRPr="00691CD7">
        <w:rPr>
          <w:rFonts w:ascii="Times New Roman" w:hAnsi="Times New Roman"/>
          <w:b/>
          <w:sz w:val="24"/>
          <w:szCs w:val="24"/>
        </w:rPr>
        <w:t xml:space="preserve"> </w:t>
      </w:r>
      <w:r w:rsidRPr="00691CD7">
        <w:rPr>
          <w:rFonts w:ascii="Times New Roman" w:hAnsi="Times New Roman"/>
          <w:bCs/>
          <w:sz w:val="24"/>
          <w:szCs w:val="24"/>
        </w:rPr>
        <w:t xml:space="preserve">  Банк поддерживает необходимую капитальную базу для покрытия рисков, присущих его деятельности, и для развития бизнеса.  Требования к капиталу Банка со стороны Банка России предъявляются по двум направлениям. </w:t>
      </w:r>
    </w:p>
    <w:p w:rsidR="00365A71" w:rsidRPr="00691CD7" w:rsidRDefault="00365A71" w:rsidP="00365A71">
      <w:pPr>
        <w:spacing w:after="0" w:line="240" w:lineRule="auto"/>
        <w:ind w:firstLine="284"/>
        <w:jc w:val="both"/>
        <w:rPr>
          <w:rFonts w:ascii="Times New Roman" w:hAnsi="Times New Roman"/>
          <w:bCs/>
          <w:sz w:val="24"/>
          <w:szCs w:val="24"/>
        </w:rPr>
      </w:pPr>
      <w:r w:rsidRPr="00691CD7">
        <w:rPr>
          <w:rFonts w:ascii="Times New Roman" w:hAnsi="Times New Roman"/>
          <w:bCs/>
          <w:sz w:val="24"/>
          <w:szCs w:val="24"/>
        </w:rPr>
        <w:t xml:space="preserve">   Во-первых, Банк должен поддерживать самый качественный инструмент - оплаченный учредителями капитал и нераспределенную прибыль на определенном уровне с целью разделения риска непредвиденных потерь (основной капитал). </w:t>
      </w:r>
    </w:p>
    <w:p w:rsidR="00365A71" w:rsidRPr="00691CD7" w:rsidRDefault="00365A71" w:rsidP="00365A71">
      <w:pPr>
        <w:spacing w:after="0" w:line="240" w:lineRule="auto"/>
        <w:ind w:firstLine="284"/>
        <w:jc w:val="both"/>
        <w:rPr>
          <w:rFonts w:ascii="Times New Roman" w:hAnsi="Times New Roman"/>
          <w:bCs/>
          <w:sz w:val="24"/>
          <w:szCs w:val="24"/>
        </w:rPr>
      </w:pPr>
      <w:r w:rsidRPr="00691CD7">
        <w:rPr>
          <w:rFonts w:ascii="Times New Roman" w:hAnsi="Times New Roman"/>
          <w:bCs/>
          <w:sz w:val="24"/>
          <w:szCs w:val="24"/>
        </w:rPr>
        <w:t xml:space="preserve">   Во-вторых, объем капитала Банка должен соответствовать уровню принятого Банком риска (собственные средства). Требуемый в этом случае капитал определяется через расчет активов, взвешенных по риску. Способ расчета установлен Банком России через определение весов рисков для разных классов активов и условных обязательств кредитного характера. </w:t>
      </w:r>
    </w:p>
    <w:p w:rsidR="00365A71" w:rsidRPr="00691CD7" w:rsidRDefault="00365A71" w:rsidP="00365A71">
      <w:pPr>
        <w:autoSpaceDE w:val="0"/>
        <w:autoSpaceDN w:val="0"/>
        <w:adjustRightInd w:val="0"/>
        <w:spacing w:after="0" w:line="240" w:lineRule="auto"/>
        <w:ind w:firstLine="284"/>
        <w:jc w:val="both"/>
        <w:rPr>
          <w:rFonts w:ascii="Times New Roman" w:hAnsi="Times New Roman"/>
          <w:bCs/>
          <w:sz w:val="24"/>
          <w:szCs w:val="24"/>
        </w:rPr>
      </w:pPr>
      <w:r w:rsidRPr="00691CD7">
        <w:rPr>
          <w:rFonts w:ascii="Times New Roman" w:hAnsi="Times New Roman"/>
          <w:bCs/>
          <w:sz w:val="24"/>
          <w:szCs w:val="24"/>
        </w:rPr>
        <w:t xml:space="preserve">   Политика управления капиталом Банка включает в себя контроль за:</w:t>
      </w:r>
    </w:p>
    <w:p w:rsidR="00365A71" w:rsidRPr="00691CD7" w:rsidRDefault="00365A71" w:rsidP="00365A71">
      <w:pPr>
        <w:autoSpaceDE w:val="0"/>
        <w:autoSpaceDN w:val="0"/>
        <w:adjustRightInd w:val="0"/>
        <w:spacing w:after="0" w:line="240" w:lineRule="auto"/>
        <w:ind w:firstLine="284"/>
        <w:jc w:val="both"/>
        <w:rPr>
          <w:rFonts w:ascii="Times New Roman" w:hAnsi="Times New Roman"/>
          <w:bCs/>
          <w:sz w:val="24"/>
          <w:szCs w:val="24"/>
        </w:rPr>
      </w:pPr>
      <w:r w:rsidRPr="00691CD7">
        <w:rPr>
          <w:rFonts w:ascii="Times New Roman" w:hAnsi="Times New Roman"/>
          <w:bCs/>
          <w:sz w:val="24"/>
          <w:szCs w:val="24"/>
        </w:rPr>
        <w:t xml:space="preserve">   - достаточностью капитала Банка;</w:t>
      </w:r>
    </w:p>
    <w:p w:rsidR="00365A71" w:rsidRPr="00691CD7" w:rsidRDefault="00365A71" w:rsidP="00365A71">
      <w:pPr>
        <w:autoSpaceDE w:val="0"/>
        <w:autoSpaceDN w:val="0"/>
        <w:adjustRightInd w:val="0"/>
        <w:spacing w:after="0" w:line="240" w:lineRule="auto"/>
        <w:ind w:firstLine="284"/>
        <w:jc w:val="both"/>
        <w:rPr>
          <w:rFonts w:ascii="Times New Roman" w:hAnsi="Times New Roman"/>
          <w:bCs/>
          <w:sz w:val="24"/>
          <w:szCs w:val="24"/>
        </w:rPr>
      </w:pPr>
      <w:r w:rsidRPr="00691CD7">
        <w:rPr>
          <w:rFonts w:ascii="Times New Roman" w:hAnsi="Times New Roman"/>
          <w:bCs/>
          <w:sz w:val="24"/>
          <w:szCs w:val="24"/>
        </w:rPr>
        <w:t xml:space="preserve">   - эффективностью  применяемых в Банке процедур управления рисками;</w:t>
      </w:r>
    </w:p>
    <w:p w:rsidR="00365A71" w:rsidRPr="00691CD7" w:rsidRDefault="00365A71" w:rsidP="00365A71">
      <w:pPr>
        <w:autoSpaceDE w:val="0"/>
        <w:autoSpaceDN w:val="0"/>
        <w:adjustRightInd w:val="0"/>
        <w:spacing w:after="0" w:line="240" w:lineRule="auto"/>
        <w:ind w:firstLine="284"/>
        <w:jc w:val="both"/>
        <w:rPr>
          <w:rFonts w:ascii="Times New Roman" w:hAnsi="Times New Roman"/>
          <w:bCs/>
          <w:sz w:val="24"/>
          <w:szCs w:val="24"/>
        </w:rPr>
      </w:pPr>
      <w:r w:rsidRPr="00691CD7">
        <w:rPr>
          <w:rFonts w:ascii="Times New Roman" w:hAnsi="Times New Roman"/>
          <w:bCs/>
          <w:sz w:val="24"/>
          <w:szCs w:val="24"/>
        </w:rPr>
        <w:t xml:space="preserve">   - соответствием данных процедур стратегии развития Банка, характеру и масштабу деятельности Банка, а также последовательностью их применения в Банке. </w:t>
      </w:r>
    </w:p>
    <w:p w:rsidR="00365A71" w:rsidRPr="00691CD7" w:rsidRDefault="00365A71" w:rsidP="00365A71">
      <w:pPr>
        <w:spacing w:after="0" w:line="240" w:lineRule="auto"/>
        <w:ind w:right="-7" w:firstLine="284"/>
        <w:contextualSpacing/>
        <w:jc w:val="both"/>
        <w:rPr>
          <w:rFonts w:ascii="Times New Roman" w:eastAsia="Times New Roman" w:hAnsi="Times New Roman"/>
          <w:bCs/>
          <w:sz w:val="24"/>
          <w:szCs w:val="24"/>
        </w:rPr>
      </w:pPr>
      <w:r w:rsidRPr="00691CD7">
        <w:rPr>
          <w:rFonts w:ascii="Times New Roman" w:eastAsia="Times New Roman" w:hAnsi="Times New Roman"/>
          <w:bCs/>
          <w:sz w:val="24"/>
          <w:szCs w:val="24"/>
        </w:rPr>
        <w:t xml:space="preserve">  Определение величины и оценка достаточности собственных средств (капитала) Банка осуществляется  в соответствии с Инструкцией Банка России от 06.12.2017 г. №183-И «Об обязательных нормативах банков с базовой лицензией», Положением Банка России от 04.07.2018г  № 646-П «О методике определения собственных средств (капитала) кредитной организации (Базель III)» с учетом рекомендаций Банка России по организации кредитными организациями внутренних процедур оценки достаточности капитала.</w:t>
      </w:r>
    </w:p>
    <w:p w:rsidR="00365A71" w:rsidRPr="00691CD7" w:rsidRDefault="00365A71" w:rsidP="00365A71">
      <w:pPr>
        <w:autoSpaceDE w:val="0"/>
        <w:autoSpaceDN w:val="0"/>
        <w:adjustRightInd w:val="0"/>
        <w:spacing w:after="0" w:line="240" w:lineRule="auto"/>
        <w:ind w:firstLine="284"/>
        <w:jc w:val="both"/>
        <w:rPr>
          <w:rFonts w:ascii="Times New Roman" w:hAnsi="Times New Roman"/>
          <w:bCs/>
          <w:sz w:val="24"/>
          <w:szCs w:val="24"/>
        </w:rPr>
      </w:pPr>
      <w:r w:rsidRPr="00691CD7">
        <w:rPr>
          <w:rFonts w:ascii="Times New Roman" w:hAnsi="Times New Roman"/>
          <w:bCs/>
          <w:sz w:val="24"/>
          <w:szCs w:val="24"/>
        </w:rPr>
        <w:t xml:space="preserve">   За 9 месяцев 2020 года  по сравнению с 2019 годом общая политика Банка в области управления рисков, связанных с управлением капиталом для обеспечения текущей и будущей деятельности и соблюдения требований по достаточности капитала, не изменилась.</w:t>
      </w:r>
    </w:p>
    <w:p w:rsidR="00365A71" w:rsidRPr="00691CD7" w:rsidRDefault="00365A71" w:rsidP="00365A71">
      <w:pPr>
        <w:spacing w:after="0" w:line="240" w:lineRule="auto"/>
        <w:ind w:firstLine="284"/>
        <w:jc w:val="both"/>
        <w:rPr>
          <w:rFonts w:ascii="Times New Roman" w:hAnsi="Times New Roman"/>
          <w:bCs/>
          <w:sz w:val="24"/>
          <w:szCs w:val="24"/>
        </w:rPr>
      </w:pPr>
      <w:r w:rsidRPr="00691CD7">
        <w:rPr>
          <w:rFonts w:ascii="Times New Roman" w:hAnsi="Times New Roman"/>
          <w:bCs/>
          <w:sz w:val="24"/>
          <w:szCs w:val="24"/>
        </w:rPr>
        <w:lastRenderedPageBreak/>
        <w:t xml:space="preserve">  Управление капиталом Банка имеет следующие основные цели: </w:t>
      </w:r>
    </w:p>
    <w:p w:rsidR="00365A71" w:rsidRPr="00691CD7" w:rsidRDefault="00365A71" w:rsidP="00365A71">
      <w:pPr>
        <w:spacing w:after="0" w:line="240" w:lineRule="auto"/>
        <w:ind w:firstLine="284"/>
        <w:jc w:val="both"/>
        <w:rPr>
          <w:rFonts w:ascii="Times New Roman" w:hAnsi="Times New Roman"/>
          <w:bCs/>
          <w:sz w:val="24"/>
          <w:szCs w:val="24"/>
        </w:rPr>
      </w:pPr>
      <w:r w:rsidRPr="00691CD7">
        <w:rPr>
          <w:rFonts w:ascii="Times New Roman" w:hAnsi="Times New Roman"/>
          <w:bCs/>
          <w:sz w:val="24"/>
          <w:szCs w:val="24"/>
        </w:rPr>
        <w:t xml:space="preserve">   - соблюдение требований по достаточности капитала, установленных Банком России; </w:t>
      </w:r>
    </w:p>
    <w:p w:rsidR="00365A71" w:rsidRPr="00691CD7" w:rsidRDefault="00365A71" w:rsidP="00365A71">
      <w:pPr>
        <w:spacing w:after="0" w:line="240" w:lineRule="auto"/>
        <w:ind w:firstLine="284"/>
        <w:jc w:val="both"/>
        <w:rPr>
          <w:rFonts w:ascii="Times New Roman" w:hAnsi="Times New Roman"/>
          <w:bCs/>
          <w:sz w:val="24"/>
          <w:szCs w:val="24"/>
        </w:rPr>
      </w:pPr>
      <w:r w:rsidRPr="00691CD7">
        <w:rPr>
          <w:rFonts w:ascii="Times New Roman" w:hAnsi="Times New Roman"/>
          <w:bCs/>
          <w:sz w:val="24"/>
          <w:szCs w:val="24"/>
        </w:rPr>
        <w:t xml:space="preserve">   -обеспечение способности банка функционировать в качестве непрерывно действующей организации.</w:t>
      </w:r>
    </w:p>
    <w:p w:rsidR="00365A71" w:rsidRPr="00691CD7" w:rsidRDefault="00365A71" w:rsidP="00365A71">
      <w:pPr>
        <w:autoSpaceDE w:val="0"/>
        <w:autoSpaceDN w:val="0"/>
        <w:adjustRightInd w:val="0"/>
        <w:spacing w:after="0" w:line="240" w:lineRule="auto"/>
        <w:ind w:firstLine="284"/>
        <w:jc w:val="both"/>
        <w:rPr>
          <w:rFonts w:ascii="Times New Roman" w:hAnsi="Times New Roman"/>
          <w:bCs/>
          <w:sz w:val="24"/>
          <w:szCs w:val="24"/>
        </w:rPr>
      </w:pPr>
      <w:r w:rsidRPr="00691CD7">
        <w:rPr>
          <w:rFonts w:ascii="Times New Roman" w:hAnsi="Times New Roman"/>
          <w:bCs/>
          <w:sz w:val="24"/>
          <w:szCs w:val="24"/>
        </w:rPr>
        <w:t xml:space="preserve">  Контроль за соблюдением требований к капиталу, установленных Банком России, осуществляется с помощью ежедневных и ежемесячных отчетов, содержащих соответствующие расчеты. Ежемесячные отчеты визируются Президентом Банка и Главным бухгалтером Банка.</w:t>
      </w:r>
    </w:p>
    <w:p w:rsidR="00365A71" w:rsidRPr="00691CD7" w:rsidRDefault="00365A71" w:rsidP="00365A71">
      <w:pPr>
        <w:spacing w:after="0" w:line="240" w:lineRule="auto"/>
        <w:ind w:right="-7" w:firstLine="284"/>
        <w:contextualSpacing/>
        <w:rPr>
          <w:rFonts w:ascii="Times New Roman" w:eastAsia="Times New Roman" w:hAnsi="Times New Roman"/>
          <w:bCs/>
          <w:sz w:val="24"/>
          <w:szCs w:val="24"/>
        </w:rPr>
      </w:pPr>
      <w:r w:rsidRPr="00691CD7">
        <w:rPr>
          <w:rFonts w:ascii="Times New Roman" w:eastAsia="Times New Roman" w:hAnsi="Times New Roman"/>
          <w:bCs/>
          <w:sz w:val="24"/>
          <w:szCs w:val="24"/>
        </w:rPr>
        <w:t xml:space="preserve"> Оценка прочих целей управления капиталом осуществляется на ежегодной основе.</w:t>
      </w:r>
    </w:p>
    <w:p w:rsidR="00365A71" w:rsidRPr="00691CD7" w:rsidRDefault="00365A71" w:rsidP="00365A71">
      <w:pPr>
        <w:spacing w:after="0" w:line="240" w:lineRule="auto"/>
        <w:ind w:right="-7" w:firstLine="284"/>
        <w:contextualSpacing/>
        <w:jc w:val="both"/>
        <w:rPr>
          <w:rFonts w:ascii="Times New Roman" w:eastAsia="Times New Roman" w:hAnsi="Times New Roman"/>
          <w:bCs/>
          <w:sz w:val="24"/>
          <w:szCs w:val="24"/>
        </w:rPr>
      </w:pPr>
      <w:r w:rsidRPr="00691CD7">
        <w:rPr>
          <w:rFonts w:ascii="Times New Roman" w:eastAsia="Times New Roman" w:hAnsi="Times New Roman"/>
          <w:bCs/>
          <w:sz w:val="24"/>
          <w:szCs w:val="24"/>
        </w:rPr>
        <w:t xml:space="preserve"> К основным методам управления капиталом Банка относятся:</w:t>
      </w:r>
    </w:p>
    <w:p w:rsidR="00365A71" w:rsidRPr="00691CD7" w:rsidRDefault="00365A71" w:rsidP="00365A71">
      <w:pPr>
        <w:spacing w:after="0" w:line="240" w:lineRule="auto"/>
        <w:ind w:right="-7" w:firstLine="284"/>
        <w:contextualSpacing/>
        <w:jc w:val="both"/>
        <w:rPr>
          <w:rFonts w:ascii="Times New Roman" w:eastAsia="Times New Roman" w:hAnsi="Times New Roman"/>
          <w:bCs/>
          <w:sz w:val="24"/>
          <w:szCs w:val="24"/>
        </w:rPr>
      </w:pPr>
      <w:r w:rsidRPr="00691CD7">
        <w:rPr>
          <w:rFonts w:ascii="Times New Roman" w:eastAsia="Times New Roman" w:hAnsi="Times New Roman"/>
          <w:bCs/>
          <w:sz w:val="24"/>
          <w:szCs w:val="24"/>
        </w:rPr>
        <w:t xml:space="preserve">  - определение планового уровня капитала;</w:t>
      </w:r>
    </w:p>
    <w:p w:rsidR="00365A71" w:rsidRPr="00691CD7" w:rsidRDefault="00365A71" w:rsidP="00365A71">
      <w:pPr>
        <w:spacing w:after="0" w:line="240" w:lineRule="auto"/>
        <w:ind w:right="-7" w:firstLine="284"/>
        <w:contextualSpacing/>
        <w:jc w:val="both"/>
        <w:rPr>
          <w:rFonts w:ascii="Times New Roman" w:eastAsia="Times New Roman" w:hAnsi="Times New Roman"/>
          <w:bCs/>
          <w:sz w:val="24"/>
          <w:szCs w:val="24"/>
        </w:rPr>
      </w:pPr>
      <w:r w:rsidRPr="00691CD7">
        <w:rPr>
          <w:rFonts w:ascii="Times New Roman" w:eastAsia="Times New Roman" w:hAnsi="Times New Roman"/>
          <w:bCs/>
          <w:sz w:val="24"/>
          <w:szCs w:val="24"/>
        </w:rPr>
        <w:t xml:space="preserve">  - определение текущей потребности в капитале;</w:t>
      </w:r>
    </w:p>
    <w:p w:rsidR="00365A71" w:rsidRPr="00691CD7" w:rsidRDefault="00365A71" w:rsidP="00365A71">
      <w:pPr>
        <w:spacing w:after="0" w:line="240" w:lineRule="auto"/>
        <w:ind w:right="-7" w:firstLine="284"/>
        <w:contextualSpacing/>
        <w:jc w:val="both"/>
        <w:rPr>
          <w:rFonts w:ascii="Times New Roman" w:eastAsia="Times New Roman" w:hAnsi="Times New Roman"/>
          <w:bCs/>
          <w:sz w:val="24"/>
          <w:szCs w:val="24"/>
        </w:rPr>
      </w:pPr>
      <w:r w:rsidRPr="00691CD7">
        <w:rPr>
          <w:rFonts w:ascii="Times New Roman" w:eastAsia="Times New Roman" w:hAnsi="Times New Roman"/>
          <w:bCs/>
          <w:sz w:val="24"/>
          <w:szCs w:val="24"/>
        </w:rPr>
        <w:t xml:space="preserve">  - оценка достаточности собственных средств (капитала) Банка, анализ выполнения  </w:t>
      </w:r>
    </w:p>
    <w:p w:rsidR="00365A71" w:rsidRPr="00691CD7" w:rsidRDefault="00365A71" w:rsidP="00365A71">
      <w:pPr>
        <w:tabs>
          <w:tab w:val="left" w:pos="-142"/>
        </w:tabs>
        <w:spacing w:after="0" w:line="240" w:lineRule="auto"/>
        <w:ind w:right="-7"/>
        <w:contextualSpacing/>
        <w:rPr>
          <w:rFonts w:ascii="Times New Roman" w:eastAsia="Times New Roman" w:hAnsi="Times New Roman"/>
          <w:bCs/>
          <w:sz w:val="24"/>
          <w:szCs w:val="24"/>
        </w:rPr>
      </w:pPr>
      <w:r w:rsidRPr="00691CD7">
        <w:rPr>
          <w:rFonts w:ascii="Times New Roman" w:eastAsia="Times New Roman" w:hAnsi="Times New Roman"/>
          <w:bCs/>
          <w:sz w:val="24"/>
          <w:szCs w:val="24"/>
        </w:rPr>
        <w:t>обязательных нормативов;</w:t>
      </w:r>
    </w:p>
    <w:p w:rsidR="00365A71" w:rsidRPr="00691CD7" w:rsidRDefault="00365A71" w:rsidP="00365A71">
      <w:pPr>
        <w:spacing w:after="0" w:line="240" w:lineRule="auto"/>
        <w:ind w:right="-7" w:firstLine="284"/>
        <w:contextualSpacing/>
        <w:jc w:val="both"/>
        <w:rPr>
          <w:rFonts w:ascii="Times New Roman" w:eastAsia="Times New Roman" w:hAnsi="Times New Roman"/>
          <w:sz w:val="24"/>
          <w:szCs w:val="24"/>
        </w:rPr>
      </w:pPr>
      <w:r w:rsidRPr="00691CD7">
        <w:rPr>
          <w:rFonts w:ascii="Times New Roman" w:eastAsia="Times New Roman" w:hAnsi="Times New Roman"/>
          <w:sz w:val="24"/>
          <w:szCs w:val="24"/>
        </w:rPr>
        <w:t xml:space="preserve">  - стресс-тестирование.</w:t>
      </w:r>
    </w:p>
    <w:p w:rsidR="00365A71" w:rsidRPr="00691CD7" w:rsidRDefault="00365A71" w:rsidP="00365A71">
      <w:pPr>
        <w:autoSpaceDE w:val="0"/>
        <w:autoSpaceDN w:val="0"/>
        <w:adjustRightInd w:val="0"/>
        <w:spacing w:after="0" w:line="240" w:lineRule="auto"/>
        <w:ind w:firstLine="284"/>
        <w:jc w:val="both"/>
        <w:rPr>
          <w:rFonts w:ascii="Times New Roman" w:hAnsi="Times New Roman"/>
          <w:bCs/>
          <w:sz w:val="24"/>
          <w:szCs w:val="24"/>
        </w:rPr>
      </w:pPr>
      <w:r w:rsidRPr="00691CD7">
        <w:rPr>
          <w:rFonts w:ascii="Times New Roman" w:hAnsi="Times New Roman"/>
          <w:bCs/>
          <w:sz w:val="24"/>
          <w:szCs w:val="24"/>
        </w:rPr>
        <w:t xml:space="preserve">  Банк при оценке достаточности капитала применяет подход к снижению кредитного риска по обеспеченным кредитным требованиям и требованиям по получению начисленных (накопленных) процентов, а также производным финансовым инструментам, предусмотренный </w:t>
      </w:r>
      <w:r w:rsidRPr="00691CD7">
        <w:rPr>
          <w:rFonts w:ascii="Times New Roman" w:eastAsia="Times New Roman" w:hAnsi="Times New Roman"/>
          <w:bCs/>
          <w:sz w:val="24"/>
          <w:szCs w:val="24"/>
        </w:rPr>
        <w:t>Инструкцией Банка России от 06.12.2017 г. №183-И «Об обязательных нормативах банков с базовой лицензией»</w:t>
      </w:r>
      <w:r w:rsidRPr="00691CD7">
        <w:rPr>
          <w:rFonts w:ascii="Times New Roman" w:hAnsi="Times New Roman"/>
          <w:bCs/>
          <w:sz w:val="24"/>
          <w:szCs w:val="24"/>
        </w:rPr>
        <w:t xml:space="preserve">. Информация о классификации активов по группам риска представлена в подразделе 2.1 формы 0409808 Указания Банка России от 08.10.2018 г. №4927-У «О перечне, формах и порядке составления и представления форм отчетности кредитных организаций в Центральный банк Российской Федерации»   по состоянию на 01 октября 2020г. </w:t>
      </w:r>
    </w:p>
    <w:p w:rsidR="00365A71" w:rsidRPr="00691CD7" w:rsidRDefault="00365A71" w:rsidP="00365A71">
      <w:pPr>
        <w:autoSpaceDE w:val="0"/>
        <w:autoSpaceDN w:val="0"/>
        <w:adjustRightInd w:val="0"/>
        <w:spacing w:after="0" w:line="240" w:lineRule="auto"/>
        <w:ind w:firstLine="284"/>
        <w:jc w:val="both"/>
        <w:rPr>
          <w:rFonts w:ascii="Times New Roman" w:hAnsi="Times New Roman"/>
          <w:bCs/>
          <w:sz w:val="24"/>
          <w:szCs w:val="24"/>
        </w:rPr>
      </w:pPr>
      <w:r w:rsidRPr="00691CD7">
        <w:rPr>
          <w:rFonts w:ascii="Times New Roman" w:hAnsi="Times New Roman"/>
          <w:bCs/>
          <w:sz w:val="24"/>
          <w:szCs w:val="24"/>
        </w:rPr>
        <w:t xml:space="preserve">  Капитал Банка, рассчитанный в соответствии с требованиями Банка России по стандартам «Базеля III», вырос за 9 месяцев 2020 года на 1,44% (на 7395 тыс. руб.), а по сравнению с соответствующим отчетным периодом прошлого года на 4,07% (на 20415 тыс. руб.)  и составил на 01 октября 2020 г. 521729 тыс. руб.</w:t>
      </w:r>
    </w:p>
    <w:p w:rsidR="00365A71" w:rsidRPr="00691CD7" w:rsidRDefault="00365A71" w:rsidP="00365A71">
      <w:pPr>
        <w:autoSpaceDE w:val="0"/>
        <w:autoSpaceDN w:val="0"/>
        <w:adjustRightInd w:val="0"/>
        <w:spacing w:after="0" w:line="240" w:lineRule="auto"/>
        <w:ind w:firstLine="284"/>
        <w:jc w:val="both"/>
        <w:rPr>
          <w:rFonts w:ascii="Times New Roman" w:hAnsi="Times New Roman"/>
          <w:bCs/>
          <w:sz w:val="24"/>
          <w:szCs w:val="24"/>
        </w:rPr>
      </w:pPr>
      <w:r w:rsidRPr="00691CD7">
        <w:rPr>
          <w:rFonts w:ascii="Times New Roman" w:hAnsi="Times New Roman"/>
          <w:bCs/>
          <w:sz w:val="24"/>
          <w:szCs w:val="24"/>
        </w:rPr>
        <w:t xml:space="preserve">  Размер и структура собственных средств (капитала) АО Банк «ТКПБ»:</w:t>
      </w:r>
    </w:p>
    <w:p w:rsidR="00365A71" w:rsidRPr="00691CD7" w:rsidRDefault="00365A71" w:rsidP="00365A71">
      <w:pPr>
        <w:spacing w:after="0" w:line="240" w:lineRule="auto"/>
        <w:ind w:right="-7"/>
        <w:contextualSpacing/>
        <w:jc w:val="center"/>
        <w:rPr>
          <w:rFonts w:ascii="Times New Roman" w:eastAsia="Times New Roman" w:hAnsi="Times New Roman"/>
          <w:b/>
          <w:sz w:val="24"/>
          <w:szCs w:val="24"/>
        </w:rPr>
      </w:pPr>
    </w:p>
    <w:p w:rsidR="00365A71" w:rsidRPr="00691CD7" w:rsidRDefault="00365A71" w:rsidP="00365A71">
      <w:pPr>
        <w:autoSpaceDE w:val="0"/>
        <w:autoSpaceDN w:val="0"/>
        <w:adjustRightInd w:val="0"/>
        <w:spacing w:after="0" w:line="240" w:lineRule="auto"/>
        <w:ind w:firstLine="284"/>
        <w:jc w:val="right"/>
        <w:rPr>
          <w:rFonts w:ascii="Times New Roman" w:hAnsi="Times New Roman"/>
          <w:bCs/>
          <w:sz w:val="24"/>
          <w:szCs w:val="24"/>
        </w:rPr>
      </w:pPr>
      <w:r w:rsidRPr="00691CD7">
        <w:rPr>
          <w:rFonts w:ascii="Times New Roman" w:hAnsi="Times New Roman"/>
          <w:sz w:val="24"/>
          <w:szCs w:val="24"/>
        </w:rPr>
        <w:t xml:space="preserve">Таблица </w:t>
      </w:r>
      <w:r w:rsidR="00044841">
        <w:rPr>
          <w:rFonts w:ascii="Times New Roman" w:hAnsi="Times New Roman"/>
          <w:sz w:val="24"/>
          <w:szCs w:val="24"/>
        </w:rPr>
        <w:t>39</w:t>
      </w:r>
    </w:p>
    <w:p w:rsidR="00365A71" w:rsidRPr="00691CD7" w:rsidRDefault="00365A71" w:rsidP="00365A71">
      <w:pPr>
        <w:autoSpaceDE w:val="0"/>
        <w:autoSpaceDN w:val="0"/>
        <w:adjustRightInd w:val="0"/>
        <w:spacing w:after="0" w:line="240" w:lineRule="auto"/>
        <w:ind w:firstLine="440"/>
        <w:jc w:val="right"/>
        <w:rPr>
          <w:rFonts w:ascii="Times New Roman" w:hAnsi="Times New Roman"/>
          <w:bCs/>
          <w:sz w:val="24"/>
          <w:szCs w:val="24"/>
        </w:rPr>
      </w:pPr>
      <w:r w:rsidRPr="00691CD7">
        <w:rPr>
          <w:rFonts w:ascii="Times New Roman" w:hAnsi="Times New Roman"/>
          <w:bCs/>
          <w:sz w:val="24"/>
          <w:szCs w:val="24"/>
        </w:rPr>
        <w:t>Тыс. руб.</w:t>
      </w:r>
    </w:p>
    <w:tbl>
      <w:tblPr>
        <w:tblW w:w="974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0"/>
        <w:gridCol w:w="1559"/>
        <w:gridCol w:w="1559"/>
        <w:gridCol w:w="1650"/>
      </w:tblGrid>
      <w:tr w:rsidR="00365A71" w:rsidRPr="00691CD7" w:rsidTr="00D44AB0">
        <w:trPr>
          <w:trHeight w:val="375"/>
        </w:trPr>
        <w:tc>
          <w:tcPr>
            <w:tcW w:w="4980" w:type="dxa"/>
            <w:shd w:val="clear" w:color="auto" w:fill="auto"/>
            <w:noWrap/>
            <w:vAlign w:val="bottom"/>
            <w:hideMark/>
          </w:tcPr>
          <w:p w:rsidR="00365A71" w:rsidRPr="00691CD7" w:rsidRDefault="00365A71" w:rsidP="00D44AB0">
            <w:pPr>
              <w:spacing w:after="0" w:line="240" w:lineRule="auto"/>
              <w:rPr>
                <w:rFonts w:ascii="Times New Roman" w:eastAsia="Times New Roman" w:hAnsi="Times New Roman"/>
                <w:b/>
                <w:bCs/>
                <w:sz w:val="24"/>
                <w:szCs w:val="24"/>
                <w:lang w:eastAsia="ru-RU"/>
              </w:rPr>
            </w:pPr>
            <w:r w:rsidRPr="00691CD7">
              <w:rPr>
                <w:rFonts w:ascii="Times New Roman" w:eastAsia="Times New Roman" w:hAnsi="Times New Roman"/>
                <w:b/>
                <w:bCs/>
                <w:sz w:val="24"/>
                <w:szCs w:val="24"/>
                <w:lang w:eastAsia="ru-RU"/>
              </w:rPr>
              <w:t>Наименование показателя</w:t>
            </w:r>
          </w:p>
        </w:tc>
        <w:tc>
          <w:tcPr>
            <w:tcW w:w="1559" w:type="dxa"/>
            <w:shd w:val="clear" w:color="auto" w:fill="auto"/>
            <w:noWrap/>
            <w:vAlign w:val="bottom"/>
            <w:hideMark/>
          </w:tcPr>
          <w:p w:rsidR="00365A71" w:rsidRPr="00691CD7" w:rsidRDefault="00365A71" w:rsidP="00D44AB0">
            <w:pPr>
              <w:spacing w:after="0" w:line="240" w:lineRule="auto"/>
              <w:rPr>
                <w:rFonts w:ascii="Times New Roman" w:eastAsia="Times New Roman" w:hAnsi="Times New Roman"/>
                <w:b/>
                <w:bCs/>
                <w:sz w:val="24"/>
                <w:szCs w:val="24"/>
                <w:lang w:eastAsia="ru-RU"/>
              </w:rPr>
            </w:pPr>
            <w:r w:rsidRPr="00691CD7">
              <w:rPr>
                <w:rFonts w:ascii="Times New Roman" w:eastAsia="Times New Roman" w:hAnsi="Times New Roman"/>
                <w:b/>
                <w:bCs/>
                <w:sz w:val="24"/>
                <w:szCs w:val="24"/>
                <w:lang w:eastAsia="ru-RU"/>
              </w:rPr>
              <w:t xml:space="preserve">На 01.10.2020г. </w:t>
            </w:r>
          </w:p>
        </w:tc>
        <w:tc>
          <w:tcPr>
            <w:tcW w:w="1559" w:type="dxa"/>
            <w:shd w:val="clear" w:color="auto" w:fill="auto"/>
            <w:noWrap/>
            <w:vAlign w:val="bottom"/>
            <w:hideMark/>
          </w:tcPr>
          <w:p w:rsidR="00365A71" w:rsidRPr="00691CD7" w:rsidRDefault="00365A71" w:rsidP="00D44AB0">
            <w:pPr>
              <w:spacing w:after="0" w:line="240" w:lineRule="auto"/>
              <w:rPr>
                <w:rFonts w:ascii="Times New Roman" w:eastAsia="Times New Roman" w:hAnsi="Times New Roman"/>
                <w:b/>
                <w:bCs/>
                <w:sz w:val="24"/>
                <w:szCs w:val="24"/>
                <w:lang w:eastAsia="ru-RU"/>
              </w:rPr>
            </w:pPr>
            <w:r w:rsidRPr="00691CD7">
              <w:rPr>
                <w:rFonts w:ascii="Times New Roman" w:eastAsia="Times New Roman" w:hAnsi="Times New Roman"/>
                <w:b/>
                <w:bCs/>
                <w:sz w:val="24"/>
                <w:szCs w:val="24"/>
                <w:lang w:eastAsia="ru-RU"/>
              </w:rPr>
              <w:t xml:space="preserve">На 01.01.2020г. </w:t>
            </w:r>
          </w:p>
        </w:tc>
        <w:tc>
          <w:tcPr>
            <w:tcW w:w="1650" w:type="dxa"/>
            <w:vAlign w:val="bottom"/>
          </w:tcPr>
          <w:p w:rsidR="00365A71" w:rsidRPr="00691CD7" w:rsidRDefault="00365A71" w:rsidP="00D44AB0">
            <w:pPr>
              <w:spacing w:after="0" w:line="240" w:lineRule="auto"/>
              <w:rPr>
                <w:rFonts w:ascii="Times New Roman" w:eastAsia="Times New Roman" w:hAnsi="Times New Roman"/>
                <w:b/>
                <w:bCs/>
                <w:sz w:val="24"/>
                <w:szCs w:val="24"/>
                <w:lang w:eastAsia="ru-RU"/>
              </w:rPr>
            </w:pPr>
            <w:r w:rsidRPr="00691CD7">
              <w:rPr>
                <w:rFonts w:ascii="Times New Roman" w:eastAsia="Times New Roman" w:hAnsi="Times New Roman"/>
                <w:b/>
                <w:bCs/>
                <w:sz w:val="24"/>
                <w:szCs w:val="24"/>
                <w:lang w:eastAsia="ru-RU"/>
              </w:rPr>
              <w:t xml:space="preserve">На 01.10.2019г. </w:t>
            </w:r>
          </w:p>
        </w:tc>
      </w:tr>
      <w:tr w:rsidR="00365A71" w:rsidRPr="00691CD7" w:rsidTr="00D44AB0">
        <w:trPr>
          <w:trHeight w:val="375"/>
        </w:trPr>
        <w:tc>
          <w:tcPr>
            <w:tcW w:w="4980" w:type="dxa"/>
            <w:shd w:val="clear" w:color="auto" w:fill="auto"/>
            <w:noWrap/>
            <w:vAlign w:val="bottom"/>
            <w:hideMark/>
          </w:tcPr>
          <w:p w:rsidR="00365A71" w:rsidRPr="00691CD7" w:rsidRDefault="00365A71" w:rsidP="00D44AB0">
            <w:pPr>
              <w:spacing w:after="0" w:line="240" w:lineRule="auto"/>
              <w:rPr>
                <w:rFonts w:ascii="Times New Roman" w:eastAsia="Times New Roman" w:hAnsi="Times New Roman"/>
                <w:i/>
                <w:iCs/>
                <w:sz w:val="24"/>
                <w:szCs w:val="24"/>
                <w:lang w:eastAsia="ru-RU"/>
              </w:rPr>
            </w:pPr>
            <w:r w:rsidRPr="00691CD7">
              <w:rPr>
                <w:rFonts w:ascii="Times New Roman" w:eastAsia="Times New Roman" w:hAnsi="Times New Roman"/>
                <w:i/>
                <w:iCs/>
                <w:sz w:val="24"/>
                <w:szCs w:val="24"/>
                <w:lang w:eastAsia="ru-RU"/>
              </w:rPr>
              <w:t>Источники базового капитала:</w:t>
            </w:r>
          </w:p>
        </w:tc>
        <w:tc>
          <w:tcPr>
            <w:tcW w:w="1559" w:type="dxa"/>
            <w:shd w:val="clear" w:color="auto" w:fill="auto"/>
            <w:noWrap/>
            <w:vAlign w:val="bottom"/>
            <w:hideMark/>
          </w:tcPr>
          <w:p w:rsidR="00365A71" w:rsidRPr="00691CD7" w:rsidRDefault="00365A71" w:rsidP="00D44AB0">
            <w:pPr>
              <w:spacing w:after="0" w:line="240" w:lineRule="auto"/>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w:t>
            </w:r>
          </w:p>
        </w:tc>
        <w:tc>
          <w:tcPr>
            <w:tcW w:w="1559" w:type="dxa"/>
            <w:shd w:val="clear" w:color="auto" w:fill="auto"/>
            <w:noWrap/>
            <w:vAlign w:val="bottom"/>
            <w:hideMark/>
          </w:tcPr>
          <w:p w:rsidR="00365A71" w:rsidRPr="00691CD7" w:rsidRDefault="00365A71" w:rsidP="00D44AB0">
            <w:pPr>
              <w:spacing w:after="0" w:line="240" w:lineRule="auto"/>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w:t>
            </w:r>
          </w:p>
        </w:tc>
        <w:tc>
          <w:tcPr>
            <w:tcW w:w="1650" w:type="dxa"/>
            <w:vAlign w:val="bottom"/>
          </w:tcPr>
          <w:p w:rsidR="00365A71" w:rsidRPr="00691CD7" w:rsidRDefault="00365A71" w:rsidP="00D44AB0">
            <w:pPr>
              <w:spacing w:after="0" w:line="240" w:lineRule="auto"/>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w:t>
            </w:r>
          </w:p>
        </w:tc>
      </w:tr>
      <w:tr w:rsidR="00365A71" w:rsidRPr="00691CD7" w:rsidTr="00D44AB0">
        <w:trPr>
          <w:trHeight w:val="375"/>
        </w:trPr>
        <w:tc>
          <w:tcPr>
            <w:tcW w:w="4980" w:type="dxa"/>
            <w:shd w:val="clear" w:color="auto" w:fill="auto"/>
            <w:noWrap/>
            <w:vAlign w:val="bottom"/>
            <w:hideMark/>
          </w:tcPr>
          <w:p w:rsidR="00365A71" w:rsidRPr="00691CD7" w:rsidRDefault="00365A71" w:rsidP="00D44AB0">
            <w:pPr>
              <w:spacing w:after="0" w:line="240" w:lineRule="auto"/>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Уставный капитал </w:t>
            </w:r>
          </w:p>
        </w:tc>
        <w:tc>
          <w:tcPr>
            <w:tcW w:w="1559" w:type="dxa"/>
            <w:shd w:val="clear" w:color="auto" w:fill="auto"/>
            <w:noWrap/>
            <w:vAlign w:val="bottom"/>
            <w:hideMark/>
          </w:tcPr>
          <w:p w:rsidR="00365A71" w:rsidRPr="00691CD7" w:rsidRDefault="00365A71" w:rsidP="00D44AB0">
            <w:pPr>
              <w:spacing w:after="0" w:line="240" w:lineRule="auto"/>
              <w:jc w:val="center"/>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116500</w:t>
            </w:r>
          </w:p>
        </w:tc>
        <w:tc>
          <w:tcPr>
            <w:tcW w:w="1559" w:type="dxa"/>
            <w:shd w:val="clear" w:color="auto" w:fill="auto"/>
            <w:noWrap/>
            <w:vAlign w:val="bottom"/>
            <w:hideMark/>
          </w:tcPr>
          <w:p w:rsidR="00365A71" w:rsidRPr="00691CD7" w:rsidRDefault="00365A71" w:rsidP="00D44AB0">
            <w:pPr>
              <w:spacing w:after="0" w:line="240" w:lineRule="auto"/>
              <w:jc w:val="center"/>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116500</w:t>
            </w:r>
          </w:p>
        </w:tc>
        <w:tc>
          <w:tcPr>
            <w:tcW w:w="1650" w:type="dxa"/>
            <w:vAlign w:val="bottom"/>
          </w:tcPr>
          <w:p w:rsidR="00365A71" w:rsidRPr="00691CD7" w:rsidRDefault="00365A71" w:rsidP="00D44AB0">
            <w:pPr>
              <w:spacing w:after="0" w:line="240" w:lineRule="auto"/>
              <w:jc w:val="center"/>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116500</w:t>
            </w:r>
          </w:p>
        </w:tc>
      </w:tr>
      <w:tr w:rsidR="00365A71" w:rsidRPr="00691CD7" w:rsidTr="00D44AB0">
        <w:trPr>
          <w:trHeight w:val="375"/>
        </w:trPr>
        <w:tc>
          <w:tcPr>
            <w:tcW w:w="4980" w:type="dxa"/>
            <w:shd w:val="clear" w:color="auto" w:fill="auto"/>
            <w:noWrap/>
            <w:vAlign w:val="bottom"/>
            <w:hideMark/>
          </w:tcPr>
          <w:p w:rsidR="00365A71" w:rsidRPr="00691CD7" w:rsidRDefault="00365A71" w:rsidP="00D44AB0">
            <w:pPr>
              <w:spacing w:after="0" w:line="240" w:lineRule="auto"/>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Эмиссионный доход</w:t>
            </w:r>
          </w:p>
        </w:tc>
        <w:tc>
          <w:tcPr>
            <w:tcW w:w="1559" w:type="dxa"/>
            <w:shd w:val="clear" w:color="auto" w:fill="auto"/>
            <w:noWrap/>
            <w:vAlign w:val="bottom"/>
            <w:hideMark/>
          </w:tcPr>
          <w:p w:rsidR="00365A71" w:rsidRPr="00691CD7" w:rsidRDefault="00365A71" w:rsidP="00D44AB0">
            <w:pPr>
              <w:spacing w:after="0" w:line="240" w:lineRule="auto"/>
              <w:jc w:val="center"/>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120</w:t>
            </w:r>
          </w:p>
        </w:tc>
        <w:tc>
          <w:tcPr>
            <w:tcW w:w="1559" w:type="dxa"/>
            <w:shd w:val="clear" w:color="auto" w:fill="auto"/>
            <w:noWrap/>
            <w:vAlign w:val="bottom"/>
            <w:hideMark/>
          </w:tcPr>
          <w:p w:rsidR="00365A71" w:rsidRPr="00691CD7" w:rsidRDefault="00365A71" w:rsidP="00D44AB0">
            <w:pPr>
              <w:spacing w:after="0" w:line="240" w:lineRule="auto"/>
              <w:jc w:val="center"/>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120</w:t>
            </w:r>
          </w:p>
        </w:tc>
        <w:tc>
          <w:tcPr>
            <w:tcW w:w="1650" w:type="dxa"/>
            <w:vAlign w:val="bottom"/>
          </w:tcPr>
          <w:p w:rsidR="00365A71" w:rsidRPr="00691CD7" w:rsidRDefault="00365A71" w:rsidP="00D44AB0">
            <w:pPr>
              <w:spacing w:after="0" w:line="240" w:lineRule="auto"/>
              <w:jc w:val="center"/>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120</w:t>
            </w:r>
          </w:p>
        </w:tc>
      </w:tr>
      <w:tr w:rsidR="00365A71" w:rsidRPr="00691CD7" w:rsidTr="00D44AB0">
        <w:trPr>
          <w:trHeight w:val="375"/>
        </w:trPr>
        <w:tc>
          <w:tcPr>
            <w:tcW w:w="4980" w:type="dxa"/>
            <w:shd w:val="clear" w:color="auto" w:fill="auto"/>
            <w:noWrap/>
            <w:vAlign w:val="bottom"/>
            <w:hideMark/>
          </w:tcPr>
          <w:p w:rsidR="00365A71" w:rsidRPr="00691CD7" w:rsidRDefault="00365A71" w:rsidP="00D44AB0">
            <w:pPr>
              <w:spacing w:after="0" w:line="240" w:lineRule="auto"/>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Резервный фонд</w:t>
            </w:r>
          </w:p>
        </w:tc>
        <w:tc>
          <w:tcPr>
            <w:tcW w:w="1559" w:type="dxa"/>
            <w:shd w:val="clear" w:color="auto" w:fill="auto"/>
            <w:noWrap/>
            <w:vAlign w:val="bottom"/>
            <w:hideMark/>
          </w:tcPr>
          <w:p w:rsidR="00365A71" w:rsidRPr="00691CD7" w:rsidRDefault="00365A71" w:rsidP="00D44AB0">
            <w:pPr>
              <w:spacing w:after="0" w:line="240" w:lineRule="auto"/>
              <w:jc w:val="center"/>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10070</w:t>
            </w:r>
          </w:p>
        </w:tc>
        <w:tc>
          <w:tcPr>
            <w:tcW w:w="1559" w:type="dxa"/>
            <w:shd w:val="clear" w:color="auto" w:fill="auto"/>
            <w:noWrap/>
            <w:vAlign w:val="bottom"/>
            <w:hideMark/>
          </w:tcPr>
          <w:p w:rsidR="00365A71" w:rsidRPr="00691CD7" w:rsidRDefault="00365A71" w:rsidP="00D44AB0">
            <w:pPr>
              <w:spacing w:after="0" w:line="240" w:lineRule="auto"/>
              <w:jc w:val="center"/>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10070</w:t>
            </w:r>
          </w:p>
        </w:tc>
        <w:tc>
          <w:tcPr>
            <w:tcW w:w="1650" w:type="dxa"/>
            <w:vAlign w:val="bottom"/>
          </w:tcPr>
          <w:p w:rsidR="00365A71" w:rsidRPr="00691CD7" w:rsidRDefault="00365A71" w:rsidP="00D44AB0">
            <w:pPr>
              <w:spacing w:after="0" w:line="240" w:lineRule="auto"/>
              <w:jc w:val="center"/>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10070</w:t>
            </w:r>
          </w:p>
        </w:tc>
      </w:tr>
      <w:tr w:rsidR="00365A71" w:rsidRPr="00691CD7" w:rsidTr="00D44AB0">
        <w:trPr>
          <w:trHeight w:val="375"/>
        </w:trPr>
        <w:tc>
          <w:tcPr>
            <w:tcW w:w="4980" w:type="dxa"/>
            <w:shd w:val="clear" w:color="auto" w:fill="auto"/>
            <w:noWrap/>
            <w:vAlign w:val="bottom"/>
            <w:hideMark/>
          </w:tcPr>
          <w:p w:rsidR="00365A71" w:rsidRPr="00691CD7" w:rsidRDefault="00365A71" w:rsidP="00D44AB0">
            <w:pPr>
              <w:spacing w:after="0" w:line="240" w:lineRule="auto"/>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xml:space="preserve">Нераспределенная прибыль </w:t>
            </w:r>
            <w:r w:rsidRPr="00691CD7">
              <w:rPr>
                <w:rFonts w:ascii="Times New Roman" w:hAnsi="Times New Roman"/>
                <w:bCs/>
                <w:sz w:val="24"/>
                <w:szCs w:val="24"/>
              </w:rPr>
              <w:t>предшествующих</w:t>
            </w:r>
            <w:r w:rsidRPr="00691CD7">
              <w:rPr>
                <w:rFonts w:ascii="Times New Roman" w:eastAsia="Times New Roman" w:hAnsi="Times New Roman"/>
                <w:sz w:val="24"/>
                <w:szCs w:val="24"/>
                <w:lang w:eastAsia="ru-RU"/>
              </w:rPr>
              <w:t xml:space="preserve"> лет</w:t>
            </w:r>
          </w:p>
        </w:tc>
        <w:tc>
          <w:tcPr>
            <w:tcW w:w="1559" w:type="dxa"/>
            <w:shd w:val="clear" w:color="auto" w:fill="auto"/>
            <w:noWrap/>
            <w:vAlign w:val="bottom"/>
            <w:hideMark/>
          </w:tcPr>
          <w:p w:rsidR="00365A71" w:rsidRPr="00691CD7" w:rsidRDefault="00365A71" w:rsidP="00D44AB0">
            <w:pPr>
              <w:spacing w:after="0" w:line="240" w:lineRule="auto"/>
              <w:jc w:val="center"/>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227857</w:t>
            </w:r>
          </w:p>
        </w:tc>
        <w:tc>
          <w:tcPr>
            <w:tcW w:w="1559" w:type="dxa"/>
            <w:shd w:val="clear" w:color="auto" w:fill="auto"/>
            <w:noWrap/>
            <w:vAlign w:val="bottom"/>
            <w:hideMark/>
          </w:tcPr>
          <w:p w:rsidR="00365A71" w:rsidRPr="00691CD7" w:rsidRDefault="00365A71" w:rsidP="00D44AB0">
            <w:pPr>
              <w:spacing w:after="0" w:line="240" w:lineRule="auto"/>
              <w:jc w:val="center"/>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227857</w:t>
            </w:r>
          </w:p>
        </w:tc>
        <w:tc>
          <w:tcPr>
            <w:tcW w:w="1650" w:type="dxa"/>
            <w:vAlign w:val="bottom"/>
          </w:tcPr>
          <w:p w:rsidR="00365A71" w:rsidRPr="00691CD7" w:rsidRDefault="00365A71" w:rsidP="00D44AB0">
            <w:pPr>
              <w:spacing w:after="0" w:line="240" w:lineRule="auto"/>
              <w:jc w:val="center"/>
              <w:rPr>
                <w:rFonts w:ascii="Times New Roman" w:eastAsia="Times New Roman" w:hAnsi="Times New Roman"/>
                <w:sz w:val="24"/>
                <w:szCs w:val="24"/>
                <w:highlight w:val="yellow"/>
                <w:lang w:eastAsia="ru-RU"/>
              </w:rPr>
            </w:pPr>
            <w:r w:rsidRPr="00691CD7">
              <w:rPr>
                <w:rFonts w:ascii="Times New Roman" w:eastAsia="Times New Roman" w:hAnsi="Times New Roman"/>
                <w:sz w:val="24"/>
                <w:szCs w:val="24"/>
                <w:lang w:eastAsia="ru-RU"/>
              </w:rPr>
              <w:t>205611</w:t>
            </w:r>
          </w:p>
        </w:tc>
      </w:tr>
      <w:tr w:rsidR="00365A71" w:rsidRPr="00691CD7" w:rsidTr="00D44AB0">
        <w:trPr>
          <w:trHeight w:val="375"/>
        </w:trPr>
        <w:tc>
          <w:tcPr>
            <w:tcW w:w="4980" w:type="dxa"/>
            <w:shd w:val="clear" w:color="auto" w:fill="auto"/>
            <w:noWrap/>
            <w:vAlign w:val="bottom"/>
            <w:hideMark/>
          </w:tcPr>
          <w:p w:rsidR="00365A71" w:rsidRPr="00691CD7" w:rsidRDefault="00365A71" w:rsidP="00D44AB0">
            <w:pPr>
              <w:spacing w:after="0" w:line="240" w:lineRule="auto"/>
              <w:rPr>
                <w:rFonts w:ascii="Times New Roman" w:eastAsia="Times New Roman" w:hAnsi="Times New Roman"/>
                <w:b/>
                <w:bCs/>
                <w:sz w:val="24"/>
                <w:szCs w:val="24"/>
                <w:lang w:eastAsia="ru-RU"/>
              </w:rPr>
            </w:pPr>
            <w:r w:rsidRPr="00691CD7">
              <w:rPr>
                <w:rFonts w:ascii="Times New Roman" w:eastAsia="Times New Roman" w:hAnsi="Times New Roman"/>
                <w:b/>
                <w:bCs/>
                <w:sz w:val="24"/>
                <w:szCs w:val="24"/>
                <w:lang w:eastAsia="ru-RU"/>
              </w:rPr>
              <w:t>Итого источники базового капитала</w:t>
            </w:r>
          </w:p>
        </w:tc>
        <w:tc>
          <w:tcPr>
            <w:tcW w:w="1559" w:type="dxa"/>
            <w:shd w:val="clear" w:color="auto" w:fill="auto"/>
            <w:noWrap/>
            <w:vAlign w:val="bottom"/>
            <w:hideMark/>
          </w:tcPr>
          <w:p w:rsidR="00365A71" w:rsidRPr="00691CD7" w:rsidRDefault="00365A71" w:rsidP="00D44AB0">
            <w:pPr>
              <w:spacing w:after="0" w:line="240" w:lineRule="auto"/>
              <w:jc w:val="center"/>
              <w:rPr>
                <w:rFonts w:ascii="Times New Roman" w:eastAsia="Times New Roman" w:hAnsi="Times New Roman"/>
                <w:b/>
                <w:bCs/>
                <w:sz w:val="24"/>
                <w:szCs w:val="24"/>
                <w:lang w:eastAsia="ru-RU"/>
              </w:rPr>
            </w:pPr>
            <w:r w:rsidRPr="00691CD7">
              <w:rPr>
                <w:rFonts w:ascii="Times New Roman" w:eastAsia="Times New Roman" w:hAnsi="Times New Roman"/>
                <w:b/>
                <w:bCs/>
                <w:sz w:val="24"/>
                <w:szCs w:val="24"/>
                <w:lang w:eastAsia="ru-RU"/>
              </w:rPr>
              <w:t>354547</w:t>
            </w:r>
          </w:p>
        </w:tc>
        <w:tc>
          <w:tcPr>
            <w:tcW w:w="1559" w:type="dxa"/>
            <w:shd w:val="clear" w:color="auto" w:fill="auto"/>
            <w:noWrap/>
            <w:vAlign w:val="bottom"/>
            <w:hideMark/>
          </w:tcPr>
          <w:p w:rsidR="00365A71" w:rsidRPr="00691CD7" w:rsidRDefault="00365A71" w:rsidP="00D44AB0">
            <w:pPr>
              <w:spacing w:after="0" w:line="240" w:lineRule="auto"/>
              <w:jc w:val="center"/>
              <w:rPr>
                <w:rFonts w:ascii="Times New Roman" w:eastAsia="Times New Roman" w:hAnsi="Times New Roman"/>
                <w:b/>
                <w:bCs/>
                <w:sz w:val="24"/>
                <w:szCs w:val="24"/>
                <w:lang w:eastAsia="ru-RU"/>
              </w:rPr>
            </w:pPr>
            <w:r w:rsidRPr="00691CD7">
              <w:rPr>
                <w:rFonts w:ascii="Times New Roman" w:eastAsia="Times New Roman" w:hAnsi="Times New Roman"/>
                <w:b/>
                <w:bCs/>
                <w:sz w:val="24"/>
                <w:szCs w:val="24"/>
                <w:lang w:eastAsia="ru-RU"/>
              </w:rPr>
              <w:t>354547</w:t>
            </w:r>
          </w:p>
        </w:tc>
        <w:tc>
          <w:tcPr>
            <w:tcW w:w="1650" w:type="dxa"/>
            <w:vAlign w:val="bottom"/>
          </w:tcPr>
          <w:p w:rsidR="00365A71" w:rsidRPr="00691CD7" w:rsidRDefault="00365A71" w:rsidP="00D44AB0">
            <w:pPr>
              <w:spacing w:after="0" w:line="240" w:lineRule="auto"/>
              <w:jc w:val="center"/>
              <w:rPr>
                <w:rFonts w:ascii="Times New Roman" w:eastAsia="Times New Roman" w:hAnsi="Times New Roman"/>
                <w:b/>
                <w:bCs/>
                <w:sz w:val="24"/>
                <w:szCs w:val="24"/>
                <w:highlight w:val="yellow"/>
                <w:lang w:eastAsia="ru-RU"/>
              </w:rPr>
            </w:pPr>
            <w:r w:rsidRPr="00691CD7">
              <w:rPr>
                <w:rFonts w:ascii="Times New Roman" w:eastAsia="Times New Roman" w:hAnsi="Times New Roman"/>
                <w:b/>
                <w:bCs/>
                <w:sz w:val="24"/>
                <w:szCs w:val="24"/>
                <w:lang w:eastAsia="ru-RU"/>
              </w:rPr>
              <w:t>332301</w:t>
            </w:r>
          </w:p>
        </w:tc>
      </w:tr>
      <w:tr w:rsidR="00365A71" w:rsidRPr="00691CD7" w:rsidTr="00D44AB0">
        <w:trPr>
          <w:trHeight w:val="375"/>
        </w:trPr>
        <w:tc>
          <w:tcPr>
            <w:tcW w:w="4980" w:type="dxa"/>
            <w:shd w:val="clear" w:color="auto" w:fill="auto"/>
            <w:noWrap/>
            <w:vAlign w:val="bottom"/>
            <w:hideMark/>
          </w:tcPr>
          <w:p w:rsidR="00365A71" w:rsidRPr="00691CD7" w:rsidRDefault="00365A71" w:rsidP="00D44AB0">
            <w:pPr>
              <w:spacing w:after="0" w:line="240" w:lineRule="auto"/>
              <w:rPr>
                <w:rFonts w:ascii="Times New Roman" w:eastAsia="Times New Roman" w:hAnsi="Times New Roman"/>
                <w:i/>
                <w:iCs/>
                <w:sz w:val="24"/>
                <w:szCs w:val="24"/>
                <w:lang w:eastAsia="ru-RU"/>
              </w:rPr>
            </w:pPr>
            <w:r w:rsidRPr="00691CD7">
              <w:rPr>
                <w:rFonts w:ascii="Times New Roman" w:eastAsia="Times New Roman" w:hAnsi="Times New Roman"/>
                <w:i/>
                <w:iCs/>
                <w:sz w:val="24"/>
                <w:szCs w:val="24"/>
                <w:lang w:eastAsia="ru-RU"/>
              </w:rPr>
              <w:t>Показатели, уменьшающие источники базового капитала:</w:t>
            </w:r>
          </w:p>
        </w:tc>
        <w:tc>
          <w:tcPr>
            <w:tcW w:w="1559" w:type="dxa"/>
            <w:shd w:val="clear" w:color="auto" w:fill="auto"/>
            <w:vAlign w:val="bottom"/>
          </w:tcPr>
          <w:p w:rsidR="00365A71" w:rsidRPr="00691CD7" w:rsidRDefault="00365A71" w:rsidP="00D44AB0">
            <w:pPr>
              <w:spacing w:after="0" w:line="240" w:lineRule="auto"/>
              <w:rPr>
                <w:rFonts w:ascii="Times New Roman" w:eastAsia="Times New Roman" w:hAnsi="Times New Roman"/>
                <w:i/>
                <w:iCs/>
                <w:sz w:val="24"/>
                <w:szCs w:val="24"/>
                <w:lang w:eastAsia="ru-RU"/>
              </w:rPr>
            </w:pPr>
          </w:p>
        </w:tc>
        <w:tc>
          <w:tcPr>
            <w:tcW w:w="1559" w:type="dxa"/>
            <w:shd w:val="clear" w:color="auto" w:fill="auto"/>
            <w:noWrap/>
            <w:vAlign w:val="bottom"/>
            <w:hideMark/>
          </w:tcPr>
          <w:p w:rsidR="00365A71" w:rsidRPr="00691CD7" w:rsidRDefault="00365A71" w:rsidP="00D44AB0">
            <w:pPr>
              <w:spacing w:after="0" w:line="240" w:lineRule="auto"/>
              <w:jc w:val="center"/>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 </w:t>
            </w:r>
          </w:p>
        </w:tc>
        <w:tc>
          <w:tcPr>
            <w:tcW w:w="1650" w:type="dxa"/>
            <w:vAlign w:val="bottom"/>
          </w:tcPr>
          <w:p w:rsidR="00365A71" w:rsidRPr="00691CD7" w:rsidRDefault="00365A71" w:rsidP="00D44AB0">
            <w:pPr>
              <w:spacing w:after="0" w:line="240" w:lineRule="auto"/>
              <w:rPr>
                <w:rFonts w:ascii="Times New Roman" w:eastAsia="Times New Roman" w:hAnsi="Times New Roman"/>
                <w:i/>
                <w:iCs/>
                <w:sz w:val="24"/>
                <w:szCs w:val="24"/>
                <w:lang w:eastAsia="ru-RU"/>
              </w:rPr>
            </w:pPr>
          </w:p>
        </w:tc>
      </w:tr>
      <w:tr w:rsidR="00365A71" w:rsidRPr="00691CD7" w:rsidTr="00D44AB0">
        <w:trPr>
          <w:trHeight w:val="375"/>
        </w:trPr>
        <w:tc>
          <w:tcPr>
            <w:tcW w:w="4980" w:type="dxa"/>
            <w:shd w:val="clear" w:color="auto" w:fill="auto"/>
            <w:noWrap/>
            <w:vAlign w:val="bottom"/>
            <w:hideMark/>
          </w:tcPr>
          <w:p w:rsidR="00365A71" w:rsidRPr="00691CD7" w:rsidRDefault="00365A71" w:rsidP="00D44AB0">
            <w:pPr>
              <w:spacing w:after="0" w:line="240" w:lineRule="auto"/>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Нематериальные активы</w:t>
            </w:r>
          </w:p>
        </w:tc>
        <w:tc>
          <w:tcPr>
            <w:tcW w:w="1559" w:type="dxa"/>
            <w:shd w:val="clear" w:color="auto" w:fill="auto"/>
            <w:noWrap/>
            <w:vAlign w:val="bottom"/>
            <w:hideMark/>
          </w:tcPr>
          <w:p w:rsidR="00365A71" w:rsidRPr="00691CD7" w:rsidRDefault="00365A71" w:rsidP="00D44AB0">
            <w:pPr>
              <w:spacing w:after="0" w:line="240" w:lineRule="auto"/>
              <w:jc w:val="center"/>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2040</w:t>
            </w:r>
          </w:p>
        </w:tc>
        <w:tc>
          <w:tcPr>
            <w:tcW w:w="1559" w:type="dxa"/>
            <w:shd w:val="clear" w:color="auto" w:fill="auto"/>
            <w:noWrap/>
            <w:vAlign w:val="bottom"/>
            <w:hideMark/>
          </w:tcPr>
          <w:p w:rsidR="00365A71" w:rsidRPr="00691CD7" w:rsidRDefault="00365A71" w:rsidP="00D44AB0">
            <w:pPr>
              <w:spacing w:after="0" w:line="240" w:lineRule="auto"/>
              <w:jc w:val="center"/>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1958</w:t>
            </w:r>
          </w:p>
        </w:tc>
        <w:tc>
          <w:tcPr>
            <w:tcW w:w="1650" w:type="dxa"/>
            <w:vAlign w:val="bottom"/>
          </w:tcPr>
          <w:p w:rsidR="00365A71" w:rsidRPr="00691CD7" w:rsidRDefault="00365A71" w:rsidP="00D44AB0">
            <w:pPr>
              <w:spacing w:after="0" w:line="240" w:lineRule="auto"/>
              <w:jc w:val="center"/>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1622</w:t>
            </w:r>
          </w:p>
        </w:tc>
      </w:tr>
      <w:tr w:rsidR="00365A71" w:rsidRPr="00691CD7" w:rsidTr="00D44AB0">
        <w:trPr>
          <w:trHeight w:val="375"/>
        </w:trPr>
        <w:tc>
          <w:tcPr>
            <w:tcW w:w="4980" w:type="dxa"/>
            <w:shd w:val="clear" w:color="auto" w:fill="auto"/>
            <w:noWrap/>
            <w:vAlign w:val="bottom"/>
            <w:hideMark/>
          </w:tcPr>
          <w:p w:rsidR="00365A71" w:rsidRPr="00691CD7" w:rsidRDefault="00365A71" w:rsidP="00D44AB0">
            <w:pPr>
              <w:spacing w:after="0" w:line="240" w:lineRule="auto"/>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Убыток текущего года</w:t>
            </w:r>
          </w:p>
        </w:tc>
        <w:tc>
          <w:tcPr>
            <w:tcW w:w="1559" w:type="dxa"/>
            <w:shd w:val="clear" w:color="auto" w:fill="auto"/>
            <w:noWrap/>
            <w:vAlign w:val="bottom"/>
            <w:hideMark/>
          </w:tcPr>
          <w:p w:rsidR="00365A71" w:rsidRPr="00691CD7" w:rsidRDefault="00365A71" w:rsidP="00D44AB0">
            <w:pPr>
              <w:spacing w:after="0" w:line="240" w:lineRule="auto"/>
              <w:jc w:val="center"/>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0</w:t>
            </w:r>
          </w:p>
        </w:tc>
        <w:tc>
          <w:tcPr>
            <w:tcW w:w="1559" w:type="dxa"/>
            <w:shd w:val="clear" w:color="auto" w:fill="auto"/>
            <w:noWrap/>
            <w:vAlign w:val="bottom"/>
            <w:hideMark/>
          </w:tcPr>
          <w:p w:rsidR="00365A71" w:rsidRPr="00691CD7" w:rsidRDefault="00365A71" w:rsidP="00D44AB0">
            <w:pPr>
              <w:spacing w:after="0" w:line="240" w:lineRule="auto"/>
              <w:jc w:val="center"/>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0</w:t>
            </w:r>
          </w:p>
        </w:tc>
        <w:tc>
          <w:tcPr>
            <w:tcW w:w="1650" w:type="dxa"/>
            <w:vAlign w:val="bottom"/>
          </w:tcPr>
          <w:p w:rsidR="00365A71" w:rsidRPr="00691CD7" w:rsidRDefault="00365A71" w:rsidP="00D44AB0">
            <w:pPr>
              <w:spacing w:after="0" w:line="240" w:lineRule="auto"/>
              <w:jc w:val="center"/>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0</w:t>
            </w:r>
          </w:p>
        </w:tc>
      </w:tr>
      <w:tr w:rsidR="00365A71" w:rsidRPr="00691CD7" w:rsidTr="00D44AB0">
        <w:trPr>
          <w:trHeight w:val="645"/>
        </w:trPr>
        <w:tc>
          <w:tcPr>
            <w:tcW w:w="4980" w:type="dxa"/>
            <w:shd w:val="clear" w:color="auto" w:fill="auto"/>
            <w:vAlign w:val="bottom"/>
            <w:hideMark/>
          </w:tcPr>
          <w:p w:rsidR="00365A71" w:rsidRPr="00691CD7" w:rsidRDefault="00365A71" w:rsidP="00D44AB0">
            <w:pPr>
              <w:spacing w:after="0" w:line="240" w:lineRule="auto"/>
              <w:rPr>
                <w:rFonts w:ascii="Times New Roman" w:eastAsia="Times New Roman" w:hAnsi="Times New Roman"/>
                <w:i/>
                <w:iCs/>
                <w:sz w:val="24"/>
                <w:szCs w:val="24"/>
                <w:lang w:eastAsia="ru-RU"/>
              </w:rPr>
            </w:pPr>
            <w:r w:rsidRPr="00691CD7">
              <w:rPr>
                <w:rFonts w:ascii="Times New Roman" w:eastAsia="Times New Roman" w:hAnsi="Times New Roman"/>
                <w:i/>
                <w:iCs/>
                <w:sz w:val="24"/>
                <w:szCs w:val="24"/>
                <w:lang w:eastAsia="ru-RU"/>
              </w:rPr>
              <w:t xml:space="preserve">Итого показатели, уменьшающие источники базового капитала </w:t>
            </w:r>
          </w:p>
        </w:tc>
        <w:tc>
          <w:tcPr>
            <w:tcW w:w="1559" w:type="dxa"/>
            <w:shd w:val="clear" w:color="auto" w:fill="auto"/>
            <w:noWrap/>
            <w:vAlign w:val="bottom"/>
            <w:hideMark/>
          </w:tcPr>
          <w:p w:rsidR="00365A71" w:rsidRPr="00691CD7" w:rsidRDefault="00365A71" w:rsidP="00D44AB0">
            <w:pPr>
              <w:spacing w:after="0" w:line="240" w:lineRule="auto"/>
              <w:jc w:val="center"/>
              <w:rPr>
                <w:rFonts w:ascii="Times New Roman" w:eastAsia="Times New Roman" w:hAnsi="Times New Roman"/>
                <w:i/>
                <w:iCs/>
                <w:sz w:val="24"/>
                <w:szCs w:val="24"/>
                <w:lang w:eastAsia="ru-RU"/>
              </w:rPr>
            </w:pPr>
            <w:r w:rsidRPr="00691CD7">
              <w:rPr>
                <w:rFonts w:ascii="Times New Roman" w:eastAsia="Times New Roman" w:hAnsi="Times New Roman"/>
                <w:i/>
                <w:iCs/>
                <w:sz w:val="24"/>
                <w:szCs w:val="24"/>
                <w:lang w:eastAsia="ru-RU"/>
              </w:rPr>
              <w:t>2040</w:t>
            </w:r>
          </w:p>
        </w:tc>
        <w:tc>
          <w:tcPr>
            <w:tcW w:w="1559" w:type="dxa"/>
            <w:shd w:val="clear" w:color="auto" w:fill="auto"/>
            <w:noWrap/>
            <w:vAlign w:val="bottom"/>
            <w:hideMark/>
          </w:tcPr>
          <w:p w:rsidR="00365A71" w:rsidRPr="00691CD7" w:rsidRDefault="00365A71" w:rsidP="00D44AB0">
            <w:pPr>
              <w:spacing w:after="0" w:line="240" w:lineRule="auto"/>
              <w:jc w:val="center"/>
              <w:rPr>
                <w:rFonts w:ascii="Times New Roman" w:eastAsia="Times New Roman" w:hAnsi="Times New Roman"/>
                <w:i/>
                <w:iCs/>
                <w:sz w:val="24"/>
                <w:szCs w:val="24"/>
                <w:lang w:eastAsia="ru-RU"/>
              </w:rPr>
            </w:pPr>
            <w:r w:rsidRPr="00691CD7">
              <w:rPr>
                <w:rFonts w:ascii="Times New Roman" w:eastAsia="Times New Roman" w:hAnsi="Times New Roman"/>
                <w:i/>
                <w:iCs/>
                <w:sz w:val="24"/>
                <w:szCs w:val="24"/>
                <w:lang w:eastAsia="ru-RU"/>
              </w:rPr>
              <w:t>1958</w:t>
            </w:r>
          </w:p>
        </w:tc>
        <w:tc>
          <w:tcPr>
            <w:tcW w:w="1650" w:type="dxa"/>
            <w:vAlign w:val="bottom"/>
          </w:tcPr>
          <w:p w:rsidR="00365A71" w:rsidRPr="00691CD7" w:rsidRDefault="00365A71" w:rsidP="00D44AB0">
            <w:pPr>
              <w:spacing w:after="0" w:line="240" w:lineRule="auto"/>
              <w:jc w:val="center"/>
              <w:rPr>
                <w:rFonts w:ascii="Times New Roman" w:eastAsia="Times New Roman" w:hAnsi="Times New Roman"/>
                <w:i/>
                <w:iCs/>
                <w:sz w:val="24"/>
                <w:szCs w:val="24"/>
                <w:lang w:eastAsia="ru-RU"/>
              </w:rPr>
            </w:pPr>
            <w:r w:rsidRPr="00691CD7">
              <w:rPr>
                <w:rFonts w:ascii="Times New Roman" w:eastAsia="Times New Roman" w:hAnsi="Times New Roman"/>
                <w:i/>
                <w:iCs/>
                <w:sz w:val="24"/>
                <w:szCs w:val="24"/>
                <w:lang w:eastAsia="ru-RU"/>
              </w:rPr>
              <w:t>1622</w:t>
            </w:r>
          </w:p>
        </w:tc>
      </w:tr>
      <w:tr w:rsidR="00365A71" w:rsidRPr="00691CD7" w:rsidTr="00D44AB0">
        <w:trPr>
          <w:trHeight w:val="375"/>
        </w:trPr>
        <w:tc>
          <w:tcPr>
            <w:tcW w:w="4980" w:type="dxa"/>
            <w:shd w:val="clear" w:color="auto" w:fill="auto"/>
            <w:noWrap/>
            <w:vAlign w:val="bottom"/>
            <w:hideMark/>
          </w:tcPr>
          <w:p w:rsidR="00365A71" w:rsidRPr="00691CD7" w:rsidRDefault="00365A71" w:rsidP="00D44AB0">
            <w:pPr>
              <w:spacing w:after="0" w:line="240" w:lineRule="auto"/>
              <w:rPr>
                <w:rFonts w:ascii="Times New Roman" w:eastAsia="Times New Roman" w:hAnsi="Times New Roman"/>
                <w:b/>
                <w:bCs/>
                <w:sz w:val="24"/>
                <w:szCs w:val="24"/>
                <w:lang w:eastAsia="ru-RU"/>
              </w:rPr>
            </w:pPr>
            <w:r w:rsidRPr="00691CD7">
              <w:rPr>
                <w:rFonts w:ascii="Times New Roman" w:eastAsia="Times New Roman" w:hAnsi="Times New Roman"/>
                <w:b/>
                <w:bCs/>
                <w:sz w:val="24"/>
                <w:szCs w:val="24"/>
                <w:lang w:eastAsia="ru-RU"/>
              </w:rPr>
              <w:t>Итого основной капитал</w:t>
            </w:r>
          </w:p>
        </w:tc>
        <w:tc>
          <w:tcPr>
            <w:tcW w:w="1559" w:type="dxa"/>
            <w:shd w:val="clear" w:color="auto" w:fill="auto"/>
            <w:noWrap/>
            <w:vAlign w:val="bottom"/>
            <w:hideMark/>
          </w:tcPr>
          <w:p w:rsidR="00365A71" w:rsidRPr="00691CD7" w:rsidRDefault="00365A71" w:rsidP="00D44AB0">
            <w:pPr>
              <w:spacing w:after="0" w:line="240" w:lineRule="auto"/>
              <w:jc w:val="center"/>
              <w:rPr>
                <w:rFonts w:ascii="Times New Roman" w:eastAsia="Times New Roman" w:hAnsi="Times New Roman"/>
                <w:b/>
                <w:bCs/>
                <w:sz w:val="24"/>
                <w:szCs w:val="24"/>
                <w:lang w:eastAsia="ru-RU"/>
              </w:rPr>
            </w:pPr>
            <w:r w:rsidRPr="00691CD7">
              <w:rPr>
                <w:rFonts w:ascii="Times New Roman" w:eastAsia="Times New Roman" w:hAnsi="Times New Roman"/>
                <w:b/>
                <w:bCs/>
                <w:sz w:val="24"/>
                <w:szCs w:val="24"/>
                <w:lang w:eastAsia="ru-RU"/>
              </w:rPr>
              <w:t>352507</w:t>
            </w:r>
          </w:p>
        </w:tc>
        <w:tc>
          <w:tcPr>
            <w:tcW w:w="1559" w:type="dxa"/>
            <w:shd w:val="clear" w:color="auto" w:fill="auto"/>
            <w:noWrap/>
            <w:vAlign w:val="bottom"/>
            <w:hideMark/>
          </w:tcPr>
          <w:p w:rsidR="00365A71" w:rsidRPr="00691CD7" w:rsidRDefault="00365A71" w:rsidP="00D44AB0">
            <w:pPr>
              <w:spacing w:after="0" w:line="240" w:lineRule="auto"/>
              <w:jc w:val="center"/>
              <w:rPr>
                <w:rFonts w:ascii="Times New Roman" w:eastAsia="Times New Roman" w:hAnsi="Times New Roman"/>
                <w:b/>
                <w:bCs/>
                <w:sz w:val="24"/>
                <w:szCs w:val="24"/>
                <w:lang w:eastAsia="ru-RU"/>
              </w:rPr>
            </w:pPr>
            <w:r w:rsidRPr="00691CD7">
              <w:rPr>
                <w:rFonts w:ascii="Times New Roman" w:eastAsia="Times New Roman" w:hAnsi="Times New Roman"/>
                <w:b/>
                <w:bCs/>
                <w:sz w:val="24"/>
                <w:szCs w:val="24"/>
                <w:lang w:eastAsia="ru-RU"/>
              </w:rPr>
              <w:t>352589</w:t>
            </w:r>
          </w:p>
        </w:tc>
        <w:tc>
          <w:tcPr>
            <w:tcW w:w="1650" w:type="dxa"/>
            <w:vAlign w:val="bottom"/>
          </w:tcPr>
          <w:p w:rsidR="00365A71" w:rsidRPr="00691CD7" w:rsidRDefault="00365A71" w:rsidP="00D44AB0">
            <w:pPr>
              <w:spacing w:after="0" w:line="240" w:lineRule="auto"/>
              <w:jc w:val="center"/>
              <w:rPr>
                <w:rFonts w:ascii="Times New Roman" w:eastAsia="Times New Roman" w:hAnsi="Times New Roman"/>
                <w:b/>
                <w:bCs/>
                <w:sz w:val="24"/>
                <w:szCs w:val="24"/>
                <w:lang w:eastAsia="ru-RU"/>
              </w:rPr>
            </w:pPr>
            <w:r w:rsidRPr="00691CD7">
              <w:rPr>
                <w:rFonts w:ascii="Times New Roman" w:eastAsia="Times New Roman" w:hAnsi="Times New Roman"/>
                <w:b/>
                <w:bCs/>
                <w:sz w:val="24"/>
                <w:szCs w:val="24"/>
                <w:lang w:eastAsia="ru-RU"/>
              </w:rPr>
              <w:t>330679</w:t>
            </w:r>
          </w:p>
        </w:tc>
      </w:tr>
      <w:tr w:rsidR="00365A71" w:rsidRPr="00691CD7" w:rsidTr="00D44AB0">
        <w:trPr>
          <w:trHeight w:val="375"/>
        </w:trPr>
        <w:tc>
          <w:tcPr>
            <w:tcW w:w="4980" w:type="dxa"/>
            <w:shd w:val="clear" w:color="auto" w:fill="auto"/>
            <w:noWrap/>
            <w:vAlign w:val="bottom"/>
            <w:hideMark/>
          </w:tcPr>
          <w:p w:rsidR="00365A71" w:rsidRPr="00691CD7" w:rsidRDefault="00365A71" w:rsidP="00D44AB0">
            <w:pPr>
              <w:spacing w:after="0" w:line="240" w:lineRule="auto"/>
              <w:rPr>
                <w:rFonts w:ascii="Times New Roman" w:eastAsia="Times New Roman" w:hAnsi="Times New Roman"/>
                <w:i/>
                <w:iCs/>
                <w:sz w:val="24"/>
                <w:szCs w:val="24"/>
                <w:lang w:eastAsia="ru-RU"/>
              </w:rPr>
            </w:pPr>
            <w:r w:rsidRPr="00691CD7">
              <w:rPr>
                <w:rFonts w:ascii="Times New Roman" w:eastAsia="Times New Roman" w:hAnsi="Times New Roman"/>
                <w:i/>
                <w:iCs/>
                <w:sz w:val="24"/>
                <w:szCs w:val="24"/>
                <w:lang w:eastAsia="ru-RU"/>
              </w:rPr>
              <w:lastRenderedPageBreak/>
              <w:t>Источники дополнительного капитала:</w:t>
            </w:r>
          </w:p>
        </w:tc>
        <w:tc>
          <w:tcPr>
            <w:tcW w:w="1559" w:type="dxa"/>
            <w:shd w:val="clear" w:color="auto" w:fill="auto"/>
            <w:noWrap/>
            <w:vAlign w:val="bottom"/>
            <w:hideMark/>
          </w:tcPr>
          <w:p w:rsidR="00365A71" w:rsidRPr="00691CD7" w:rsidRDefault="00365A71" w:rsidP="00D44AB0">
            <w:pPr>
              <w:spacing w:after="0" w:line="240" w:lineRule="auto"/>
              <w:jc w:val="center"/>
              <w:rPr>
                <w:rFonts w:ascii="Times New Roman" w:eastAsia="Times New Roman" w:hAnsi="Times New Roman"/>
                <w:i/>
                <w:iCs/>
                <w:sz w:val="24"/>
                <w:szCs w:val="24"/>
                <w:lang w:eastAsia="ru-RU"/>
              </w:rPr>
            </w:pPr>
            <w:r w:rsidRPr="00691CD7">
              <w:rPr>
                <w:rFonts w:ascii="Times New Roman" w:eastAsia="Times New Roman" w:hAnsi="Times New Roman"/>
                <w:i/>
                <w:iCs/>
                <w:sz w:val="24"/>
                <w:szCs w:val="24"/>
                <w:lang w:eastAsia="ru-RU"/>
              </w:rPr>
              <w:t>169222</w:t>
            </w:r>
          </w:p>
        </w:tc>
        <w:tc>
          <w:tcPr>
            <w:tcW w:w="1559" w:type="dxa"/>
            <w:shd w:val="clear" w:color="auto" w:fill="auto"/>
            <w:noWrap/>
            <w:vAlign w:val="bottom"/>
            <w:hideMark/>
          </w:tcPr>
          <w:p w:rsidR="00365A71" w:rsidRPr="00691CD7" w:rsidRDefault="00365A71" w:rsidP="00D44AB0">
            <w:pPr>
              <w:spacing w:after="0" w:line="240" w:lineRule="auto"/>
              <w:jc w:val="center"/>
              <w:rPr>
                <w:rFonts w:ascii="Times New Roman" w:eastAsia="Times New Roman" w:hAnsi="Times New Roman"/>
                <w:i/>
                <w:iCs/>
                <w:sz w:val="24"/>
                <w:szCs w:val="24"/>
                <w:lang w:eastAsia="ru-RU"/>
              </w:rPr>
            </w:pPr>
            <w:r w:rsidRPr="00691CD7">
              <w:rPr>
                <w:rFonts w:ascii="Times New Roman" w:eastAsia="Times New Roman" w:hAnsi="Times New Roman"/>
                <w:i/>
                <w:iCs/>
                <w:sz w:val="24"/>
                <w:szCs w:val="24"/>
                <w:lang w:eastAsia="ru-RU"/>
              </w:rPr>
              <w:t>161745</w:t>
            </w:r>
          </w:p>
        </w:tc>
        <w:tc>
          <w:tcPr>
            <w:tcW w:w="1650" w:type="dxa"/>
            <w:vAlign w:val="bottom"/>
          </w:tcPr>
          <w:p w:rsidR="00365A71" w:rsidRPr="00691CD7" w:rsidRDefault="00365A71" w:rsidP="00D44AB0">
            <w:pPr>
              <w:spacing w:after="0" w:line="240" w:lineRule="auto"/>
              <w:jc w:val="center"/>
              <w:rPr>
                <w:rFonts w:ascii="Times New Roman" w:eastAsia="Times New Roman" w:hAnsi="Times New Roman"/>
                <w:i/>
                <w:iCs/>
                <w:sz w:val="24"/>
                <w:szCs w:val="24"/>
                <w:lang w:eastAsia="ru-RU"/>
              </w:rPr>
            </w:pPr>
            <w:r w:rsidRPr="00691CD7">
              <w:rPr>
                <w:rFonts w:ascii="Times New Roman" w:eastAsia="Times New Roman" w:hAnsi="Times New Roman"/>
                <w:i/>
                <w:iCs/>
                <w:sz w:val="24"/>
                <w:szCs w:val="24"/>
                <w:lang w:eastAsia="ru-RU"/>
              </w:rPr>
              <w:t>170635</w:t>
            </w:r>
          </w:p>
        </w:tc>
      </w:tr>
      <w:tr w:rsidR="00365A71" w:rsidRPr="00691CD7" w:rsidTr="00D44AB0">
        <w:trPr>
          <w:trHeight w:val="645"/>
        </w:trPr>
        <w:tc>
          <w:tcPr>
            <w:tcW w:w="4980" w:type="dxa"/>
            <w:shd w:val="clear" w:color="auto" w:fill="auto"/>
            <w:vAlign w:val="bottom"/>
            <w:hideMark/>
          </w:tcPr>
          <w:p w:rsidR="00365A71" w:rsidRPr="00691CD7" w:rsidRDefault="00365A71" w:rsidP="00D44AB0">
            <w:pPr>
              <w:spacing w:after="0" w:line="240" w:lineRule="auto"/>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Прирост  стоимости  основных  средств  за  счет переоценки</w:t>
            </w:r>
          </w:p>
        </w:tc>
        <w:tc>
          <w:tcPr>
            <w:tcW w:w="1559" w:type="dxa"/>
            <w:shd w:val="clear" w:color="auto" w:fill="auto"/>
            <w:noWrap/>
            <w:vAlign w:val="bottom"/>
            <w:hideMark/>
          </w:tcPr>
          <w:p w:rsidR="00365A71" w:rsidRPr="00691CD7" w:rsidRDefault="00365A71" w:rsidP="00D44AB0">
            <w:pPr>
              <w:spacing w:after="0" w:line="240" w:lineRule="auto"/>
              <w:jc w:val="center"/>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161745</w:t>
            </w:r>
          </w:p>
        </w:tc>
        <w:tc>
          <w:tcPr>
            <w:tcW w:w="1559" w:type="dxa"/>
            <w:shd w:val="clear" w:color="auto" w:fill="auto"/>
            <w:noWrap/>
            <w:vAlign w:val="bottom"/>
            <w:hideMark/>
          </w:tcPr>
          <w:p w:rsidR="00365A71" w:rsidRPr="00691CD7" w:rsidRDefault="00365A71" w:rsidP="00D44AB0">
            <w:pPr>
              <w:spacing w:after="0" w:line="240" w:lineRule="auto"/>
              <w:jc w:val="center"/>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161745</w:t>
            </w:r>
          </w:p>
        </w:tc>
        <w:tc>
          <w:tcPr>
            <w:tcW w:w="1650" w:type="dxa"/>
            <w:vAlign w:val="bottom"/>
          </w:tcPr>
          <w:p w:rsidR="00365A71" w:rsidRPr="00691CD7" w:rsidRDefault="00365A71" w:rsidP="00D44AB0">
            <w:pPr>
              <w:spacing w:after="0" w:line="240" w:lineRule="auto"/>
              <w:jc w:val="center"/>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161745</w:t>
            </w:r>
          </w:p>
        </w:tc>
      </w:tr>
      <w:tr w:rsidR="00365A71" w:rsidRPr="00691CD7" w:rsidTr="00D44AB0">
        <w:trPr>
          <w:trHeight w:val="447"/>
        </w:trPr>
        <w:tc>
          <w:tcPr>
            <w:tcW w:w="4980" w:type="dxa"/>
            <w:shd w:val="clear" w:color="auto" w:fill="auto"/>
            <w:vAlign w:val="bottom"/>
            <w:hideMark/>
          </w:tcPr>
          <w:p w:rsidR="00365A71" w:rsidRPr="00691CD7" w:rsidRDefault="00365A71" w:rsidP="00D44AB0">
            <w:pPr>
              <w:spacing w:after="0" w:line="240" w:lineRule="auto"/>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Прибыль  текущего года</w:t>
            </w:r>
          </w:p>
        </w:tc>
        <w:tc>
          <w:tcPr>
            <w:tcW w:w="1559" w:type="dxa"/>
            <w:shd w:val="clear" w:color="auto" w:fill="auto"/>
            <w:noWrap/>
            <w:vAlign w:val="bottom"/>
            <w:hideMark/>
          </w:tcPr>
          <w:p w:rsidR="00365A71" w:rsidRPr="00691CD7" w:rsidRDefault="00365A71" w:rsidP="00D44AB0">
            <w:pPr>
              <w:spacing w:after="0" w:line="240" w:lineRule="auto"/>
              <w:jc w:val="center"/>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7477</w:t>
            </w:r>
          </w:p>
        </w:tc>
        <w:tc>
          <w:tcPr>
            <w:tcW w:w="1559" w:type="dxa"/>
            <w:shd w:val="clear" w:color="auto" w:fill="auto"/>
            <w:noWrap/>
            <w:vAlign w:val="bottom"/>
            <w:hideMark/>
          </w:tcPr>
          <w:p w:rsidR="00365A71" w:rsidRPr="00691CD7" w:rsidRDefault="00365A71" w:rsidP="00D44AB0">
            <w:pPr>
              <w:spacing w:after="0" w:line="240" w:lineRule="auto"/>
              <w:jc w:val="center"/>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0</w:t>
            </w:r>
          </w:p>
        </w:tc>
        <w:tc>
          <w:tcPr>
            <w:tcW w:w="1650" w:type="dxa"/>
            <w:vAlign w:val="bottom"/>
          </w:tcPr>
          <w:p w:rsidR="00365A71" w:rsidRPr="00691CD7" w:rsidRDefault="00365A71" w:rsidP="00D44AB0">
            <w:pPr>
              <w:spacing w:after="0" w:line="240" w:lineRule="auto"/>
              <w:jc w:val="center"/>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8890</w:t>
            </w:r>
          </w:p>
        </w:tc>
      </w:tr>
      <w:tr w:rsidR="00365A71" w:rsidRPr="00691CD7" w:rsidTr="00D44AB0">
        <w:trPr>
          <w:trHeight w:val="375"/>
        </w:trPr>
        <w:tc>
          <w:tcPr>
            <w:tcW w:w="4980" w:type="dxa"/>
            <w:shd w:val="clear" w:color="auto" w:fill="auto"/>
            <w:noWrap/>
            <w:vAlign w:val="bottom"/>
            <w:hideMark/>
          </w:tcPr>
          <w:p w:rsidR="00365A71" w:rsidRPr="00691CD7" w:rsidRDefault="00365A71" w:rsidP="00D44AB0">
            <w:pPr>
              <w:spacing w:after="0" w:line="240" w:lineRule="auto"/>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Субординированный кредит (</w:t>
            </w:r>
            <w:proofErr w:type="spellStart"/>
            <w:r w:rsidRPr="00691CD7">
              <w:rPr>
                <w:rFonts w:ascii="Times New Roman" w:eastAsia="Times New Roman" w:hAnsi="Times New Roman"/>
                <w:sz w:val="24"/>
                <w:szCs w:val="24"/>
                <w:lang w:eastAsia="ru-RU"/>
              </w:rPr>
              <w:t>займ</w:t>
            </w:r>
            <w:proofErr w:type="spellEnd"/>
            <w:r w:rsidRPr="00691CD7">
              <w:rPr>
                <w:rFonts w:ascii="Times New Roman" w:eastAsia="Times New Roman" w:hAnsi="Times New Roman"/>
                <w:sz w:val="24"/>
                <w:szCs w:val="24"/>
                <w:lang w:eastAsia="ru-RU"/>
              </w:rPr>
              <w:t xml:space="preserve">, депозит, облигационный </w:t>
            </w:r>
            <w:proofErr w:type="spellStart"/>
            <w:r w:rsidRPr="00691CD7">
              <w:rPr>
                <w:rFonts w:ascii="Times New Roman" w:eastAsia="Times New Roman" w:hAnsi="Times New Roman"/>
                <w:sz w:val="24"/>
                <w:szCs w:val="24"/>
                <w:lang w:eastAsia="ru-RU"/>
              </w:rPr>
              <w:t>займ</w:t>
            </w:r>
            <w:proofErr w:type="spellEnd"/>
            <w:r w:rsidRPr="00691CD7">
              <w:rPr>
                <w:rFonts w:ascii="Times New Roman" w:eastAsia="Times New Roman" w:hAnsi="Times New Roman"/>
                <w:sz w:val="24"/>
                <w:szCs w:val="24"/>
                <w:lang w:eastAsia="ru-RU"/>
              </w:rPr>
              <w:t>) по остаточной стоимости</w:t>
            </w:r>
          </w:p>
        </w:tc>
        <w:tc>
          <w:tcPr>
            <w:tcW w:w="1559" w:type="dxa"/>
            <w:shd w:val="clear" w:color="auto" w:fill="auto"/>
            <w:noWrap/>
            <w:vAlign w:val="bottom"/>
            <w:hideMark/>
          </w:tcPr>
          <w:p w:rsidR="00365A71" w:rsidRPr="00691CD7" w:rsidRDefault="00365A71" w:rsidP="00D44AB0">
            <w:pPr>
              <w:spacing w:after="0" w:line="240" w:lineRule="auto"/>
              <w:jc w:val="center"/>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0</w:t>
            </w:r>
          </w:p>
        </w:tc>
        <w:tc>
          <w:tcPr>
            <w:tcW w:w="1559" w:type="dxa"/>
            <w:shd w:val="clear" w:color="auto" w:fill="auto"/>
            <w:noWrap/>
            <w:vAlign w:val="bottom"/>
            <w:hideMark/>
          </w:tcPr>
          <w:p w:rsidR="00365A71" w:rsidRPr="00691CD7" w:rsidRDefault="00365A71" w:rsidP="00D44AB0">
            <w:pPr>
              <w:spacing w:after="0" w:line="240" w:lineRule="auto"/>
              <w:jc w:val="center"/>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0</w:t>
            </w:r>
          </w:p>
        </w:tc>
        <w:tc>
          <w:tcPr>
            <w:tcW w:w="1650" w:type="dxa"/>
            <w:vAlign w:val="bottom"/>
          </w:tcPr>
          <w:p w:rsidR="00365A71" w:rsidRPr="00691CD7" w:rsidRDefault="00365A71" w:rsidP="00D44AB0">
            <w:pPr>
              <w:spacing w:after="0" w:line="240" w:lineRule="auto"/>
              <w:jc w:val="center"/>
              <w:rPr>
                <w:rFonts w:ascii="Times New Roman" w:eastAsia="Times New Roman" w:hAnsi="Times New Roman"/>
                <w:sz w:val="24"/>
                <w:szCs w:val="24"/>
                <w:lang w:eastAsia="ru-RU"/>
              </w:rPr>
            </w:pPr>
            <w:r w:rsidRPr="00691CD7">
              <w:rPr>
                <w:rFonts w:ascii="Times New Roman" w:eastAsia="Times New Roman" w:hAnsi="Times New Roman"/>
                <w:sz w:val="24"/>
                <w:szCs w:val="24"/>
                <w:lang w:eastAsia="ru-RU"/>
              </w:rPr>
              <w:t>0</w:t>
            </w:r>
          </w:p>
        </w:tc>
      </w:tr>
      <w:tr w:rsidR="00365A71" w:rsidRPr="00691CD7" w:rsidTr="00D44AB0">
        <w:trPr>
          <w:trHeight w:val="375"/>
        </w:trPr>
        <w:tc>
          <w:tcPr>
            <w:tcW w:w="4980" w:type="dxa"/>
            <w:shd w:val="clear" w:color="auto" w:fill="auto"/>
            <w:noWrap/>
            <w:vAlign w:val="bottom"/>
            <w:hideMark/>
          </w:tcPr>
          <w:p w:rsidR="00365A71" w:rsidRPr="00691CD7" w:rsidRDefault="00365A71" w:rsidP="00D44AB0">
            <w:pPr>
              <w:spacing w:after="0" w:line="240" w:lineRule="auto"/>
              <w:rPr>
                <w:rFonts w:ascii="Times New Roman" w:eastAsia="Times New Roman" w:hAnsi="Times New Roman"/>
                <w:b/>
                <w:bCs/>
                <w:sz w:val="24"/>
                <w:szCs w:val="24"/>
                <w:lang w:eastAsia="ru-RU"/>
              </w:rPr>
            </w:pPr>
            <w:r w:rsidRPr="00691CD7">
              <w:rPr>
                <w:rFonts w:ascii="Times New Roman" w:eastAsia="Times New Roman" w:hAnsi="Times New Roman"/>
                <w:b/>
                <w:bCs/>
                <w:sz w:val="24"/>
                <w:szCs w:val="24"/>
                <w:lang w:eastAsia="ru-RU"/>
              </w:rPr>
              <w:t>Итого дополнительный капитал</w:t>
            </w:r>
          </w:p>
        </w:tc>
        <w:tc>
          <w:tcPr>
            <w:tcW w:w="1559" w:type="dxa"/>
            <w:shd w:val="clear" w:color="auto" w:fill="auto"/>
            <w:noWrap/>
            <w:vAlign w:val="bottom"/>
            <w:hideMark/>
          </w:tcPr>
          <w:p w:rsidR="00365A71" w:rsidRPr="00691CD7" w:rsidRDefault="00365A71" w:rsidP="00D44AB0">
            <w:pPr>
              <w:spacing w:after="0" w:line="240" w:lineRule="auto"/>
              <w:jc w:val="center"/>
              <w:rPr>
                <w:rFonts w:ascii="Times New Roman" w:eastAsia="Times New Roman" w:hAnsi="Times New Roman"/>
                <w:b/>
                <w:bCs/>
                <w:sz w:val="24"/>
                <w:szCs w:val="24"/>
                <w:lang w:eastAsia="ru-RU"/>
              </w:rPr>
            </w:pPr>
            <w:r w:rsidRPr="00691CD7">
              <w:rPr>
                <w:rFonts w:ascii="Times New Roman" w:eastAsia="Times New Roman" w:hAnsi="Times New Roman"/>
                <w:b/>
                <w:bCs/>
                <w:sz w:val="24"/>
                <w:szCs w:val="24"/>
                <w:lang w:eastAsia="ru-RU"/>
              </w:rPr>
              <w:t>169222</w:t>
            </w:r>
          </w:p>
        </w:tc>
        <w:tc>
          <w:tcPr>
            <w:tcW w:w="1559" w:type="dxa"/>
            <w:shd w:val="clear" w:color="auto" w:fill="auto"/>
            <w:noWrap/>
            <w:vAlign w:val="bottom"/>
            <w:hideMark/>
          </w:tcPr>
          <w:p w:rsidR="00365A71" w:rsidRPr="00691CD7" w:rsidRDefault="00365A71" w:rsidP="00D44AB0">
            <w:pPr>
              <w:spacing w:after="0" w:line="240" w:lineRule="auto"/>
              <w:jc w:val="center"/>
              <w:rPr>
                <w:rFonts w:ascii="Times New Roman" w:eastAsia="Times New Roman" w:hAnsi="Times New Roman"/>
                <w:b/>
                <w:bCs/>
                <w:sz w:val="24"/>
                <w:szCs w:val="24"/>
                <w:lang w:eastAsia="ru-RU"/>
              </w:rPr>
            </w:pPr>
            <w:r w:rsidRPr="00691CD7">
              <w:rPr>
                <w:rFonts w:ascii="Times New Roman" w:eastAsia="Times New Roman" w:hAnsi="Times New Roman"/>
                <w:b/>
                <w:bCs/>
                <w:sz w:val="24"/>
                <w:szCs w:val="24"/>
                <w:lang w:eastAsia="ru-RU"/>
              </w:rPr>
              <w:t>161745</w:t>
            </w:r>
          </w:p>
        </w:tc>
        <w:tc>
          <w:tcPr>
            <w:tcW w:w="1650" w:type="dxa"/>
            <w:vAlign w:val="bottom"/>
          </w:tcPr>
          <w:p w:rsidR="00365A71" w:rsidRPr="00691CD7" w:rsidRDefault="00365A71" w:rsidP="00D44AB0">
            <w:pPr>
              <w:spacing w:after="0" w:line="240" w:lineRule="auto"/>
              <w:jc w:val="center"/>
              <w:rPr>
                <w:rFonts w:ascii="Times New Roman" w:eastAsia="Times New Roman" w:hAnsi="Times New Roman"/>
                <w:b/>
                <w:bCs/>
                <w:sz w:val="24"/>
                <w:szCs w:val="24"/>
                <w:lang w:eastAsia="ru-RU"/>
              </w:rPr>
            </w:pPr>
            <w:r w:rsidRPr="00691CD7">
              <w:rPr>
                <w:rFonts w:ascii="Times New Roman" w:eastAsia="Times New Roman" w:hAnsi="Times New Roman"/>
                <w:b/>
                <w:bCs/>
                <w:sz w:val="24"/>
                <w:szCs w:val="24"/>
                <w:lang w:eastAsia="ru-RU"/>
              </w:rPr>
              <w:t>170635</w:t>
            </w:r>
          </w:p>
        </w:tc>
      </w:tr>
      <w:tr w:rsidR="00365A71" w:rsidRPr="00691CD7" w:rsidTr="00D44AB0">
        <w:trPr>
          <w:trHeight w:val="375"/>
        </w:trPr>
        <w:tc>
          <w:tcPr>
            <w:tcW w:w="4980" w:type="dxa"/>
            <w:shd w:val="clear" w:color="auto" w:fill="auto"/>
            <w:noWrap/>
            <w:vAlign w:val="bottom"/>
            <w:hideMark/>
          </w:tcPr>
          <w:p w:rsidR="00365A71" w:rsidRPr="00691CD7" w:rsidRDefault="00365A71" w:rsidP="00D44AB0">
            <w:pPr>
              <w:spacing w:after="0" w:line="240" w:lineRule="auto"/>
              <w:rPr>
                <w:rFonts w:ascii="Times New Roman" w:eastAsia="Times New Roman" w:hAnsi="Times New Roman"/>
                <w:b/>
                <w:bCs/>
                <w:sz w:val="24"/>
                <w:szCs w:val="24"/>
                <w:lang w:eastAsia="ru-RU"/>
              </w:rPr>
            </w:pPr>
            <w:r w:rsidRPr="00691CD7">
              <w:rPr>
                <w:rFonts w:ascii="Times New Roman" w:eastAsia="Times New Roman" w:hAnsi="Times New Roman"/>
                <w:b/>
                <w:bCs/>
                <w:sz w:val="24"/>
                <w:szCs w:val="24"/>
                <w:lang w:eastAsia="ru-RU"/>
              </w:rPr>
              <w:t>Итого собственные средства (капитал)</w:t>
            </w:r>
          </w:p>
        </w:tc>
        <w:tc>
          <w:tcPr>
            <w:tcW w:w="1559" w:type="dxa"/>
            <w:shd w:val="clear" w:color="auto" w:fill="auto"/>
            <w:noWrap/>
            <w:vAlign w:val="bottom"/>
            <w:hideMark/>
          </w:tcPr>
          <w:p w:rsidR="00365A71" w:rsidRPr="00691CD7" w:rsidRDefault="00365A71" w:rsidP="00D44AB0">
            <w:pPr>
              <w:spacing w:after="0" w:line="240" w:lineRule="auto"/>
              <w:jc w:val="center"/>
              <w:rPr>
                <w:rFonts w:ascii="Times New Roman" w:eastAsia="Times New Roman" w:hAnsi="Times New Roman"/>
                <w:b/>
                <w:bCs/>
                <w:sz w:val="24"/>
                <w:szCs w:val="24"/>
                <w:lang w:eastAsia="ru-RU"/>
              </w:rPr>
            </w:pPr>
            <w:r w:rsidRPr="00691CD7">
              <w:rPr>
                <w:rFonts w:ascii="Times New Roman" w:eastAsia="Times New Roman" w:hAnsi="Times New Roman"/>
                <w:b/>
                <w:bCs/>
                <w:sz w:val="24"/>
                <w:szCs w:val="24"/>
                <w:lang w:eastAsia="ru-RU"/>
              </w:rPr>
              <w:t>521729</w:t>
            </w:r>
          </w:p>
        </w:tc>
        <w:tc>
          <w:tcPr>
            <w:tcW w:w="1559" w:type="dxa"/>
            <w:shd w:val="clear" w:color="auto" w:fill="auto"/>
            <w:noWrap/>
            <w:vAlign w:val="bottom"/>
            <w:hideMark/>
          </w:tcPr>
          <w:p w:rsidR="00365A71" w:rsidRPr="00691CD7" w:rsidRDefault="00365A71" w:rsidP="00D44AB0">
            <w:pPr>
              <w:spacing w:after="0" w:line="240" w:lineRule="auto"/>
              <w:jc w:val="center"/>
              <w:rPr>
                <w:rFonts w:ascii="Times New Roman" w:eastAsia="Times New Roman" w:hAnsi="Times New Roman"/>
                <w:b/>
                <w:bCs/>
                <w:sz w:val="24"/>
                <w:szCs w:val="24"/>
                <w:lang w:eastAsia="ru-RU"/>
              </w:rPr>
            </w:pPr>
            <w:r w:rsidRPr="00691CD7">
              <w:rPr>
                <w:rFonts w:ascii="Times New Roman" w:eastAsia="Times New Roman" w:hAnsi="Times New Roman"/>
                <w:b/>
                <w:bCs/>
                <w:sz w:val="24"/>
                <w:szCs w:val="24"/>
                <w:lang w:eastAsia="ru-RU"/>
              </w:rPr>
              <w:t>514334</w:t>
            </w:r>
          </w:p>
        </w:tc>
        <w:tc>
          <w:tcPr>
            <w:tcW w:w="1650" w:type="dxa"/>
            <w:vAlign w:val="bottom"/>
          </w:tcPr>
          <w:p w:rsidR="00365A71" w:rsidRPr="00691CD7" w:rsidRDefault="00365A71" w:rsidP="00D44AB0">
            <w:pPr>
              <w:spacing w:after="0" w:line="240" w:lineRule="auto"/>
              <w:jc w:val="center"/>
              <w:rPr>
                <w:rFonts w:ascii="Times New Roman" w:eastAsia="Times New Roman" w:hAnsi="Times New Roman"/>
                <w:b/>
                <w:bCs/>
                <w:sz w:val="24"/>
                <w:szCs w:val="24"/>
                <w:lang w:eastAsia="ru-RU"/>
              </w:rPr>
            </w:pPr>
            <w:r w:rsidRPr="00691CD7">
              <w:rPr>
                <w:rFonts w:ascii="Times New Roman" w:eastAsia="Times New Roman" w:hAnsi="Times New Roman"/>
                <w:b/>
                <w:bCs/>
                <w:sz w:val="24"/>
                <w:szCs w:val="24"/>
                <w:lang w:eastAsia="ru-RU"/>
              </w:rPr>
              <w:t>501314</w:t>
            </w:r>
          </w:p>
        </w:tc>
      </w:tr>
    </w:tbl>
    <w:p w:rsidR="00365A71" w:rsidRPr="00691CD7" w:rsidRDefault="00365A71" w:rsidP="00365A71">
      <w:pPr>
        <w:spacing w:line="240" w:lineRule="auto"/>
        <w:ind w:left="15"/>
        <w:jc w:val="both"/>
        <w:rPr>
          <w:rFonts w:ascii="Times New Roman" w:hAnsi="Times New Roman"/>
          <w:b/>
          <w:sz w:val="24"/>
          <w:szCs w:val="24"/>
        </w:rPr>
      </w:pPr>
    </w:p>
    <w:p w:rsidR="00365A71" w:rsidRPr="00691CD7" w:rsidRDefault="00365A71" w:rsidP="00365A71">
      <w:pPr>
        <w:spacing w:line="240" w:lineRule="auto"/>
        <w:ind w:left="15"/>
        <w:jc w:val="both"/>
        <w:rPr>
          <w:rFonts w:ascii="Times New Roman" w:eastAsia="Times New Roman" w:hAnsi="Times New Roman"/>
          <w:b/>
          <w:sz w:val="24"/>
          <w:szCs w:val="24"/>
        </w:rPr>
      </w:pPr>
      <w:r w:rsidRPr="00691CD7">
        <w:rPr>
          <w:rFonts w:ascii="Times New Roman" w:hAnsi="Times New Roman"/>
          <w:bCs/>
          <w:sz w:val="24"/>
          <w:szCs w:val="24"/>
        </w:rPr>
        <w:t xml:space="preserve">    </w:t>
      </w:r>
      <w:r w:rsidRPr="00691CD7">
        <w:rPr>
          <w:rFonts w:ascii="Times New Roman" w:eastAsia="Times New Roman" w:hAnsi="Times New Roman"/>
          <w:b/>
          <w:sz w:val="24"/>
          <w:szCs w:val="24"/>
        </w:rPr>
        <w:t>7.2. Информация о выполнении требований к капиталу</w:t>
      </w:r>
    </w:p>
    <w:p w:rsidR="00365A71" w:rsidRPr="00691CD7" w:rsidRDefault="00365A71" w:rsidP="00365A71">
      <w:pPr>
        <w:autoSpaceDE w:val="0"/>
        <w:autoSpaceDN w:val="0"/>
        <w:adjustRightInd w:val="0"/>
        <w:spacing w:after="0" w:line="240" w:lineRule="auto"/>
        <w:ind w:firstLine="284"/>
        <w:jc w:val="both"/>
        <w:rPr>
          <w:rFonts w:ascii="Times New Roman" w:hAnsi="Times New Roman"/>
          <w:bCs/>
          <w:sz w:val="24"/>
          <w:szCs w:val="24"/>
        </w:rPr>
      </w:pPr>
      <w:r w:rsidRPr="00691CD7">
        <w:rPr>
          <w:rFonts w:ascii="Times New Roman" w:hAnsi="Times New Roman"/>
          <w:bCs/>
          <w:sz w:val="24"/>
          <w:szCs w:val="24"/>
        </w:rPr>
        <w:t xml:space="preserve"> Расчет показателя оценки достаточности капитала осуществляется в  соответствии  с  Инструкцией  Банка  России  от 06.12.2017г. №183-И «Об обязательных нормативах банков с базовой лицензией», где предусматривается два уровня капитала: основной и общий, а также  соответствующие нормативы капитала:</w:t>
      </w:r>
    </w:p>
    <w:p w:rsidR="00365A71" w:rsidRPr="00691CD7" w:rsidRDefault="00365A71" w:rsidP="00365A71">
      <w:pPr>
        <w:spacing w:after="0" w:line="240" w:lineRule="auto"/>
        <w:ind w:right="-7" w:firstLine="440"/>
        <w:contextualSpacing/>
        <w:jc w:val="both"/>
        <w:rPr>
          <w:rFonts w:ascii="Times New Roman" w:eastAsia="Times New Roman" w:hAnsi="Times New Roman"/>
          <w:bCs/>
          <w:sz w:val="24"/>
          <w:szCs w:val="24"/>
        </w:rPr>
      </w:pPr>
      <w:r w:rsidRPr="00691CD7">
        <w:rPr>
          <w:rFonts w:ascii="Times New Roman" w:eastAsia="Times New Roman" w:hAnsi="Times New Roman"/>
          <w:bCs/>
          <w:sz w:val="24"/>
          <w:szCs w:val="24"/>
        </w:rPr>
        <w:t>- норматив достаточности основного капитала Банка  (Н1.2) – не менее 6% от суммы активов взвешенных с учетом риска;</w:t>
      </w:r>
    </w:p>
    <w:p w:rsidR="00365A71" w:rsidRPr="00691CD7" w:rsidRDefault="00365A71" w:rsidP="00365A71">
      <w:pPr>
        <w:spacing w:after="0" w:line="240" w:lineRule="auto"/>
        <w:ind w:right="-7" w:firstLine="440"/>
        <w:contextualSpacing/>
        <w:jc w:val="both"/>
        <w:rPr>
          <w:rFonts w:ascii="Times New Roman" w:eastAsia="Times New Roman" w:hAnsi="Times New Roman"/>
          <w:bCs/>
          <w:sz w:val="24"/>
          <w:szCs w:val="24"/>
        </w:rPr>
      </w:pPr>
      <w:r w:rsidRPr="00691CD7">
        <w:rPr>
          <w:rFonts w:ascii="Times New Roman" w:eastAsia="Times New Roman" w:hAnsi="Times New Roman"/>
          <w:bCs/>
          <w:sz w:val="24"/>
          <w:szCs w:val="24"/>
        </w:rPr>
        <w:t>- норматив достаточности собственных средств (капитала) Банка  (Н1.0) – не менее 8% от суммы активов взвешенных с учетом риска.</w:t>
      </w:r>
    </w:p>
    <w:p w:rsidR="00365A71" w:rsidRPr="00691CD7" w:rsidRDefault="00365A71" w:rsidP="00365A71">
      <w:pPr>
        <w:autoSpaceDE w:val="0"/>
        <w:autoSpaceDN w:val="0"/>
        <w:adjustRightInd w:val="0"/>
        <w:spacing w:after="0" w:line="240" w:lineRule="auto"/>
        <w:ind w:firstLine="440"/>
        <w:jc w:val="both"/>
        <w:rPr>
          <w:rFonts w:ascii="Times New Roman" w:hAnsi="Times New Roman"/>
          <w:sz w:val="24"/>
          <w:szCs w:val="24"/>
        </w:rPr>
      </w:pPr>
      <w:r w:rsidRPr="00691CD7">
        <w:rPr>
          <w:rFonts w:ascii="Times New Roman" w:hAnsi="Times New Roman"/>
          <w:sz w:val="24"/>
          <w:szCs w:val="24"/>
          <w:lang w:eastAsia="ru-RU"/>
        </w:rPr>
        <w:t>В отчетном периоде Банк на постоянной основе выполнял требования законодательства  о минимальном размере собственных средств (капитала) кредитной организации, а также установленные значения обязательных нормативов достаточности капитала</w:t>
      </w:r>
      <w:r w:rsidRPr="00691CD7">
        <w:rPr>
          <w:rFonts w:ascii="Times New Roman" w:hAnsi="Times New Roman"/>
          <w:sz w:val="24"/>
          <w:szCs w:val="24"/>
        </w:rPr>
        <w:t xml:space="preserve"> выполнялись со значительным запасом по отношению к предельно допустимым значениям</w:t>
      </w:r>
      <w:r w:rsidRPr="00691CD7">
        <w:rPr>
          <w:rFonts w:ascii="Times New Roman" w:hAnsi="Times New Roman"/>
          <w:sz w:val="24"/>
          <w:szCs w:val="24"/>
          <w:lang w:eastAsia="ru-RU"/>
        </w:rPr>
        <w:t xml:space="preserve">. </w:t>
      </w:r>
      <w:r w:rsidRPr="00691CD7">
        <w:rPr>
          <w:rFonts w:ascii="Times New Roman" w:hAnsi="Times New Roman"/>
          <w:bCs/>
          <w:sz w:val="24"/>
          <w:szCs w:val="24"/>
        </w:rPr>
        <w:t>Банк на ежедневной основе контролирует выполнение требований к уровню достаточности собственных средств.</w:t>
      </w:r>
    </w:p>
    <w:p w:rsidR="00365A71" w:rsidRPr="00691CD7" w:rsidRDefault="00365A71" w:rsidP="00365A71">
      <w:pPr>
        <w:spacing w:after="0" w:line="240" w:lineRule="auto"/>
        <w:ind w:right="-7" w:firstLine="440"/>
        <w:jc w:val="both"/>
        <w:rPr>
          <w:rFonts w:ascii="Times New Roman" w:eastAsia="Times New Roman" w:hAnsi="Times New Roman"/>
          <w:sz w:val="24"/>
          <w:szCs w:val="24"/>
        </w:rPr>
      </w:pPr>
      <w:r w:rsidRPr="00691CD7">
        <w:rPr>
          <w:rFonts w:ascii="Times New Roman" w:eastAsia="Times New Roman" w:hAnsi="Times New Roman"/>
          <w:sz w:val="24"/>
          <w:szCs w:val="24"/>
        </w:rPr>
        <w:t>Норматив достаточности собственных средств (капитала) Банка по состоянию на 01.10.2020 г., рассчитанный в соответствии с существующими требованиями к капиталу, установленными Банком России, составил 25,2% (на 01 января 2020 г. – 26,5%).  Норматив достаточности основного капитала Банка по состоянию на 01 октября 2020 года составил 18,8% (на 01 января 2020г. – 20,3%).</w:t>
      </w:r>
    </w:p>
    <w:p w:rsidR="00365A71" w:rsidRPr="00691CD7" w:rsidRDefault="00365A71" w:rsidP="00365A71">
      <w:pPr>
        <w:autoSpaceDE w:val="0"/>
        <w:autoSpaceDN w:val="0"/>
        <w:adjustRightInd w:val="0"/>
        <w:spacing w:after="0" w:line="240" w:lineRule="auto"/>
        <w:ind w:firstLine="426"/>
        <w:jc w:val="both"/>
        <w:rPr>
          <w:rFonts w:ascii="Times New Roman" w:hAnsi="Times New Roman"/>
          <w:sz w:val="24"/>
          <w:szCs w:val="24"/>
        </w:rPr>
      </w:pPr>
      <w:r w:rsidRPr="00691CD7">
        <w:rPr>
          <w:rFonts w:ascii="Times New Roman" w:hAnsi="Times New Roman"/>
          <w:sz w:val="24"/>
          <w:szCs w:val="24"/>
        </w:rPr>
        <w:t xml:space="preserve">При расчете обязательных нормативов и определении размера собственных средств (капитала) кредитная организация учитывает резервы на возможные потери по финансовым активам, сформированные в соответствии с </w:t>
      </w:r>
      <w:hyperlink r:id="rId11" w:history="1">
        <w:r w:rsidRPr="00691CD7">
          <w:rPr>
            <w:rFonts w:ascii="Times New Roman" w:hAnsi="Times New Roman"/>
            <w:sz w:val="24"/>
            <w:szCs w:val="24"/>
          </w:rPr>
          <w:t>Положением</w:t>
        </w:r>
      </w:hyperlink>
      <w:r w:rsidRPr="00691CD7">
        <w:rPr>
          <w:rFonts w:ascii="Times New Roman" w:hAnsi="Times New Roman"/>
          <w:sz w:val="24"/>
          <w:szCs w:val="24"/>
        </w:rPr>
        <w:t xml:space="preserve"> Банка России № 590-П, </w:t>
      </w:r>
      <w:hyperlink r:id="rId12" w:history="1">
        <w:r w:rsidRPr="00691CD7">
          <w:rPr>
            <w:rFonts w:ascii="Times New Roman" w:hAnsi="Times New Roman"/>
            <w:sz w:val="24"/>
            <w:szCs w:val="24"/>
          </w:rPr>
          <w:t>Положением</w:t>
        </w:r>
      </w:hyperlink>
      <w:r w:rsidRPr="00691CD7">
        <w:rPr>
          <w:rFonts w:ascii="Times New Roman" w:hAnsi="Times New Roman"/>
          <w:sz w:val="24"/>
          <w:szCs w:val="24"/>
        </w:rPr>
        <w:t xml:space="preserve"> Банка России № 611-П и </w:t>
      </w:r>
      <w:hyperlink r:id="rId13" w:history="1">
        <w:r w:rsidRPr="00691CD7">
          <w:rPr>
            <w:rFonts w:ascii="Times New Roman" w:hAnsi="Times New Roman"/>
            <w:sz w:val="24"/>
            <w:szCs w:val="24"/>
          </w:rPr>
          <w:t>Указанием</w:t>
        </w:r>
      </w:hyperlink>
      <w:r w:rsidRPr="00691CD7">
        <w:rPr>
          <w:rFonts w:ascii="Times New Roman" w:hAnsi="Times New Roman"/>
          <w:sz w:val="24"/>
          <w:szCs w:val="24"/>
        </w:rPr>
        <w:t xml:space="preserve"> Банка России №2732-У.</w:t>
      </w:r>
    </w:p>
    <w:p w:rsidR="00365A71" w:rsidRPr="00876A81" w:rsidRDefault="00365A71" w:rsidP="00365A71">
      <w:pPr>
        <w:spacing w:after="0" w:line="240" w:lineRule="auto"/>
        <w:jc w:val="both"/>
        <w:rPr>
          <w:rFonts w:ascii="Times New Roman" w:hAnsi="Times New Roman"/>
          <w:sz w:val="24"/>
          <w:szCs w:val="24"/>
        </w:rPr>
      </w:pPr>
      <w:r w:rsidRPr="00691CD7">
        <w:rPr>
          <w:rFonts w:ascii="Times New Roman" w:hAnsi="Times New Roman"/>
          <w:sz w:val="24"/>
          <w:szCs w:val="24"/>
        </w:rPr>
        <w:t xml:space="preserve">     Решение о выплате дивидендов в отчетном периоде в пользу акционеров не принималось и не осущ</w:t>
      </w:r>
      <w:r w:rsidRPr="00876A81">
        <w:rPr>
          <w:rFonts w:ascii="Times New Roman" w:hAnsi="Times New Roman"/>
          <w:sz w:val="24"/>
          <w:szCs w:val="24"/>
        </w:rPr>
        <w:t>ествлялось.</w:t>
      </w:r>
    </w:p>
    <w:p w:rsidR="00365A71" w:rsidRPr="00876A81" w:rsidRDefault="00365A71" w:rsidP="00365A71">
      <w:pPr>
        <w:autoSpaceDE w:val="0"/>
        <w:autoSpaceDN w:val="0"/>
        <w:adjustRightInd w:val="0"/>
        <w:spacing w:after="0" w:line="240" w:lineRule="auto"/>
        <w:ind w:firstLine="440"/>
        <w:jc w:val="both"/>
        <w:rPr>
          <w:rFonts w:ascii="Times New Roman" w:hAnsi="Times New Roman"/>
          <w:sz w:val="24"/>
          <w:szCs w:val="24"/>
        </w:rPr>
      </w:pPr>
      <w:r w:rsidRPr="00876A81">
        <w:rPr>
          <w:rFonts w:ascii="Times New Roman" w:hAnsi="Times New Roman"/>
          <w:sz w:val="24"/>
          <w:szCs w:val="24"/>
        </w:rPr>
        <w:t xml:space="preserve">Расходы по созданию (доходы от восстановления) резервов на возможные потери по активам в течение отчетного года учитывались в составе прибыли (убытка), как составной части капитала банка.  </w:t>
      </w:r>
    </w:p>
    <w:p w:rsidR="00E21F9E" w:rsidRPr="00876A81" w:rsidRDefault="00E21F9E" w:rsidP="00AC16AD">
      <w:pPr>
        <w:spacing w:after="0" w:line="240" w:lineRule="auto"/>
        <w:ind w:right="-7"/>
        <w:rPr>
          <w:rFonts w:ascii="Times New Roman" w:hAnsi="Times New Roman"/>
          <w:b/>
          <w:sz w:val="24"/>
          <w:szCs w:val="24"/>
        </w:rPr>
      </w:pPr>
    </w:p>
    <w:p w:rsidR="00211E29" w:rsidRPr="00876A81" w:rsidRDefault="00DF5124" w:rsidP="00F56CB9">
      <w:pPr>
        <w:spacing w:line="240" w:lineRule="auto"/>
        <w:ind w:left="15"/>
        <w:jc w:val="both"/>
        <w:rPr>
          <w:rFonts w:ascii="Times New Roman" w:hAnsi="Times New Roman"/>
          <w:b/>
          <w:sz w:val="24"/>
          <w:szCs w:val="24"/>
        </w:rPr>
      </w:pPr>
      <w:r w:rsidRPr="00876A81">
        <w:rPr>
          <w:rFonts w:ascii="Times New Roman" w:hAnsi="Times New Roman"/>
          <w:b/>
          <w:sz w:val="24"/>
          <w:szCs w:val="24"/>
        </w:rPr>
        <w:t xml:space="preserve">7.3.  Информация о расходах по созданию резервов на возможные потери и восстановлению доходов по ним, признанным в течение </w:t>
      </w:r>
      <w:r w:rsidR="00876A81">
        <w:rPr>
          <w:rFonts w:ascii="Times New Roman" w:hAnsi="Times New Roman"/>
          <w:b/>
          <w:sz w:val="24"/>
          <w:szCs w:val="24"/>
        </w:rPr>
        <w:t>третьего</w:t>
      </w:r>
      <w:r w:rsidR="001D28DF" w:rsidRPr="00876A81">
        <w:rPr>
          <w:rFonts w:ascii="Times New Roman" w:hAnsi="Times New Roman"/>
          <w:b/>
          <w:sz w:val="24"/>
          <w:szCs w:val="24"/>
        </w:rPr>
        <w:t xml:space="preserve"> квартала</w:t>
      </w:r>
      <w:r w:rsidRPr="00876A81">
        <w:rPr>
          <w:rFonts w:ascii="Times New Roman" w:hAnsi="Times New Roman"/>
          <w:b/>
          <w:sz w:val="24"/>
          <w:szCs w:val="24"/>
        </w:rPr>
        <w:t xml:space="preserve"> 20</w:t>
      </w:r>
      <w:r w:rsidR="001D28DF" w:rsidRPr="00876A81">
        <w:rPr>
          <w:rFonts w:ascii="Times New Roman" w:hAnsi="Times New Roman"/>
          <w:b/>
          <w:sz w:val="24"/>
          <w:szCs w:val="24"/>
        </w:rPr>
        <w:t>20</w:t>
      </w:r>
      <w:r w:rsidRPr="00876A81">
        <w:rPr>
          <w:rFonts w:ascii="Times New Roman" w:hAnsi="Times New Roman"/>
          <w:b/>
          <w:sz w:val="24"/>
          <w:szCs w:val="24"/>
        </w:rPr>
        <w:t xml:space="preserve">г. в составе капитала  </w:t>
      </w:r>
    </w:p>
    <w:p w:rsidR="00E504E1" w:rsidRPr="00A0709B" w:rsidRDefault="00E504E1" w:rsidP="00E504E1">
      <w:pPr>
        <w:pStyle w:val="a8"/>
        <w:spacing w:after="0" w:line="240" w:lineRule="auto"/>
        <w:ind w:left="0" w:right="-7" w:firstLine="440"/>
        <w:jc w:val="right"/>
        <w:rPr>
          <w:rFonts w:ascii="Times New Roman" w:hAnsi="Times New Roman"/>
          <w:sz w:val="24"/>
          <w:szCs w:val="24"/>
        </w:rPr>
      </w:pPr>
      <w:r w:rsidRPr="00A0709B">
        <w:rPr>
          <w:rFonts w:ascii="Times New Roman" w:hAnsi="Times New Roman"/>
          <w:sz w:val="24"/>
          <w:szCs w:val="24"/>
        </w:rPr>
        <w:t xml:space="preserve">Таблица </w:t>
      </w:r>
      <w:r w:rsidRPr="00A0709B">
        <w:rPr>
          <w:rFonts w:ascii="Times New Roman" w:hAnsi="Times New Roman"/>
          <w:sz w:val="24"/>
          <w:szCs w:val="24"/>
          <w:lang w:val="en-US"/>
        </w:rPr>
        <w:t>40</w:t>
      </w:r>
    </w:p>
    <w:tbl>
      <w:tblPr>
        <w:tblW w:w="9345" w:type="dxa"/>
        <w:tblInd w:w="108" w:type="dxa"/>
        <w:tblLayout w:type="fixed"/>
        <w:tblLook w:val="04A0" w:firstRow="1" w:lastRow="0" w:firstColumn="1" w:lastColumn="0" w:noHBand="0" w:noVBand="1"/>
      </w:tblPr>
      <w:tblGrid>
        <w:gridCol w:w="550"/>
        <w:gridCol w:w="3958"/>
        <w:gridCol w:w="1759"/>
        <w:gridCol w:w="1759"/>
        <w:gridCol w:w="1319"/>
      </w:tblGrid>
      <w:tr w:rsidR="00E504E1" w:rsidRPr="00A0709B" w:rsidTr="00D44AB0">
        <w:trPr>
          <w:cantSplit/>
          <w:trHeight w:val="255"/>
          <w:tblHeader/>
        </w:trPr>
        <w:tc>
          <w:tcPr>
            <w:tcW w:w="550" w:type="dxa"/>
            <w:vMerge w:val="restart"/>
            <w:tcBorders>
              <w:top w:val="single" w:sz="4" w:space="0" w:color="auto"/>
              <w:left w:val="single" w:sz="4" w:space="0" w:color="auto"/>
              <w:bottom w:val="single" w:sz="4" w:space="0" w:color="000000"/>
              <w:right w:val="single" w:sz="4" w:space="0" w:color="auto"/>
            </w:tcBorders>
            <w:noWrap/>
            <w:hideMark/>
          </w:tcPr>
          <w:p w:rsidR="00E504E1" w:rsidRPr="00A0709B" w:rsidRDefault="00E504E1" w:rsidP="00D44AB0">
            <w:pPr>
              <w:spacing w:after="0" w:line="240" w:lineRule="auto"/>
              <w:jc w:val="center"/>
              <w:rPr>
                <w:rFonts w:ascii="Times New Roman" w:eastAsia="Times New Roman" w:hAnsi="Times New Roman"/>
                <w:lang w:eastAsia="ru-RU"/>
              </w:rPr>
            </w:pPr>
            <w:r w:rsidRPr="00A0709B">
              <w:rPr>
                <w:rFonts w:ascii="Times New Roman" w:eastAsia="Times New Roman" w:hAnsi="Times New Roman"/>
                <w:lang w:eastAsia="ru-RU"/>
              </w:rPr>
              <w:t xml:space="preserve">№ </w:t>
            </w:r>
            <w:r w:rsidRPr="00A0709B">
              <w:rPr>
                <w:rFonts w:ascii="Times New Roman" w:eastAsia="Times New Roman" w:hAnsi="Times New Roman"/>
                <w:lang w:eastAsia="ru-RU"/>
              </w:rPr>
              <w:lastRenderedPageBreak/>
              <w:t>п/п</w:t>
            </w:r>
          </w:p>
        </w:tc>
        <w:tc>
          <w:tcPr>
            <w:tcW w:w="3960" w:type="dxa"/>
            <w:vMerge w:val="restart"/>
            <w:tcBorders>
              <w:top w:val="single" w:sz="4" w:space="0" w:color="auto"/>
              <w:left w:val="single" w:sz="4" w:space="0" w:color="auto"/>
              <w:bottom w:val="single" w:sz="4" w:space="0" w:color="000000"/>
              <w:right w:val="single" w:sz="4" w:space="0" w:color="auto"/>
            </w:tcBorders>
            <w:noWrap/>
            <w:hideMark/>
          </w:tcPr>
          <w:p w:rsidR="00E504E1" w:rsidRPr="00A0709B" w:rsidRDefault="00E504E1" w:rsidP="00D44AB0">
            <w:pPr>
              <w:spacing w:after="0" w:line="240" w:lineRule="auto"/>
              <w:jc w:val="center"/>
              <w:rPr>
                <w:rFonts w:ascii="Times New Roman" w:eastAsia="Times New Roman" w:hAnsi="Times New Roman"/>
                <w:lang w:eastAsia="ru-RU"/>
              </w:rPr>
            </w:pPr>
            <w:r w:rsidRPr="00A0709B">
              <w:rPr>
                <w:rFonts w:ascii="Times New Roman" w:eastAsia="Times New Roman" w:hAnsi="Times New Roman"/>
                <w:lang w:eastAsia="ru-RU"/>
              </w:rPr>
              <w:lastRenderedPageBreak/>
              <w:t>Наименование показателя</w:t>
            </w:r>
          </w:p>
        </w:tc>
        <w:tc>
          <w:tcPr>
            <w:tcW w:w="4840" w:type="dxa"/>
            <w:gridSpan w:val="3"/>
            <w:tcBorders>
              <w:top w:val="single" w:sz="4" w:space="0" w:color="auto"/>
              <w:left w:val="nil"/>
              <w:bottom w:val="single" w:sz="4" w:space="0" w:color="auto"/>
              <w:right w:val="single" w:sz="4" w:space="0" w:color="auto"/>
            </w:tcBorders>
            <w:hideMark/>
          </w:tcPr>
          <w:p w:rsidR="00E504E1" w:rsidRPr="00A0709B" w:rsidRDefault="00E504E1" w:rsidP="00D44AB0">
            <w:pPr>
              <w:spacing w:after="0" w:line="240" w:lineRule="auto"/>
              <w:jc w:val="center"/>
              <w:rPr>
                <w:rFonts w:ascii="Times New Roman" w:eastAsia="Times New Roman" w:hAnsi="Times New Roman"/>
                <w:lang w:eastAsia="ru-RU"/>
              </w:rPr>
            </w:pPr>
            <w:r w:rsidRPr="00A0709B">
              <w:rPr>
                <w:rFonts w:ascii="Times New Roman" w:eastAsia="Times New Roman" w:hAnsi="Times New Roman"/>
                <w:lang w:eastAsia="ru-RU"/>
              </w:rPr>
              <w:t xml:space="preserve">Данные за </w:t>
            </w:r>
            <w:r w:rsidRPr="00A0709B">
              <w:rPr>
                <w:rFonts w:ascii="Times New Roman" w:eastAsia="Times New Roman" w:hAnsi="Times New Roman"/>
                <w:lang w:val="en-US" w:eastAsia="ru-RU"/>
              </w:rPr>
              <w:t>9</w:t>
            </w:r>
            <w:r w:rsidRPr="00A0709B">
              <w:rPr>
                <w:rFonts w:ascii="Times New Roman" w:eastAsia="Times New Roman" w:hAnsi="Times New Roman"/>
                <w:lang w:eastAsia="ru-RU"/>
              </w:rPr>
              <w:t xml:space="preserve"> месяцев 2019 года</w:t>
            </w:r>
          </w:p>
        </w:tc>
      </w:tr>
      <w:tr w:rsidR="00E504E1" w:rsidRPr="00A0709B" w:rsidTr="00D44AB0">
        <w:trPr>
          <w:cantSplit/>
          <w:trHeight w:val="510"/>
          <w:tblHeader/>
        </w:trPr>
        <w:tc>
          <w:tcPr>
            <w:tcW w:w="550" w:type="dxa"/>
            <w:vMerge/>
            <w:tcBorders>
              <w:top w:val="single" w:sz="4" w:space="0" w:color="auto"/>
              <w:left w:val="single" w:sz="4" w:space="0" w:color="auto"/>
              <w:bottom w:val="single" w:sz="4" w:space="0" w:color="000000"/>
              <w:right w:val="single" w:sz="4" w:space="0" w:color="auto"/>
            </w:tcBorders>
            <w:vAlign w:val="center"/>
            <w:hideMark/>
          </w:tcPr>
          <w:p w:rsidR="00E504E1" w:rsidRPr="00A0709B" w:rsidRDefault="00E504E1" w:rsidP="00D44AB0">
            <w:pPr>
              <w:spacing w:after="0" w:line="240" w:lineRule="auto"/>
              <w:rPr>
                <w:rFonts w:ascii="Times New Roman" w:eastAsia="Times New Roman" w:hAnsi="Times New Roman"/>
                <w:lang w:eastAsia="ru-RU"/>
              </w:rPr>
            </w:pPr>
          </w:p>
        </w:tc>
        <w:tc>
          <w:tcPr>
            <w:tcW w:w="3960" w:type="dxa"/>
            <w:vMerge/>
            <w:tcBorders>
              <w:top w:val="single" w:sz="4" w:space="0" w:color="auto"/>
              <w:left w:val="single" w:sz="4" w:space="0" w:color="auto"/>
              <w:bottom w:val="single" w:sz="4" w:space="0" w:color="000000"/>
              <w:right w:val="single" w:sz="4" w:space="0" w:color="auto"/>
            </w:tcBorders>
            <w:vAlign w:val="center"/>
            <w:hideMark/>
          </w:tcPr>
          <w:p w:rsidR="00E504E1" w:rsidRPr="00A0709B" w:rsidRDefault="00E504E1" w:rsidP="00D44AB0">
            <w:pPr>
              <w:spacing w:after="0" w:line="240" w:lineRule="auto"/>
              <w:rPr>
                <w:rFonts w:ascii="Times New Roman" w:eastAsia="Times New Roman" w:hAnsi="Times New Roman"/>
                <w:lang w:eastAsia="ru-RU"/>
              </w:rPr>
            </w:pPr>
          </w:p>
        </w:tc>
        <w:tc>
          <w:tcPr>
            <w:tcW w:w="1760" w:type="dxa"/>
            <w:tcBorders>
              <w:top w:val="nil"/>
              <w:left w:val="nil"/>
              <w:bottom w:val="single" w:sz="4" w:space="0" w:color="auto"/>
              <w:right w:val="single" w:sz="4" w:space="0" w:color="auto"/>
            </w:tcBorders>
            <w:hideMark/>
          </w:tcPr>
          <w:p w:rsidR="00E504E1" w:rsidRPr="00A0709B" w:rsidRDefault="00E504E1" w:rsidP="00D44AB0">
            <w:pPr>
              <w:spacing w:after="0" w:line="240" w:lineRule="auto"/>
              <w:jc w:val="center"/>
              <w:rPr>
                <w:rFonts w:ascii="Times New Roman" w:eastAsia="Times New Roman" w:hAnsi="Times New Roman"/>
                <w:lang w:eastAsia="ru-RU"/>
              </w:rPr>
            </w:pPr>
            <w:r w:rsidRPr="00A0709B">
              <w:rPr>
                <w:rFonts w:ascii="Times New Roman" w:eastAsia="Times New Roman" w:hAnsi="Times New Roman"/>
                <w:lang w:eastAsia="ru-RU"/>
              </w:rPr>
              <w:t>Расходы по формированию резервов</w:t>
            </w:r>
          </w:p>
          <w:p w:rsidR="00E504E1" w:rsidRPr="00A0709B" w:rsidRDefault="00E504E1" w:rsidP="00D44AB0">
            <w:pPr>
              <w:spacing w:after="0" w:line="240" w:lineRule="auto"/>
              <w:jc w:val="center"/>
              <w:rPr>
                <w:rFonts w:ascii="Times New Roman" w:eastAsia="Times New Roman" w:hAnsi="Times New Roman"/>
                <w:lang w:eastAsia="ru-RU"/>
              </w:rPr>
            </w:pPr>
            <w:proofErr w:type="spellStart"/>
            <w:r w:rsidRPr="00A0709B">
              <w:rPr>
                <w:rFonts w:ascii="Times New Roman" w:eastAsia="Times New Roman" w:hAnsi="Times New Roman"/>
                <w:lang w:eastAsia="ru-RU"/>
              </w:rPr>
              <w:t>тыс.руб</w:t>
            </w:r>
            <w:proofErr w:type="spellEnd"/>
            <w:r w:rsidRPr="00A0709B">
              <w:rPr>
                <w:rFonts w:ascii="Times New Roman" w:eastAsia="Times New Roman" w:hAnsi="Times New Roman"/>
                <w:lang w:eastAsia="ru-RU"/>
              </w:rPr>
              <w:t>.</w:t>
            </w:r>
          </w:p>
        </w:tc>
        <w:tc>
          <w:tcPr>
            <w:tcW w:w="1760" w:type="dxa"/>
            <w:tcBorders>
              <w:top w:val="nil"/>
              <w:left w:val="nil"/>
              <w:bottom w:val="single" w:sz="4" w:space="0" w:color="auto"/>
              <w:right w:val="single" w:sz="4" w:space="0" w:color="auto"/>
            </w:tcBorders>
            <w:hideMark/>
          </w:tcPr>
          <w:p w:rsidR="00E504E1" w:rsidRPr="00A0709B" w:rsidRDefault="00E504E1" w:rsidP="00D44AB0">
            <w:pPr>
              <w:spacing w:after="0" w:line="240" w:lineRule="auto"/>
              <w:jc w:val="center"/>
              <w:rPr>
                <w:rFonts w:ascii="Times New Roman" w:eastAsia="Times New Roman" w:hAnsi="Times New Roman"/>
                <w:lang w:eastAsia="ru-RU"/>
              </w:rPr>
            </w:pPr>
            <w:r w:rsidRPr="00A0709B">
              <w:rPr>
                <w:rFonts w:ascii="Times New Roman" w:eastAsia="Times New Roman" w:hAnsi="Times New Roman"/>
                <w:lang w:eastAsia="ru-RU"/>
              </w:rPr>
              <w:t>Доходы от восстановления резервов</w:t>
            </w:r>
          </w:p>
          <w:p w:rsidR="00E504E1" w:rsidRPr="00A0709B" w:rsidRDefault="00E504E1" w:rsidP="00D44AB0">
            <w:pPr>
              <w:spacing w:after="0" w:line="240" w:lineRule="auto"/>
              <w:jc w:val="center"/>
              <w:rPr>
                <w:rFonts w:ascii="Times New Roman" w:eastAsia="Times New Roman" w:hAnsi="Times New Roman"/>
                <w:lang w:eastAsia="ru-RU"/>
              </w:rPr>
            </w:pPr>
            <w:proofErr w:type="spellStart"/>
            <w:r w:rsidRPr="00A0709B">
              <w:rPr>
                <w:rFonts w:ascii="Times New Roman" w:eastAsia="Times New Roman" w:hAnsi="Times New Roman"/>
                <w:lang w:eastAsia="ru-RU"/>
              </w:rPr>
              <w:t>тыс.руб</w:t>
            </w:r>
            <w:proofErr w:type="spellEnd"/>
            <w:r w:rsidRPr="00A0709B">
              <w:rPr>
                <w:rFonts w:ascii="Times New Roman" w:eastAsia="Times New Roman" w:hAnsi="Times New Roman"/>
                <w:lang w:eastAsia="ru-RU"/>
              </w:rPr>
              <w:t>.</w:t>
            </w:r>
          </w:p>
        </w:tc>
        <w:tc>
          <w:tcPr>
            <w:tcW w:w="1320" w:type="dxa"/>
            <w:tcBorders>
              <w:top w:val="nil"/>
              <w:left w:val="nil"/>
              <w:bottom w:val="single" w:sz="4" w:space="0" w:color="auto"/>
              <w:right w:val="single" w:sz="4" w:space="0" w:color="auto"/>
            </w:tcBorders>
            <w:hideMark/>
          </w:tcPr>
          <w:p w:rsidR="00E504E1" w:rsidRPr="00A0709B" w:rsidRDefault="00E504E1" w:rsidP="00D44AB0">
            <w:pPr>
              <w:spacing w:after="0" w:line="240" w:lineRule="auto"/>
              <w:jc w:val="center"/>
              <w:rPr>
                <w:rFonts w:ascii="Times New Roman" w:eastAsia="Times New Roman" w:hAnsi="Times New Roman"/>
                <w:lang w:eastAsia="ru-RU"/>
              </w:rPr>
            </w:pPr>
            <w:r w:rsidRPr="00A0709B">
              <w:rPr>
                <w:rFonts w:ascii="Times New Roman" w:eastAsia="Times New Roman" w:hAnsi="Times New Roman"/>
                <w:lang w:eastAsia="ru-RU"/>
              </w:rPr>
              <w:t>Разница доходов и расходов</w:t>
            </w:r>
          </w:p>
          <w:p w:rsidR="00E504E1" w:rsidRPr="00A0709B" w:rsidRDefault="00E504E1" w:rsidP="00D44AB0">
            <w:pPr>
              <w:spacing w:after="0" w:line="240" w:lineRule="auto"/>
              <w:jc w:val="center"/>
              <w:rPr>
                <w:rFonts w:ascii="Times New Roman" w:eastAsia="Times New Roman" w:hAnsi="Times New Roman"/>
                <w:lang w:eastAsia="ru-RU"/>
              </w:rPr>
            </w:pPr>
            <w:proofErr w:type="spellStart"/>
            <w:r w:rsidRPr="00A0709B">
              <w:rPr>
                <w:rFonts w:ascii="Times New Roman" w:eastAsia="Times New Roman" w:hAnsi="Times New Roman"/>
                <w:lang w:eastAsia="ru-RU"/>
              </w:rPr>
              <w:t>тыс.руб</w:t>
            </w:r>
            <w:proofErr w:type="spellEnd"/>
            <w:r w:rsidRPr="00A0709B">
              <w:rPr>
                <w:rFonts w:ascii="Times New Roman" w:eastAsia="Times New Roman" w:hAnsi="Times New Roman"/>
                <w:lang w:eastAsia="ru-RU"/>
              </w:rPr>
              <w:t>.</w:t>
            </w:r>
          </w:p>
        </w:tc>
      </w:tr>
      <w:tr w:rsidR="00E504E1" w:rsidRPr="00A0709B" w:rsidTr="00D44AB0">
        <w:trPr>
          <w:trHeight w:val="855"/>
        </w:trPr>
        <w:tc>
          <w:tcPr>
            <w:tcW w:w="550" w:type="dxa"/>
            <w:tcBorders>
              <w:top w:val="nil"/>
              <w:left w:val="single" w:sz="4" w:space="0" w:color="auto"/>
              <w:bottom w:val="single" w:sz="4" w:space="0" w:color="auto"/>
              <w:right w:val="single" w:sz="4" w:space="0" w:color="auto"/>
            </w:tcBorders>
            <w:noWrap/>
            <w:hideMark/>
          </w:tcPr>
          <w:p w:rsidR="00E504E1" w:rsidRPr="00A0709B" w:rsidRDefault="00E504E1" w:rsidP="00D44AB0">
            <w:pPr>
              <w:spacing w:after="0" w:line="240" w:lineRule="auto"/>
              <w:rPr>
                <w:rFonts w:ascii="Times New Roman" w:eastAsia="Times New Roman" w:hAnsi="Times New Roman"/>
                <w:lang w:eastAsia="ru-RU"/>
              </w:rPr>
            </w:pPr>
            <w:r w:rsidRPr="00A0709B">
              <w:rPr>
                <w:rFonts w:ascii="Times New Roman" w:eastAsia="Times New Roman" w:hAnsi="Times New Roman"/>
                <w:lang w:eastAsia="ru-RU"/>
              </w:rPr>
              <w:lastRenderedPageBreak/>
              <w:t>1</w:t>
            </w:r>
          </w:p>
        </w:tc>
        <w:tc>
          <w:tcPr>
            <w:tcW w:w="3960" w:type="dxa"/>
            <w:tcBorders>
              <w:top w:val="nil"/>
              <w:left w:val="nil"/>
              <w:bottom w:val="single" w:sz="4" w:space="0" w:color="auto"/>
              <w:right w:val="single" w:sz="4" w:space="0" w:color="auto"/>
            </w:tcBorders>
            <w:hideMark/>
          </w:tcPr>
          <w:p w:rsidR="00E504E1" w:rsidRPr="00A0709B" w:rsidRDefault="00E504E1" w:rsidP="00D44AB0">
            <w:pPr>
              <w:spacing w:after="0" w:line="240" w:lineRule="auto"/>
              <w:rPr>
                <w:rFonts w:ascii="Times New Roman" w:eastAsia="Times New Roman" w:hAnsi="Times New Roman"/>
                <w:lang w:eastAsia="ru-RU"/>
              </w:rPr>
            </w:pPr>
            <w:r w:rsidRPr="00A0709B">
              <w:rPr>
                <w:rFonts w:ascii="Times New Roman" w:eastAsia="Times New Roman" w:hAnsi="Times New Roman"/>
                <w:lang w:eastAsia="ru-RU"/>
              </w:rPr>
              <w:t xml:space="preserve">Резервы на возможные потери по ссудам, ссудной и приравненной к ней задолженности, средствам, размещенным на корреспондентских счетах, а также начисленным процентным доходам, всего, </w:t>
            </w:r>
          </w:p>
          <w:p w:rsidR="00E504E1" w:rsidRPr="00A0709B" w:rsidRDefault="00E504E1" w:rsidP="00D44AB0">
            <w:pPr>
              <w:spacing w:after="0" w:line="240" w:lineRule="auto"/>
              <w:rPr>
                <w:rFonts w:ascii="Times New Roman" w:eastAsia="Times New Roman" w:hAnsi="Times New Roman"/>
                <w:lang w:eastAsia="ru-RU"/>
              </w:rPr>
            </w:pPr>
            <w:r w:rsidRPr="00A0709B">
              <w:rPr>
                <w:rFonts w:ascii="Times New Roman" w:eastAsia="Times New Roman" w:hAnsi="Times New Roman"/>
                <w:lang w:eastAsia="ru-RU"/>
              </w:rPr>
              <w:t>в том числе:</w:t>
            </w:r>
          </w:p>
        </w:tc>
        <w:tc>
          <w:tcPr>
            <w:tcW w:w="1760" w:type="dxa"/>
            <w:tcBorders>
              <w:top w:val="nil"/>
              <w:left w:val="nil"/>
              <w:bottom w:val="single" w:sz="4" w:space="0" w:color="auto"/>
              <w:right w:val="single" w:sz="4" w:space="0" w:color="auto"/>
            </w:tcBorders>
            <w:noWrap/>
            <w:hideMark/>
          </w:tcPr>
          <w:p w:rsidR="00E504E1" w:rsidRPr="00A0709B" w:rsidRDefault="00E504E1" w:rsidP="00D44AB0">
            <w:pPr>
              <w:spacing w:after="0" w:line="240" w:lineRule="auto"/>
              <w:jc w:val="right"/>
              <w:rPr>
                <w:rFonts w:ascii="Times New Roman" w:eastAsia="Times New Roman" w:hAnsi="Times New Roman"/>
                <w:lang w:eastAsia="ru-RU"/>
              </w:rPr>
            </w:pPr>
            <w:r w:rsidRPr="00A0709B">
              <w:rPr>
                <w:rFonts w:ascii="Times New Roman" w:eastAsia="Times New Roman" w:hAnsi="Times New Roman"/>
                <w:lang w:val="en-US" w:eastAsia="ru-RU"/>
              </w:rPr>
              <w:t>249212</w:t>
            </w:r>
          </w:p>
        </w:tc>
        <w:tc>
          <w:tcPr>
            <w:tcW w:w="1760" w:type="dxa"/>
            <w:tcBorders>
              <w:top w:val="nil"/>
              <w:left w:val="nil"/>
              <w:bottom w:val="single" w:sz="4" w:space="0" w:color="auto"/>
              <w:right w:val="single" w:sz="4" w:space="0" w:color="auto"/>
            </w:tcBorders>
            <w:noWrap/>
            <w:hideMark/>
          </w:tcPr>
          <w:p w:rsidR="00E504E1" w:rsidRPr="00A0709B" w:rsidRDefault="00E504E1" w:rsidP="00D44AB0">
            <w:pPr>
              <w:spacing w:after="0" w:line="240" w:lineRule="auto"/>
              <w:jc w:val="right"/>
              <w:rPr>
                <w:rFonts w:ascii="Times New Roman" w:eastAsia="Times New Roman" w:hAnsi="Times New Roman"/>
                <w:lang w:val="en-US" w:eastAsia="ru-RU"/>
              </w:rPr>
            </w:pPr>
            <w:r w:rsidRPr="00A0709B">
              <w:rPr>
                <w:rFonts w:ascii="Times New Roman" w:eastAsia="Times New Roman" w:hAnsi="Times New Roman"/>
                <w:lang w:val="en-US" w:eastAsia="ru-RU"/>
              </w:rPr>
              <w:t>245048</w:t>
            </w:r>
          </w:p>
        </w:tc>
        <w:tc>
          <w:tcPr>
            <w:tcW w:w="1320" w:type="dxa"/>
            <w:tcBorders>
              <w:top w:val="nil"/>
              <w:left w:val="nil"/>
              <w:bottom w:val="single" w:sz="4" w:space="0" w:color="auto"/>
              <w:right w:val="single" w:sz="4" w:space="0" w:color="auto"/>
            </w:tcBorders>
            <w:noWrap/>
            <w:hideMark/>
          </w:tcPr>
          <w:p w:rsidR="00E504E1" w:rsidRPr="00A0709B" w:rsidRDefault="00E504E1" w:rsidP="00D44AB0">
            <w:pPr>
              <w:spacing w:after="0" w:line="240" w:lineRule="auto"/>
              <w:jc w:val="right"/>
              <w:rPr>
                <w:rFonts w:ascii="Times New Roman" w:eastAsia="Times New Roman" w:hAnsi="Times New Roman"/>
                <w:lang w:val="en-US" w:eastAsia="ru-RU"/>
              </w:rPr>
            </w:pPr>
            <w:r w:rsidRPr="00A0709B">
              <w:rPr>
                <w:rFonts w:ascii="Times New Roman" w:eastAsia="Times New Roman" w:hAnsi="Times New Roman"/>
                <w:lang w:val="en-US" w:eastAsia="ru-RU"/>
              </w:rPr>
              <w:t>-4164</w:t>
            </w:r>
          </w:p>
        </w:tc>
      </w:tr>
      <w:tr w:rsidR="00E504E1" w:rsidRPr="00A0709B" w:rsidTr="00D44AB0">
        <w:trPr>
          <w:trHeight w:val="255"/>
        </w:trPr>
        <w:tc>
          <w:tcPr>
            <w:tcW w:w="550" w:type="dxa"/>
            <w:tcBorders>
              <w:top w:val="nil"/>
              <w:left w:val="single" w:sz="4" w:space="0" w:color="auto"/>
              <w:bottom w:val="single" w:sz="4" w:space="0" w:color="auto"/>
              <w:right w:val="single" w:sz="4" w:space="0" w:color="auto"/>
            </w:tcBorders>
            <w:noWrap/>
            <w:hideMark/>
          </w:tcPr>
          <w:p w:rsidR="00E504E1" w:rsidRPr="00A0709B" w:rsidRDefault="00E504E1" w:rsidP="00D44AB0">
            <w:pPr>
              <w:spacing w:after="0" w:line="240" w:lineRule="auto"/>
              <w:rPr>
                <w:rFonts w:ascii="Times New Roman" w:eastAsia="Times New Roman" w:hAnsi="Times New Roman"/>
                <w:lang w:eastAsia="ru-RU"/>
              </w:rPr>
            </w:pPr>
            <w:r w:rsidRPr="00A0709B">
              <w:rPr>
                <w:rFonts w:ascii="Times New Roman" w:eastAsia="Times New Roman" w:hAnsi="Times New Roman"/>
                <w:lang w:eastAsia="ru-RU"/>
              </w:rPr>
              <w:t>1.1</w:t>
            </w:r>
          </w:p>
        </w:tc>
        <w:tc>
          <w:tcPr>
            <w:tcW w:w="3960" w:type="dxa"/>
            <w:tcBorders>
              <w:top w:val="nil"/>
              <w:left w:val="nil"/>
              <w:bottom w:val="single" w:sz="4" w:space="0" w:color="auto"/>
              <w:right w:val="single" w:sz="4" w:space="0" w:color="auto"/>
            </w:tcBorders>
            <w:hideMark/>
          </w:tcPr>
          <w:p w:rsidR="00E504E1" w:rsidRPr="00A0709B" w:rsidRDefault="00E504E1" w:rsidP="00D44AB0">
            <w:pPr>
              <w:spacing w:after="0" w:line="240" w:lineRule="auto"/>
              <w:rPr>
                <w:rFonts w:ascii="Times New Roman" w:eastAsia="Times New Roman" w:hAnsi="Times New Roman"/>
                <w:lang w:eastAsia="ru-RU"/>
              </w:rPr>
            </w:pPr>
            <w:r w:rsidRPr="00A0709B">
              <w:rPr>
                <w:rFonts w:ascii="Times New Roman" w:eastAsia="Times New Roman" w:hAnsi="Times New Roman"/>
                <w:lang w:eastAsia="ru-RU"/>
              </w:rPr>
              <w:t>резервы на возможные потери  и оценочный резерв под ожидаемые кредитные убытки по начисленным процентным доходам</w:t>
            </w:r>
          </w:p>
        </w:tc>
        <w:tc>
          <w:tcPr>
            <w:tcW w:w="1760" w:type="dxa"/>
            <w:tcBorders>
              <w:top w:val="nil"/>
              <w:left w:val="nil"/>
              <w:bottom w:val="single" w:sz="4" w:space="0" w:color="auto"/>
              <w:right w:val="single" w:sz="4" w:space="0" w:color="auto"/>
            </w:tcBorders>
            <w:noWrap/>
            <w:hideMark/>
          </w:tcPr>
          <w:p w:rsidR="00E504E1" w:rsidRPr="00A0709B" w:rsidRDefault="00E504E1" w:rsidP="00D44AB0">
            <w:pPr>
              <w:spacing w:after="0" w:line="240" w:lineRule="auto"/>
              <w:jc w:val="right"/>
              <w:rPr>
                <w:rFonts w:ascii="Times New Roman" w:eastAsia="Times New Roman" w:hAnsi="Times New Roman"/>
                <w:lang w:eastAsia="ru-RU"/>
              </w:rPr>
            </w:pPr>
            <w:r w:rsidRPr="00A0709B">
              <w:rPr>
                <w:rFonts w:ascii="Times New Roman" w:eastAsia="Times New Roman" w:hAnsi="Times New Roman"/>
                <w:lang w:val="en-US" w:eastAsia="ru-RU"/>
              </w:rPr>
              <w:t>8305</w:t>
            </w:r>
          </w:p>
          <w:p w:rsidR="00E504E1" w:rsidRPr="00A0709B" w:rsidRDefault="00E504E1" w:rsidP="00D44AB0">
            <w:pPr>
              <w:spacing w:after="0" w:line="240" w:lineRule="auto"/>
              <w:jc w:val="right"/>
              <w:rPr>
                <w:rFonts w:ascii="Times New Roman" w:eastAsia="Times New Roman" w:hAnsi="Times New Roman"/>
                <w:lang w:eastAsia="ru-RU"/>
              </w:rPr>
            </w:pPr>
          </w:p>
        </w:tc>
        <w:tc>
          <w:tcPr>
            <w:tcW w:w="1760" w:type="dxa"/>
            <w:tcBorders>
              <w:top w:val="nil"/>
              <w:left w:val="nil"/>
              <w:bottom w:val="single" w:sz="4" w:space="0" w:color="auto"/>
              <w:right w:val="single" w:sz="4" w:space="0" w:color="auto"/>
            </w:tcBorders>
            <w:noWrap/>
            <w:hideMark/>
          </w:tcPr>
          <w:p w:rsidR="00E504E1" w:rsidRPr="00A0709B" w:rsidRDefault="00E504E1" w:rsidP="00D44AB0">
            <w:pPr>
              <w:spacing w:after="0" w:line="240" w:lineRule="auto"/>
              <w:jc w:val="right"/>
              <w:rPr>
                <w:rFonts w:ascii="Times New Roman" w:eastAsia="Times New Roman" w:hAnsi="Times New Roman"/>
                <w:lang w:val="en-US" w:eastAsia="ru-RU"/>
              </w:rPr>
            </w:pPr>
            <w:r w:rsidRPr="00A0709B">
              <w:rPr>
                <w:rFonts w:ascii="Times New Roman" w:eastAsia="Times New Roman" w:hAnsi="Times New Roman"/>
                <w:lang w:val="en-US" w:eastAsia="ru-RU"/>
              </w:rPr>
              <w:t>3537</w:t>
            </w:r>
          </w:p>
        </w:tc>
        <w:tc>
          <w:tcPr>
            <w:tcW w:w="1320" w:type="dxa"/>
            <w:tcBorders>
              <w:top w:val="nil"/>
              <w:left w:val="nil"/>
              <w:bottom w:val="single" w:sz="4" w:space="0" w:color="auto"/>
              <w:right w:val="single" w:sz="4" w:space="0" w:color="auto"/>
            </w:tcBorders>
            <w:noWrap/>
            <w:hideMark/>
          </w:tcPr>
          <w:p w:rsidR="00E504E1" w:rsidRPr="00A0709B" w:rsidRDefault="00E504E1" w:rsidP="00D44AB0">
            <w:pPr>
              <w:spacing w:after="0" w:line="240" w:lineRule="auto"/>
              <w:jc w:val="right"/>
              <w:rPr>
                <w:rFonts w:ascii="Times New Roman" w:eastAsia="Times New Roman" w:hAnsi="Times New Roman"/>
                <w:lang w:eastAsia="ru-RU"/>
              </w:rPr>
            </w:pPr>
            <w:r w:rsidRPr="00A0709B">
              <w:rPr>
                <w:rFonts w:ascii="Times New Roman" w:eastAsia="Times New Roman" w:hAnsi="Times New Roman"/>
                <w:lang w:val="en-US" w:eastAsia="ru-RU"/>
              </w:rPr>
              <w:t>-4</w:t>
            </w:r>
            <w:r w:rsidRPr="00A0709B">
              <w:rPr>
                <w:rFonts w:ascii="Times New Roman" w:eastAsia="Times New Roman" w:hAnsi="Times New Roman"/>
                <w:lang w:eastAsia="ru-RU"/>
              </w:rPr>
              <w:t>7</w:t>
            </w:r>
            <w:r w:rsidRPr="00A0709B">
              <w:rPr>
                <w:rFonts w:ascii="Times New Roman" w:eastAsia="Times New Roman" w:hAnsi="Times New Roman"/>
                <w:lang w:val="en-US" w:eastAsia="ru-RU"/>
              </w:rPr>
              <w:t>6</w:t>
            </w:r>
            <w:r w:rsidRPr="00A0709B">
              <w:rPr>
                <w:rFonts w:ascii="Times New Roman" w:eastAsia="Times New Roman" w:hAnsi="Times New Roman"/>
                <w:lang w:eastAsia="ru-RU"/>
              </w:rPr>
              <w:t>8</w:t>
            </w:r>
          </w:p>
        </w:tc>
      </w:tr>
      <w:tr w:rsidR="00E504E1" w:rsidRPr="00A0709B" w:rsidTr="00D44AB0">
        <w:trPr>
          <w:trHeight w:val="255"/>
        </w:trPr>
        <w:tc>
          <w:tcPr>
            <w:tcW w:w="550" w:type="dxa"/>
            <w:tcBorders>
              <w:top w:val="nil"/>
              <w:left w:val="single" w:sz="4" w:space="0" w:color="auto"/>
              <w:bottom w:val="single" w:sz="4" w:space="0" w:color="auto"/>
              <w:right w:val="single" w:sz="4" w:space="0" w:color="auto"/>
            </w:tcBorders>
            <w:noWrap/>
            <w:hideMark/>
          </w:tcPr>
          <w:p w:rsidR="00E504E1" w:rsidRPr="00A0709B" w:rsidRDefault="00E504E1" w:rsidP="00D44AB0">
            <w:pPr>
              <w:spacing w:after="0" w:line="240" w:lineRule="auto"/>
              <w:rPr>
                <w:rFonts w:ascii="Times New Roman" w:eastAsia="Times New Roman" w:hAnsi="Times New Roman"/>
                <w:lang w:eastAsia="ru-RU"/>
              </w:rPr>
            </w:pPr>
            <w:r w:rsidRPr="00A0709B">
              <w:rPr>
                <w:rFonts w:ascii="Times New Roman" w:eastAsia="Times New Roman" w:hAnsi="Times New Roman"/>
                <w:lang w:eastAsia="ru-RU"/>
              </w:rPr>
              <w:t>2</w:t>
            </w:r>
          </w:p>
        </w:tc>
        <w:tc>
          <w:tcPr>
            <w:tcW w:w="3960" w:type="dxa"/>
            <w:tcBorders>
              <w:top w:val="nil"/>
              <w:left w:val="nil"/>
              <w:bottom w:val="single" w:sz="4" w:space="0" w:color="auto"/>
              <w:right w:val="single" w:sz="4" w:space="0" w:color="auto"/>
            </w:tcBorders>
            <w:hideMark/>
          </w:tcPr>
          <w:p w:rsidR="00E504E1" w:rsidRPr="00A0709B" w:rsidRDefault="00E504E1" w:rsidP="00D44AB0">
            <w:pPr>
              <w:spacing w:after="0" w:line="240" w:lineRule="auto"/>
              <w:rPr>
                <w:rFonts w:ascii="Times New Roman" w:eastAsia="Times New Roman" w:hAnsi="Times New Roman"/>
                <w:lang w:eastAsia="ru-RU"/>
              </w:rPr>
            </w:pPr>
            <w:r w:rsidRPr="00A0709B">
              <w:rPr>
                <w:rFonts w:ascii="Times New Roman" w:eastAsia="Times New Roman" w:hAnsi="Times New Roman"/>
                <w:lang w:eastAsia="ru-RU"/>
              </w:rPr>
              <w:t>Резервы по прочим потерям</w:t>
            </w:r>
          </w:p>
        </w:tc>
        <w:tc>
          <w:tcPr>
            <w:tcW w:w="1760" w:type="dxa"/>
            <w:tcBorders>
              <w:top w:val="nil"/>
              <w:left w:val="nil"/>
              <w:bottom w:val="single" w:sz="4" w:space="0" w:color="auto"/>
              <w:right w:val="single" w:sz="4" w:space="0" w:color="auto"/>
            </w:tcBorders>
            <w:noWrap/>
            <w:hideMark/>
          </w:tcPr>
          <w:p w:rsidR="00E504E1" w:rsidRPr="00A0709B" w:rsidRDefault="00E504E1" w:rsidP="00D44AB0">
            <w:pPr>
              <w:spacing w:after="0" w:line="240" w:lineRule="auto"/>
              <w:jc w:val="right"/>
              <w:rPr>
                <w:rFonts w:ascii="Times New Roman" w:eastAsia="Times New Roman" w:hAnsi="Times New Roman"/>
                <w:lang w:val="en-US" w:eastAsia="ru-RU"/>
              </w:rPr>
            </w:pPr>
            <w:r w:rsidRPr="00A0709B">
              <w:rPr>
                <w:rFonts w:ascii="Times New Roman" w:eastAsia="Times New Roman" w:hAnsi="Times New Roman"/>
                <w:lang w:val="en-US" w:eastAsia="ru-RU"/>
              </w:rPr>
              <w:t>35787</w:t>
            </w:r>
          </w:p>
        </w:tc>
        <w:tc>
          <w:tcPr>
            <w:tcW w:w="1760" w:type="dxa"/>
            <w:tcBorders>
              <w:top w:val="nil"/>
              <w:left w:val="nil"/>
              <w:bottom w:val="single" w:sz="4" w:space="0" w:color="auto"/>
              <w:right w:val="single" w:sz="4" w:space="0" w:color="auto"/>
            </w:tcBorders>
            <w:noWrap/>
            <w:hideMark/>
          </w:tcPr>
          <w:p w:rsidR="00E504E1" w:rsidRPr="00A0709B" w:rsidRDefault="00E504E1" w:rsidP="00D44AB0">
            <w:pPr>
              <w:spacing w:after="0" w:line="240" w:lineRule="auto"/>
              <w:jc w:val="right"/>
              <w:rPr>
                <w:rFonts w:ascii="Times New Roman" w:eastAsia="Times New Roman" w:hAnsi="Times New Roman"/>
                <w:lang w:val="en-US" w:eastAsia="ru-RU"/>
              </w:rPr>
            </w:pPr>
            <w:r w:rsidRPr="00A0709B">
              <w:rPr>
                <w:rFonts w:ascii="Times New Roman" w:eastAsia="Times New Roman" w:hAnsi="Times New Roman"/>
                <w:lang w:val="en-US" w:eastAsia="ru-RU"/>
              </w:rPr>
              <w:t>37931</w:t>
            </w:r>
          </w:p>
        </w:tc>
        <w:tc>
          <w:tcPr>
            <w:tcW w:w="1320" w:type="dxa"/>
            <w:tcBorders>
              <w:top w:val="nil"/>
              <w:left w:val="nil"/>
              <w:bottom w:val="single" w:sz="4" w:space="0" w:color="auto"/>
              <w:right w:val="single" w:sz="4" w:space="0" w:color="auto"/>
            </w:tcBorders>
            <w:noWrap/>
            <w:hideMark/>
          </w:tcPr>
          <w:p w:rsidR="00E504E1" w:rsidRPr="00A0709B" w:rsidRDefault="00E504E1" w:rsidP="00D44AB0">
            <w:pPr>
              <w:spacing w:after="0" w:line="240" w:lineRule="auto"/>
              <w:jc w:val="right"/>
              <w:rPr>
                <w:rFonts w:ascii="Times New Roman" w:eastAsia="Times New Roman" w:hAnsi="Times New Roman"/>
                <w:lang w:eastAsia="ru-RU"/>
              </w:rPr>
            </w:pPr>
            <w:r w:rsidRPr="00A0709B">
              <w:rPr>
                <w:rFonts w:ascii="Times New Roman" w:eastAsia="Times New Roman" w:hAnsi="Times New Roman"/>
                <w:lang w:eastAsia="ru-RU"/>
              </w:rPr>
              <w:t>21</w:t>
            </w:r>
            <w:r w:rsidRPr="00A0709B">
              <w:rPr>
                <w:rFonts w:ascii="Times New Roman" w:eastAsia="Times New Roman" w:hAnsi="Times New Roman"/>
                <w:lang w:val="en-US" w:eastAsia="ru-RU"/>
              </w:rPr>
              <w:t>44</w:t>
            </w:r>
          </w:p>
        </w:tc>
      </w:tr>
    </w:tbl>
    <w:p w:rsidR="00E504E1" w:rsidRPr="00A0709B" w:rsidRDefault="00E504E1" w:rsidP="00E504E1">
      <w:pPr>
        <w:pStyle w:val="a8"/>
        <w:spacing w:after="0" w:line="240" w:lineRule="auto"/>
        <w:ind w:left="0" w:right="-7" w:firstLine="440"/>
        <w:jc w:val="right"/>
        <w:rPr>
          <w:rFonts w:ascii="Times New Roman" w:hAnsi="Times New Roman"/>
          <w:sz w:val="24"/>
          <w:szCs w:val="24"/>
        </w:rPr>
      </w:pPr>
    </w:p>
    <w:p w:rsidR="00E504E1" w:rsidRPr="00A0709B" w:rsidRDefault="00E504E1" w:rsidP="00E504E1">
      <w:pPr>
        <w:pStyle w:val="a8"/>
        <w:spacing w:after="0" w:line="240" w:lineRule="auto"/>
        <w:ind w:left="0" w:right="-7" w:firstLine="440"/>
        <w:jc w:val="right"/>
        <w:rPr>
          <w:rFonts w:ascii="Times New Roman" w:hAnsi="Times New Roman"/>
          <w:sz w:val="24"/>
          <w:szCs w:val="24"/>
        </w:rPr>
      </w:pPr>
    </w:p>
    <w:p w:rsidR="00E504E1" w:rsidRPr="00A0709B" w:rsidRDefault="00E504E1" w:rsidP="00E504E1">
      <w:pPr>
        <w:pStyle w:val="a8"/>
        <w:spacing w:after="0" w:line="240" w:lineRule="auto"/>
        <w:ind w:left="0" w:right="-7" w:firstLine="440"/>
        <w:jc w:val="right"/>
        <w:rPr>
          <w:rFonts w:ascii="Times New Roman" w:hAnsi="Times New Roman"/>
          <w:sz w:val="24"/>
          <w:szCs w:val="24"/>
        </w:rPr>
      </w:pPr>
      <w:r w:rsidRPr="00A0709B">
        <w:rPr>
          <w:rFonts w:ascii="Times New Roman" w:hAnsi="Times New Roman"/>
          <w:sz w:val="24"/>
          <w:szCs w:val="24"/>
        </w:rPr>
        <w:t xml:space="preserve">Таблица </w:t>
      </w:r>
      <w:r w:rsidRPr="00A0709B">
        <w:rPr>
          <w:rFonts w:ascii="Times New Roman" w:hAnsi="Times New Roman"/>
          <w:sz w:val="24"/>
          <w:szCs w:val="24"/>
          <w:lang w:val="en-US"/>
        </w:rPr>
        <w:t>41</w:t>
      </w:r>
    </w:p>
    <w:tbl>
      <w:tblPr>
        <w:tblW w:w="93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3958"/>
        <w:gridCol w:w="1759"/>
        <w:gridCol w:w="1759"/>
        <w:gridCol w:w="1319"/>
      </w:tblGrid>
      <w:tr w:rsidR="00E504E1" w:rsidRPr="00A0709B" w:rsidTr="00D44AB0">
        <w:trPr>
          <w:cantSplit/>
          <w:trHeight w:val="255"/>
        </w:trPr>
        <w:tc>
          <w:tcPr>
            <w:tcW w:w="550" w:type="dxa"/>
            <w:vMerge w:val="restart"/>
            <w:tcBorders>
              <w:top w:val="single" w:sz="4" w:space="0" w:color="auto"/>
              <w:left w:val="single" w:sz="4" w:space="0" w:color="auto"/>
              <w:bottom w:val="single" w:sz="4" w:space="0" w:color="auto"/>
              <w:right w:val="single" w:sz="4" w:space="0" w:color="auto"/>
            </w:tcBorders>
            <w:noWrap/>
            <w:hideMark/>
          </w:tcPr>
          <w:p w:rsidR="00E504E1" w:rsidRPr="00A0709B" w:rsidRDefault="00E504E1" w:rsidP="00D44AB0">
            <w:pPr>
              <w:spacing w:after="0" w:line="240" w:lineRule="auto"/>
              <w:jc w:val="center"/>
              <w:rPr>
                <w:rFonts w:ascii="Times New Roman" w:eastAsia="Times New Roman" w:hAnsi="Times New Roman"/>
                <w:lang w:eastAsia="ru-RU"/>
              </w:rPr>
            </w:pPr>
            <w:r w:rsidRPr="00A0709B">
              <w:rPr>
                <w:rFonts w:ascii="Times New Roman" w:eastAsia="Times New Roman" w:hAnsi="Times New Roman"/>
                <w:lang w:eastAsia="ru-RU"/>
              </w:rPr>
              <w:t>№ п/п</w:t>
            </w:r>
          </w:p>
        </w:tc>
        <w:tc>
          <w:tcPr>
            <w:tcW w:w="3960" w:type="dxa"/>
            <w:vMerge w:val="restart"/>
            <w:tcBorders>
              <w:top w:val="single" w:sz="4" w:space="0" w:color="auto"/>
              <w:left w:val="single" w:sz="4" w:space="0" w:color="auto"/>
              <w:bottom w:val="single" w:sz="4" w:space="0" w:color="auto"/>
              <w:right w:val="single" w:sz="4" w:space="0" w:color="auto"/>
            </w:tcBorders>
            <w:noWrap/>
            <w:hideMark/>
          </w:tcPr>
          <w:p w:rsidR="00E504E1" w:rsidRPr="00A0709B" w:rsidRDefault="00E504E1" w:rsidP="00D44AB0">
            <w:pPr>
              <w:spacing w:after="0" w:line="240" w:lineRule="auto"/>
              <w:jc w:val="center"/>
              <w:rPr>
                <w:rFonts w:ascii="Times New Roman" w:eastAsia="Times New Roman" w:hAnsi="Times New Roman"/>
                <w:lang w:eastAsia="ru-RU"/>
              </w:rPr>
            </w:pPr>
            <w:r w:rsidRPr="00A0709B">
              <w:rPr>
                <w:rFonts w:ascii="Times New Roman" w:eastAsia="Times New Roman" w:hAnsi="Times New Roman"/>
                <w:lang w:eastAsia="ru-RU"/>
              </w:rPr>
              <w:t>Наименование показателя</w:t>
            </w:r>
          </w:p>
        </w:tc>
        <w:tc>
          <w:tcPr>
            <w:tcW w:w="4840" w:type="dxa"/>
            <w:gridSpan w:val="3"/>
            <w:tcBorders>
              <w:top w:val="single" w:sz="4" w:space="0" w:color="auto"/>
              <w:left w:val="single" w:sz="4" w:space="0" w:color="auto"/>
              <w:bottom w:val="single" w:sz="4" w:space="0" w:color="auto"/>
              <w:right w:val="single" w:sz="4" w:space="0" w:color="auto"/>
            </w:tcBorders>
            <w:hideMark/>
          </w:tcPr>
          <w:p w:rsidR="00E504E1" w:rsidRPr="00A0709B" w:rsidRDefault="00E504E1" w:rsidP="00D44AB0">
            <w:pPr>
              <w:spacing w:after="0" w:line="240" w:lineRule="auto"/>
              <w:jc w:val="center"/>
              <w:rPr>
                <w:rFonts w:ascii="Times New Roman" w:eastAsia="Times New Roman" w:hAnsi="Times New Roman"/>
                <w:lang w:eastAsia="ru-RU"/>
              </w:rPr>
            </w:pPr>
            <w:r w:rsidRPr="00A0709B">
              <w:rPr>
                <w:rFonts w:ascii="Times New Roman" w:eastAsia="Times New Roman" w:hAnsi="Times New Roman"/>
                <w:lang w:eastAsia="ru-RU"/>
              </w:rPr>
              <w:t>Данные за 9 месяцев  2020 года</w:t>
            </w:r>
          </w:p>
        </w:tc>
      </w:tr>
      <w:tr w:rsidR="00E504E1" w:rsidRPr="00A0709B" w:rsidTr="00D44AB0">
        <w:trPr>
          <w:cantSplit/>
          <w:trHeight w:val="51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E504E1" w:rsidRPr="00A0709B" w:rsidRDefault="00E504E1" w:rsidP="00D44AB0">
            <w:pPr>
              <w:spacing w:after="0" w:line="240" w:lineRule="auto"/>
              <w:rPr>
                <w:rFonts w:ascii="Times New Roman" w:eastAsia="Times New Roman" w:hAnsi="Times New Roman"/>
                <w:lang w:eastAsia="ru-RU"/>
              </w:rPr>
            </w:pP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E504E1" w:rsidRPr="00A0709B" w:rsidRDefault="00E504E1" w:rsidP="00D44AB0">
            <w:pPr>
              <w:spacing w:after="0" w:line="240" w:lineRule="auto"/>
              <w:rPr>
                <w:rFonts w:ascii="Times New Roman" w:eastAsia="Times New Roman" w:hAnsi="Times New Roman"/>
                <w:lang w:eastAsia="ru-RU"/>
              </w:rPr>
            </w:pPr>
          </w:p>
        </w:tc>
        <w:tc>
          <w:tcPr>
            <w:tcW w:w="1760" w:type="dxa"/>
            <w:tcBorders>
              <w:top w:val="single" w:sz="4" w:space="0" w:color="auto"/>
              <w:left w:val="single" w:sz="4" w:space="0" w:color="auto"/>
              <w:bottom w:val="single" w:sz="4" w:space="0" w:color="auto"/>
              <w:right w:val="single" w:sz="4" w:space="0" w:color="auto"/>
            </w:tcBorders>
            <w:hideMark/>
          </w:tcPr>
          <w:p w:rsidR="00E504E1" w:rsidRPr="00A0709B" w:rsidRDefault="00E504E1" w:rsidP="00D44AB0">
            <w:pPr>
              <w:spacing w:after="0" w:line="240" w:lineRule="auto"/>
              <w:jc w:val="center"/>
              <w:rPr>
                <w:rFonts w:ascii="Times New Roman" w:eastAsia="Times New Roman" w:hAnsi="Times New Roman"/>
                <w:lang w:eastAsia="ru-RU"/>
              </w:rPr>
            </w:pPr>
            <w:r w:rsidRPr="00A0709B">
              <w:rPr>
                <w:rFonts w:ascii="Times New Roman" w:eastAsia="Times New Roman" w:hAnsi="Times New Roman"/>
                <w:lang w:eastAsia="ru-RU"/>
              </w:rPr>
              <w:t>Расходы по формированию резервов</w:t>
            </w:r>
          </w:p>
          <w:p w:rsidR="00E504E1" w:rsidRPr="00A0709B" w:rsidRDefault="00E504E1" w:rsidP="00D44AB0">
            <w:pPr>
              <w:spacing w:after="0" w:line="240" w:lineRule="auto"/>
              <w:jc w:val="center"/>
              <w:rPr>
                <w:rFonts w:ascii="Times New Roman" w:eastAsia="Times New Roman" w:hAnsi="Times New Roman"/>
                <w:lang w:eastAsia="ru-RU"/>
              </w:rPr>
            </w:pPr>
            <w:proofErr w:type="spellStart"/>
            <w:r w:rsidRPr="00A0709B">
              <w:rPr>
                <w:rFonts w:ascii="Times New Roman" w:eastAsia="Times New Roman" w:hAnsi="Times New Roman"/>
                <w:lang w:eastAsia="ru-RU"/>
              </w:rPr>
              <w:t>тыс.руб</w:t>
            </w:r>
            <w:proofErr w:type="spellEnd"/>
            <w:r w:rsidRPr="00A0709B">
              <w:rPr>
                <w:rFonts w:ascii="Times New Roman" w:eastAsia="Times New Roman" w:hAnsi="Times New Roman"/>
                <w:lang w:eastAsia="ru-RU"/>
              </w:rPr>
              <w:t>.</w:t>
            </w:r>
          </w:p>
        </w:tc>
        <w:tc>
          <w:tcPr>
            <w:tcW w:w="1760" w:type="dxa"/>
            <w:tcBorders>
              <w:top w:val="single" w:sz="4" w:space="0" w:color="auto"/>
              <w:left w:val="single" w:sz="4" w:space="0" w:color="auto"/>
              <w:bottom w:val="single" w:sz="4" w:space="0" w:color="auto"/>
              <w:right w:val="single" w:sz="4" w:space="0" w:color="auto"/>
            </w:tcBorders>
            <w:hideMark/>
          </w:tcPr>
          <w:p w:rsidR="00E504E1" w:rsidRPr="00A0709B" w:rsidRDefault="00E504E1" w:rsidP="00D44AB0">
            <w:pPr>
              <w:spacing w:after="0" w:line="240" w:lineRule="auto"/>
              <w:jc w:val="center"/>
              <w:rPr>
                <w:rFonts w:ascii="Times New Roman" w:eastAsia="Times New Roman" w:hAnsi="Times New Roman"/>
                <w:lang w:eastAsia="ru-RU"/>
              </w:rPr>
            </w:pPr>
            <w:r w:rsidRPr="00A0709B">
              <w:rPr>
                <w:rFonts w:ascii="Times New Roman" w:eastAsia="Times New Roman" w:hAnsi="Times New Roman"/>
                <w:lang w:eastAsia="ru-RU"/>
              </w:rPr>
              <w:t>Доходы от восстановления резервов</w:t>
            </w:r>
          </w:p>
          <w:p w:rsidR="00E504E1" w:rsidRPr="00A0709B" w:rsidRDefault="00E504E1" w:rsidP="00D44AB0">
            <w:pPr>
              <w:spacing w:after="0" w:line="240" w:lineRule="auto"/>
              <w:jc w:val="center"/>
              <w:rPr>
                <w:rFonts w:ascii="Times New Roman" w:eastAsia="Times New Roman" w:hAnsi="Times New Roman"/>
                <w:lang w:eastAsia="ru-RU"/>
              </w:rPr>
            </w:pPr>
            <w:proofErr w:type="spellStart"/>
            <w:r w:rsidRPr="00A0709B">
              <w:rPr>
                <w:rFonts w:ascii="Times New Roman" w:eastAsia="Times New Roman" w:hAnsi="Times New Roman"/>
                <w:lang w:eastAsia="ru-RU"/>
              </w:rPr>
              <w:t>тыс.руб</w:t>
            </w:r>
            <w:proofErr w:type="spellEnd"/>
            <w:r w:rsidRPr="00A0709B">
              <w:rPr>
                <w:rFonts w:ascii="Times New Roman" w:eastAsia="Times New Roman" w:hAnsi="Times New Roman"/>
                <w:lang w:eastAsia="ru-RU"/>
              </w:rPr>
              <w:t>.</w:t>
            </w:r>
          </w:p>
        </w:tc>
        <w:tc>
          <w:tcPr>
            <w:tcW w:w="1320" w:type="dxa"/>
            <w:tcBorders>
              <w:top w:val="single" w:sz="4" w:space="0" w:color="auto"/>
              <w:left w:val="single" w:sz="4" w:space="0" w:color="auto"/>
              <w:bottom w:val="single" w:sz="4" w:space="0" w:color="auto"/>
              <w:right w:val="single" w:sz="4" w:space="0" w:color="auto"/>
            </w:tcBorders>
            <w:hideMark/>
          </w:tcPr>
          <w:p w:rsidR="00E504E1" w:rsidRPr="00A0709B" w:rsidRDefault="00E504E1" w:rsidP="00D44AB0">
            <w:pPr>
              <w:spacing w:after="0" w:line="240" w:lineRule="auto"/>
              <w:jc w:val="center"/>
              <w:rPr>
                <w:rFonts w:ascii="Times New Roman" w:eastAsia="Times New Roman" w:hAnsi="Times New Roman"/>
                <w:lang w:eastAsia="ru-RU"/>
              </w:rPr>
            </w:pPr>
            <w:r w:rsidRPr="00A0709B">
              <w:rPr>
                <w:rFonts w:ascii="Times New Roman" w:eastAsia="Times New Roman" w:hAnsi="Times New Roman"/>
                <w:lang w:eastAsia="ru-RU"/>
              </w:rPr>
              <w:t>Разница  доходов и  расходов</w:t>
            </w:r>
          </w:p>
          <w:p w:rsidR="00E504E1" w:rsidRPr="00A0709B" w:rsidRDefault="00E504E1" w:rsidP="00D44AB0">
            <w:pPr>
              <w:spacing w:after="0" w:line="240" w:lineRule="auto"/>
              <w:jc w:val="center"/>
              <w:rPr>
                <w:rFonts w:ascii="Times New Roman" w:eastAsia="Times New Roman" w:hAnsi="Times New Roman"/>
                <w:lang w:eastAsia="ru-RU"/>
              </w:rPr>
            </w:pPr>
            <w:proofErr w:type="spellStart"/>
            <w:r w:rsidRPr="00A0709B">
              <w:rPr>
                <w:rFonts w:ascii="Times New Roman" w:eastAsia="Times New Roman" w:hAnsi="Times New Roman"/>
                <w:lang w:eastAsia="ru-RU"/>
              </w:rPr>
              <w:t>тыс.руб</w:t>
            </w:r>
            <w:proofErr w:type="spellEnd"/>
            <w:r w:rsidRPr="00A0709B">
              <w:rPr>
                <w:rFonts w:ascii="Times New Roman" w:eastAsia="Times New Roman" w:hAnsi="Times New Roman"/>
                <w:lang w:eastAsia="ru-RU"/>
              </w:rPr>
              <w:t>.</w:t>
            </w:r>
          </w:p>
        </w:tc>
      </w:tr>
      <w:tr w:rsidR="00E504E1" w:rsidRPr="00A0709B" w:rsidTr="00D44AB0">
        <w:trPr>
          <w:cantSplit/>
          <w:trHeight w:val="855"/>
        </w:trPr>
        <w:tc>
          <w:tcPr>
            <w:tcW w:w="550" w:type="dxa"/>
            <w:tcBorders>
              <w:top w:val="single" w:sz="4" w:space="0" w:color="auto"/>
              <w:left w:val="single" w:sz="4" w:space="0" w:color="auto"/>
              <w:bottom w:val="single" w:sz="4" w:space="0" w:color="auto"/>
              <w:right w:val="single" w:sz="4" w:space="0" w:color="auto"/>
            </w:tcBorders>
            <w:noWrap/>
            <w:hideMark/>
          </w:tcPr>
          <w:p w:rsidR="00E504E1" w:rsidRPr="00A0709B" w:rsidRDefault="00E504E1" w:rsidP="00D44AB0">
            <w:pPr>
              <w:spacing w:after="0" w:line="240" w:lineRule="auto"/>
              <w:rPr>
                <w:rFonts w:ascii="Times New Roman" w:eastAsia="Times New Roman" w:hAnsi="Times New Roman"/>
                <w:lang w:eastAsia="ru-RU"/>
              </w:rPr>
            </w:pPr>
            <w:r w:rsidRPr="00A0709B">
              <w:rPr>
                <w:rFonts w:ascii="Times New Roman" w:eastAsia="Times New Roman" w:hAnsi="Times New Roman"/>
                <w:lang w:eastAsia="ru-RU"/>
              </w:rPr>
              <w:t>1</w:t>
            </w:r>
          </w:p>
        </w:tc>
        <w:tc>
          <w:tcPr>
            <w:tcW w:w="3960" w:type="dxa"/>
            <w:tcBorders>
              <w:top w:val="single" w:sz="4" w:space="0" w:color="auto"/>
              <w:left w:val="single" w:sz="4" w:space="0" w:color="auto"/>
              <w:bottom w:val="single" w:sz="4" w:space="0" w:color="auto"/>
              <w:right w:val="single" w:sz="4" w:space="0" w:color="auto"/>
            </w:tcBorders>
            <w:hideMark/>
          </w:tcPr>
          <w:p w:rsidR="00E504E1" w:rsidRPr="00A0709B" w:rsidRDefault="00E504E1" w:rsidP="00D44AB0">
            <w:pPr>
              <w:spacing w:after="0" w:line="240" w:lineRule="auto"/>
              <w:rPr>
                <w:rFonts w:ascii="Times New Roman" w:eastAsia="Times New Roman" w:hAnsi="Times New Roman"/>
                <w:lang w:eastAsia="ru-RU"/>
              </w:rPr>
            </w:pPr>
            <w:r w:rsidRPr="00A0709B">
              <w:rPr>
                <w:rFonts w:ascii="Times New Roman" w:eastAsia="Times New Roman" w:hAnsi="Times New Roman"/>
                <w:lang w:eastAsia="ru-RU"/>
              </w:rPr>
              <w:t xml:space="preserve">Резервы на возможные потери по ссудам, ссудной и приравненной к ней задолженности, средствам, размещенным на корреспондентских счетах, а также начисленным процентным доходам, всего, </w:t>
            </w:r>
          </w:p>
          <w:p w:rsidR="00E504E1" w:rsidRPr="00A0709B" w:rsidRDefault="00E504E1" w:rsidP="00D44AB0">
            <w:pPr>
              <w:spacing w:after="0" w:line="240" w:lineRule="auto"/>
              <w:rPr>
                <w:rFonts w:ascii="Times New Roman" w:eastAsia="Times New Roman" w:hAnsi="Times New Roman"/>
                <w:lang w:eastAsia="ru-RU"/>
              </w:rPr>
            </w:pPr>
            <w:r w:rsidRPr="00A0709B">
              <w:rPr>
                <w:rFonts w:ascii="Times New Roman" w:eastAsia="Times New Roman" w:hAnsi="Times New Roman"/>
                <w:lang w:eastAsia="ru-RU"/>
              </w:rPr>
              <w:t>в том числе:</w:t>
            </w:r>
          </w:p>
        </w:tc>
        <w:tc>
          <w:tcPr>
            <w:tcW w:w="1760" w:type="dxa"/>
            <w:tcBorders>
              <w:top w:val="single" w:sz="4" w:space="0" w:color="auto"/>
              <w:left w:val="single" w:sz="4" w:space="0" w:color="auto"/>
              <w:bottom w:val="single" w:sz="4" w:space="0" w:color="auto"/>
              <w:right w:val="single" w:sz="4" w:space="0" w:color="auto"/>
            </w:tcBorders>
            <w:noWrap/>
            <w:hideMark/>
          </w:tcPr>
          <w:p w:rsidR="00E504E1" w:rsidRPr="00A0709B" w:rsidRDefault="00E504E1" w:rsidP="00D44AB0">
            <w:pPr>
              <w:spacing w:after="0" w:line="240" w:lineRule="auto"/>
              <w:jc w:val="right"/>
              <w:rPr>
                <w:rFonts w:ascii="Times New Roman" w:eastAsia="Times New Roman" w:hAnsi="Times New Roman"/>
                <w:lang w:val="en-US" w:eastAsia="ru-RU"/>
              </w:rPr>
            </w:pPr>
          </w:p>
          <w:p w:rsidR="00E504E1" w:rsidRPr="00A0709B" w:rsidRDefault="00E504E1" w:rsidP="00D44AB0">
            <w:pPr>
              <w:spacing w:after="0" w:line="240" w:lineRule="auto"/>
              <w:jc w:val="right"/>
              <w:rPr>
                <w:rFonts w:ascii="Times New Roman" w:eastAsia="Times New Roman" w:hAnsi="Times New Roman"/>
                <w:lang w:val="en-US" w:eastAsia="ru-RU"/>
              </w:rPr>
            </w:pPr>
            <w:r w:rsidRPr="00A0709B">
              <w:rPr>
                <w:rFonts w:ascii="Times New Roman" w:eastAsia="Times New Roman" w:hAnsi="Times New Roman"/>
                <w:lang w:val="en-US" w:eastAsia="ru-RU"/>
              </w:rPr>
              <w:t>261381</w:t>
            </w:r>
          </w:p>
        </w:tc>
        <w:tc>
          <w:tcPr>
            <w:tcW w:w="1760" w:type="dxa"/>
            <w:tcBorders>
              <w:top w:val="single" w:sz="4" w:space="0" w:color="auto"/>
              <w:left w:val="single" w:sz="4" w:space="0" w:color="auto"/>
              <w:bottom w:val="single" w:sz="4" w:space="0" w:color="auto"/>
              <w:right w:val="single" w:sz="4" w:space="0" w:color="auto"/>
            </w:tcBorders>
            <w:noWrap/>
            <w:hideMark/>
          </w:tcPr>
          <w:p w:rsidR="00E504E1" w:rsidRPr="00A0709B" w:rsidRDefault="00E504E1" w:rsidP="00D44AB0">
            <w:pPr>
              <w:spacing w:after="0" w:line="240" w:lineRule="auto"/>
              <w:jc w:val="right"/>
              <w:rPr>
                <w:rFonts w:ascii="Times New Roman" w:eastAsia="Times New Roman" w:hAnsi="Times New Roman"/>
                <w:lang w:val="en-US" w:eastAsia="ru-RU"/>
              </w:rPr>
            </w:pPr>
          </w:p>
          <w:p w:rsidR="00E504E1" w:rsidRPr="00A0709B" w:rsidRDefault="00E504E1" w:rsidP="00D44AB0">
            <w:pPr>
              <w:spacing w:after="0" w:line="240" w:lineRule="auto"/>
              <w:jc w:val="right"/>
              <w:rPr>
                <w:rFonts w:ascii="Times New Roman" w:eastAsia="Times New Roman" w:hAnsi="Times New Roman"/>
                <w:lang w:val="en-US" w:eastAsia="ru-RU"/>
              </w:rPr>
            </w:pPr>
            <w:r w:rsidRPr="00A0709B">
              <w:rPr>
                <w:rFonts w:ascii="Times New Roman" w:eastAsia="Times New Roman" w:hAnsi="Times New Roman"/>
                <w:lang w:val="en-US" w:eastAsia="ru-RU"/>
              </w:rPr>
              <w:t>267026</w:t>
            </w:r>
          </w:p>
        </w:tc>
        <w:tc>
          <w:tcPr>
            <w:tcW w:w="1320" w:type="dxa"/>
            <w:tcBorders>
              <w:top w:val="single" w:sz="4" w:space="0" w:color="auto"/>
              <w:left w:val="single" w:sz="4" w:space="0" w:color="auto"/>
              <w:bottom w:val="single" w:sz="4" w:space="0" w:color="auto"/>
              <w:right w:val="single" w:sz="4" w:space="0" w:color="auto"/>
            </w:tcBorders>
            <w:noWrap/>
            <w:hideMark/>
          </w:tcPr>
          <w:p w:rsidR="00E504E1" w:rsidRPr="00A0709B" w:rsidRDefault="00E504E1" w:rsidP="00D44AB0">
            <w:pPr>
              <w:spacing w:after="0" w:line="240" w:lineRule="auto"/>
              <w:jc w:val="right"/>
              <w:rPr>
                <w:rFonts w:ascii="Times New Roman" w:eastAsia="Times New Roman" w:hAnsi="Times New Roman"/>
                <w:lang w:val="en-US" w:eastAsia="ru-RU"/>
              </w:rPr>
            </w:pPr>
          </w:p>
          <w:p w:rsidR="00E504E1" w:rsidRPr="00A0709B" w:rsidRDefault="00E504E1" w:rsidP="00D44AB0">
            <w:pPr>
              <w:spacing w:after="0" w:line="240" w:lineRule="auto"/>
              <w:jc w:val="right"/>
              <w:rPr>
                <w:rFonts w:ascii="Times New Roman" w:eastAsia="Times New Roman" w:hAnsi="Times New Roman"/>
                <w:lang w:val="en-US" w:eastAsia="ru-RU"/>
              </w:rPr>
            </w:pPr>
            <w:r w:rsidRPr="00A0709B">
              <w:rPr>
                <w:rFonts w:ascii="Times New Roman" w:eastAsia="Times New Roman" w:hAnsi="Times New Roman"/>
                <w:lang w:val="en-US" w:eastAsia="ru-RU"/>
              </w:rPr>
              <w:t>5645</w:t>
            </w:r>
          </w:p>
        </w:tc>
      </w:tr>
      <w:tr w:rsidR="00E504E1" w:rsidRPr="00A0709B" w:rsidTr="00D44AB0">
        <w:trPr>
          <w:cantSplit/>
          <w:trHeight w:val="255"/>
        </w:trPr>
        <w:tc>
          <w:tcPr>
            <w:tcW w:w="550" w:type="dxa"/>
            <w:tcBorders>
              <w:top w:val="single" w:sz="4" w:space="0" w:color="auto"/>
              <w:left w:val="single" w:sz="4" w:space="0" w:color="auto"/>
              <w:bottom w:val="single" w:sz="4" w:space="0" w:color="auto"/>
              <w:right w:val="single" w:sz="4" w:space="0" w:color="auto"/>
            </w:tcBorders>
            <w:noWrap/>
            <w:hideMark/>
          </w:tcPr>
          <w:p w:rsidR="00E504E1" w:rsidRPr="00A0709B" w:rsidRDefault="00E504E1" w:rsidP="00D44AB0">
            <w:pPr>
              <w:spacing w:after="0" w:line="240" w:lineRule="auto"/>
              <w:rPr>
                <w:rFonts w:ascii="Times New Roman" w:eastAsia="Times New Roman" w:hAnsi="Times New Roman"/>
                <w:lang w:eastAsia="ru-RU"/>
              </w:rPr>
            </w:pPr>
            <w:r w:rsidRPr="00A0709B">
              <w:rPr>
                <w:rFonts w:ascii="Times New Roman" w:eastAsia="Times New Roman" w:hAnsi="Times New Roman"/>
                <w:lang w:eastAsia="ru-RU"/>
              </w:rPr>
              <w:t>1.1</w:t>
            </w:r>
          </w:p>
        </w:tc>
        <w:tc>
          <w:tcPr>
            <w:tcW w:w="3960" w:type="dxa"/>
            <w:tcBorders>
              <w:top w:val="single" w:sz="4" w:space="0" w:color="auto"/>
              <w:left w:val="single" w:sz="4" w:space="0" w:color="auto"/>
              <w:bottom w:val="single" w:sz="4" w:space="0" w:color="auto"/>
              <w:right w:val="single" w:sz="4" w:space="0" w:color="auto"/>
            </w:tcBorders>
            <w:hideMark/>
          </w:tcPr>
          <w:p w:rsidR="00E504E1" w:rsidRPr="00A0709B" w:rsidRDefault="00E504E1" w:rsidP="00D44AB0">
            <w:pPr>
              <w:spacing w:after="0" w:line="240" w:lineRule="auto"/>
              <w:rPr>
                <w:rFonts w:ascii="Times New Roman" w:eastAsia="Times New Roman" w:hAnsi="Times New Roman"/>
                <w:lang w:eastAsia="ru-RU"/>
              </w:rPr>
            </w:pPr>
            <w:r w:rsidRPr="00A0709B">
              <w:rPr>
                <w:rFonts w:ascii="Times New Roman" w:eastAsia="Times New Roman" w:hAnsi="Times New Roman"/>
                <w:lang w:eastAsia="ru-RU"/>
              </w:rPr>
              <w:t>резервы на возможные потери и оценочный резерв под ожидаемые кредитные убытки  по начисленным процентным доходам</w:t>
            </w:r>
          </w:p>
        </w:tc>
        <w:tc>
          <w:tcPr>
            <w:tcW w:w="1760" w:type="dxa"/>
            <w:tcBorders>
              <w:top w:val="single" w:sz="4" w:space="0" w:color="auto"/>
              <w:left w:val="single" w:sz="4" w:space="0" w:color="auto"/>
              <w:bottom w:val="single" w:sz="4" w:space="0" w:color="auto"/>
              <w:right w:val="single" w:sz="4" w:space="0" w:color="auto"/>
            </w:tcBorders>
            <w:noWrap/>
            <w:hideMark/>
          </w:tcPr>
          <w:p w:rsidR="00E504E1" w:rsidRPr="00A0709B" w:rsidRDefault="00E504E1" w:rsidP="00D44AB0">
            <w:pPr>
              <w:spacing w:after="0" w:line="240" w:lineRule="auto"/>
              <w:jc w:val="right"/>
              <w:rPr>
                <w:rFonts w:ascii="Times New Roman" w:eastAsia="Times New Roman" w:hAnsi="Times New Roman"/>
                <w:lang w:val="en-US" w:eastAsia="ru-RU"/>
              </w:rPr>
            </w:pPr>
            <w:r w:rsidRPr="00A0709B">
              <w:rPr>
                <w:rFonts w:ascii="Times New Roman" w:eastAsia="Times New Roman" w:hAnsi="Times New Roman"/>
                <w:lang w:val="en-US" w:eastAsia="ru-RU"/>
              </w:rPr>
              <w:t>3120</w:t>
            </w:r>
          </w:p>
        </w:tc>
        <w:tc>
          <w:tcPr>
            <w:tcW w:w="1760" w:type="dxa"/>
            <w:tcBorders>
              <w:top w:val="single" w:sz="4" w:space="0" w:color="auto"/>
              <w:left w:val="single" w:sz="4" w:space="0" w:color="auto"/>
              <w:bottom w:val="single" w:sz="4" w:space="0" w:color="auto"/>
              <w:right w:val="single" w:sz="4" w:space="0" w:color="auto"/>
            </w:tcBorders>
            <w:noWrap/>
            <w:hideMark/>
          </w:tcPr>
          <w:p w:rsidR="00E504E1" w:rsidRPr="00A0709B" w:rsidRDefault="00E504E1" w:rsidP="00D44AB0">
            <w:pPr>
              <w:spacing w:after="0" w:line="240" w:lineRule="auto"/>
              <w:jc w:val="right"/>
              <w:rPr>
                <w:rFonts w:ascii="Times New Roman" w:eastAsia="Times New Roman" w:hAnsi="Times New Roman"/>
                <w:lang w:val="en-US" w:eastAsia="ru-RU"/>
              </w:rPr>
            </w:pPr>
            <w:r w:rsidRPr="00A0709B">
              <w:rPr>
                <w:rFonts w:ascii="Times New Roman" w:eastAsia="Times New Roman" w:hAnsi="Times New Roman"/>
                <w:lang w:val="en-US" w:eastAsia="ru-RU"/>
              </w:rPr>
              <w:t>7708</w:t>
            </w:r>
          </w:p>
        </w:tc>
        <w:tc>
          <w:tcPr>
            <w:tcW w:w="1320" w:type="dxa"/>
            <w:tcBorders>
              <w:top w:val="single" w:sz="4" w:space="0" w:color="auto"/>
              <w:left w:val="single" w:sz="4" w:space="0" w:color="auto"/>
              <w:bottom w:val="single" w:sz="4" w:space="0" w:color="auto"/>
              <w:right w:val="single" w:sz="4" w:space="0" w:color="auto"/>
            </w:tcBorders>
            <w:noWrap/>
            <w:hideMark/>
          </w:tcPr>
          <w:p w:rsidR="00E504E1" w:rsidRPr="00A0709B" w:rsidRDefault="00E504E1" w:rsidP="00D44AB0">
            <w:pPr>
              <w:spacing w:after="0" w:line="240" w:lineRule="auto"/>
              <w:jc w:val="right"/>
              <w:rPr>
                <w:rFonts w:ascii="Times New Roman" w:eastAsia="Times New Roman" w:hAnsi="Times New Roman"/>
                <w:lang w:val="en-US" w:eastAsia="ru-RU"/>
              </w:rPr>
            </w:pPr>
            <w:r w:rsidRPr="00A0709B">
              <w:rPr>
                <w:rFonts w:ascii="Times New Roman" w:eastAsia="Times New Roman" w:hAnsi="Times New Roman"/>
                <w:lang w:val="en-US" w:eastAsia="ru-RU"/>
              </w:rPr>
              <w:t>4588</w:t>
            </w:r>
          </w:p>
        </w:tc>
      </w:tr>
      <w:tr w:rsidR="00E504E1" w:rsidRPr="00A0709B" w:rsidTr="00D44AB0">
        <w:trPr>
          <w:cantSplit/>
          <w:trHeight w:val="255"/>
        </w:trPr>
        <w:tc>
          <w:tcPr>
            <w:tcW w:w="550" w:type="dxa"/>
            <w:tcBorders>
              <w:top w:val="single" w:sz="4" w:space="0" w:color="auto"/>
              <w:left w:val="single" w:sz="4" w:space="0" w:color="auto"/>
              <w:bottom w:val="single" w:sz="4" w:space="0" w:color="auto"/>
              <w:right w:val="single" w:sz="4" w:space="0" w:color="auto"/>
            </w:tcBorders>
            <w:noWrap/>
            <w:hideMark/>
          </w:tcPr>
          <w:p w:rsidR="00E504E1" w:rsidRPr="00A0709B" w:rsidRDefault="00E504E1" w:rsidP="00D44AB0">
            <w:pPr>
              <w:spacing w:after="0" w:line="240" w:lineRule="auto"/>
              <w:rPr>
                <w:rFonts w:ascii="Times New Roman" w:eastAsia="Times New Roman" w:hAnsi="Times New Roman"/>
                <w:lang w:eastAsia="ru-RU"/>
              </w:rPr>
            </w:pPr>
            <w:r w:rsidRPr="00A0709B">
              <w:rPr>
                <w:rFonts w:ascii="Times New Roman" w:eastAsia="Times New Roman" w:hAnsi="Times New Roman"/>
                <w:lang w:eastAsia="ru-RU"/>
              </w:rPr>
              <w:t>2</w:t>
            </w:r>
          </w:p>
        </w:tc>
        <w:tc>
          <w:tcPr>
            <w:tcW w:w="3960" w:type="dxa"/>
            <w:tcBorders>
              <w:top w:val="single" w:sz="4" w:space="0" w:color="auto"/>
              <w:left w:val="single" w:sz="4" w:space="0" w:color="auto"/>
              <w:bottom w:val="single" w:sz="4" w:space="0" w:color="auto"/>
              <w:right w:val="single" w:sz="4" w:space="0" w:color="auto"/>
            </w:tcBorders>
            <w:hideMark/>
          </w:tcPr>
          <w:p w:rsidR="00E504E1" w:rsidRPr="00A0709B" w:rsidRDefault="00E504E1" w:rsidP="00D44AB0">
            <w:pPr>
              <w:spacing w:after="0" w:line="240" w:lineRule="auto"/>
              <w:rPr>
                <w:rFonts w:ascii="Times New Roman" w:eastAsia="Times New Roman" w:hAnsi="Times New Roman"/>
                <w:lang w:eastAsia="ru-RU"/>
              </w:rPr>
            </w:pPr>
            <w:r w:rsidRPr="00A0709B">
              <w:rPr>
                <w:rFonts w:ascii="Times New Roman" w:eastAsia="Times New Roman" w:hAnsi="Times New Roman"/>
                <w:lang w:eastAsia="ru-RU"/>
              </w:rPr>
              <w:t>Резервы по прочим потерям</w:t>
            </w:r>
          </w:p>
        </w:tc>
        <w:tc>
          <w:tcPr>
            <w:tcW w:w="1760" w:type="dxa"/>
            <w:tcBorders>
              <w:top w:val="single" w:sz="4" w:space="0" w:color="auto"/>
              <w:left w:val="single" w:sz="4" w:space="0" w:color="auto"/>
              <w:bottom w:val="single" w:sz="4" w:space="0" w:color="auto"/>
              <w:right w:val="single" w:sz="4" w:space="0" w:color="auto"/>
            </w:tcBorders>
            <w:noWrap/>
            <w:hideMark/>
          </w:tcPr>
          <w:p w:rsidR="00E504E1" w:rsidRPr="00A0709B" w:rsidRDefault="00E504E1" w:rsidP="00D44AB0">
            <w:pPr>
              <w:spacing w:after="0" w:line="240" w:lineRule="auto"/>
              <w:jc w:val="right"/>
              <w:rPr>
                <w:rFonts w:ascii="Times New Roman" w:eastAsia="Times New Roman" w:hAnsi="Times New Roman"/>
                <w:lang w:val="en-US" w:eastAsia="ru-RU"/>
              </w:rPr>
            </w:pPr>
            <w:r w:rsidRPr="00A0709B">
              <w:rPr>
                <w:rFonts w:ascii="Times New Roman" w:eastAsia="Times New Roman" w:hAnsi="Times New Roman"/>
                <w:lang w:val="en-US" w:eastAsia="ru-RU"/>
              </w:rPr>
              <w:t>67844</w:t>
            </w:r>
          </w:p>
        </w:tc>
        <w:tc>
          <w:tcPr>
            <w:tcW w:w="1760" w:type="dxa"/>
            <w:tcBorders>
              <w:top w:val="single" w:sz="4" w:space="0" w:color="auto"/>
              <w:left w:val="single" w:sz="4" w:space="0" w:color="auto"/>
              <w:bottom w:val="single" w:sz="4" w:space="0" w:color="auto"/>
              <w:right w:val="single" w:sz="4" w:space="0" w:color="auto"/>
            </w:tcBorders>
            <w:noWrap/>
            <w:hideMark/>
          </w:tcPr>
          <w:p w:rsidR="00E504E1" w:rsidRPr="00A0709B" w:rsidRDefault="00E504E1" w:rsidP="00D44AB0">
            <w:pPr>
              <w:spacing w:after="0" w:line="240" w:lineRule="auto"/>
              <w:jc w:val="right"/>
              <w:rPr>
                <w:rFonts w:ascii="Times New Roman" w:eastAsia="Times New Roman" w:hAnsi="Times New Roman"/>
                <w:lang w:val="en-US" w:eastAsia="ru-RU"/>
              </w:rPr>
            </w:pPr>
            <w:r w:rsidRPr="00A0709B">
              <w:rPr>
                <w:rFonts w:ascii="Times New Roman" w:eastAsia="Times New Roman" w:hAnsi="Times New Roman"/>
                <w:lang w:val="en-US" w:eastAsia="ru-RU"/>
              </w:rPr>
              <w:t>72734</w:t>
            </w:r>
          </w:p>
        </w:tc>
        <w:tc>
          <w:tcPr>
            <w:tcW w:w="1320" w:type="dxa"/>
            <w:tcBorders>
              <w:top w:val="single" w:sz="4" w:space="0" w:color="auto"/>
              <w:left w:val="single" w:sz="4" w:space="0" w:color="auto"/>
              <w:bottom w:val="single" w:sz="4" w:space="0" w:color="auto"/>
              <w:right w:val="single" w:sz="4" w:space="0" w:color="auto"/>
            </w:tcBorders>
            <w:noWrap/>
            <w:hideMark/>
          </w:tcPr>
          <w:p w:rsidR="00E504E1" w:rsidRPr="00A0709B" w:rsidRDefault="00E504E1" w:rsidP="00D44AB0">
            <w:pPr>
              <w:spacing w:after="0" w:line="240" w:lineRule="auto"/>
              <w:jc w:val="right"/>
              <w:rPr>
                <w:rFonts w:ascii="Times New Roman" w:eastAsia="Times New Roman" w:hAnsi="Times New Roman"/>
                <w:lang w:val="en-US" w:eastAsia="ru-RU"/>
              </w:rPr>
            </w:pPr>
            <w:r w:rsidRPr="00A0709B">
              <w:rPr>
                <w:rFonts w:ascii="Times New Roman" w:eastAsia="Times New Roman" w:hAnsi="Times New Roman"/>
                <w:lang w:val="en-US" w:eastAsia="ru-RU"/>
              </w:rPr>
              <w:t>4890</w:t>
            </w:r>
          </w:p>
        </w:tc>
      </w:tr>
    </w:tbl>
    <w:p w:rsidR="00E504E1" w:rsidRPr="00A0709B" w:rsidRDefault="00E504E1" w:rsidP="006965AA">
      <w:pPr>
        <w:pStyle w:val="a8"/>
        <w:spacing w:after="0" w:line="240" w:lineRule="auto"/>
        <w:ind w:left="0" w:right="-7" w:firstLine="440"/>
        <w:jc w:val="right"/>
        <w:rPr>
          <w:rFonts w:ascii="Times New Roman" w:hAnsi="Times New Roman"/>
          <w:sz w:val="24"/>
          <w:szCs w:val="24"/>
        </w:rPr>
      </w:pPr>
    </w:p>
    <w:p w:rsidR="006965AA" w:rsidRPr="00A0709B" w:rsidRDefault="006965AA" w:rsidP="006965AA">
      <w:pPr>
        <w:pStyle w:val="a8"/>
        <w:spacing w:after="0" w:line="240" w:lineRule="auto"/>
        <w:ind w:left="0" w:right="-7" w:firstLine="440"/>
        <w:contextualSpacing w:val="0"/>
        <w:jc w:val="right"/>
        <w:rPr>
          <w:rFonts w:ascii="Times New Roman" w:hAnsi="Times New Roman"/>
          <w:sz w:val="24"/>
          <w:szCs w:val="24"/>
          <w:lang w:val="en-US"/>
        </w:rPr>
      </w:pPr>
    </w:p>
    <w:p w:rsidR="00ED643E" w:rsidRPr="00A0709B" w:rsidRDefault="00ED643E" w:rsidP="00ED643E">
      <w:pPr>
        <w:pStyle w:val="a8"/>
        <w:spacing w:after="0" w:line="240" w:lineRule="auto"/>
        <w:ind w:left="440" w:right="-7"/>
        <w:contextualSpacing w:val="0"/>
        <w:jc w:val="center"/>
        <w:rPr>
          <w:rFonts w:ascii="Times New Roman" w:hAnsi="Times New Roman"/>
          <w:b/>
          <w:sz w:val="24"/>
          <w:szCs w:val="24"/>
        </w:rPr>
      </w:pPr>
      <w:r w:rsidRPr="00A0709B">
        <w:rPr>
          <w:rFonts w:ascii="Times New Roman" w:hAnsi="Times New Roman"/>
          <w:b/>
          <w:sz w:val="24"/>
          <w:szCs w:val="24"/>
        </w:rPr>
        <w:t>8. Сопроводительная информация к статьям отчета о движении денежных средств</w:t>
      </w:r>
    </w:p>
    <w:p w:rsidR="00D76FFB" w:rsidRPr="00A0709B" w:rsidRDefault="00D76FFB" w:rsidP="00D76FFB">
      <w:pPr>
        <w:pStyle w:val="a8"/>
        <w:spacing w:after="0" w:line="240" w:lineRule="auto"/>
        <w:ind w:left="0" w:right="-7"/>
        <w:contextualSpacing w:val="0"/>
        <w:jc w:val="center"/>
        <w:rPr>
          <w:rFonts w:ascii="Times New Roman" w:hAnsi="Times New Roman"/>
          <w:b/>
          <w:sz w:val="24"/>
          <w:szCs w:val="24"/>
        </w:rPr>
      </w:pPr>
    </w:p>
    <w:p w:rsidR="00D76FFB" w:rsidRPr="00A0709B" w:rsidRDefault="00D76FFB" w:rsidP="00D76FFB">
      <w:pPr>
        <w:spacing w:after="0" w:line="240" w:lineRule="auto"/>
        <w:ind w:right="-7" w:firstLine="440"/>
        <w:jc w:val="both"/>
        <w:rPr>
          <w:rFonts w:ascii="Times New Roman" w:hAnsi="Times New Roman"/>
          <w:sz w:val="24"/>
          <w:szCs w:val="24"/>
        </w:rPr>
      </w:pPr>
      <w:r w:rsidRPr="00A0709B">
        <w:rPr>
          <w:rFonts w:ascii="Times New Roman" w:hAnsi="Times New Roman"/>
          <w:sz w:val="24"/>
          <w:szCs w:val="24"/>
        </w:rPr>
        <w:t>Все отраженные в отчете о движении денежных средств остатки денежных средств и их эквивалентов, имеющиеся у кредитной организации по состоянию на 01.10.2020 г.  были доступны для использования.</w:t>
      </w:r>
    </w:p>
    <w:p w:rsidR="00800221" w:rsidRPr="00E83C51" w:rsidRDefault="00800221" w:rsidP="00800221">
      <w:pPr>
        <w:spacing w:after="0" w:line="240" w:lineRule="auto"/>
        <w:ind w:right="-7" w:firstLine="440"/>
        <w:jc w:val="both"/>
        <w:rPr>
          <w:rFonts w:ascii="Times New Roman" w:hAnsi="Times New Roman"/>
          <w:color w:val="FF0000"/>
          <w:sz w:val="24"/>
          <w:szCs w:val="24"/>
        </w:rPr>
      </w:pPr>
    </w:p>
    <w:p w:rsidR="008F461F" w:rsidRPr="00415731" w:rsidRDefault="008F461F" w:rsidP="008F461F">
      <w:pPr>
        <w:rPr>
          <w:rFonts w:ascii="Times New Roman" w:hAnsi="Times New Roman"/>
          <w:b/>
          <w:sz w:val="24"/>
          <w:szCs w:val="24"/>
        </w:rPr>
      </w:pPr>
      <w:r w:rsidRPr="00415731">
        <w:rPr>
          <w:rFonts w:ascii="Times New Roman" w:hAnsi="Times New Roman"/>
          <w:b/>
          <w:sz w:val="24"/>
          <w:szCs w:val="24"/>
        </w:rPr>
        <w:t xml:space="preserve"> 9.   Информация о дивидендах, признанных в качестве выплат в пользу акционеров в течение отчётного периода.</w:t>
      </w:r>
    </w:p>
    <w:p w:rsidR="008F461F" w:rsidRPr="00415731" w:rsidRDefault="008F461F" w:rsidP="00174C99">
      <w:pPr>
        <w:rPr>
          <w:rFonts w:ascii="Times New Roman" w:hAnsi="Times New Roman"/>
          <w:sz w:val="24"/>
          <w:szCs w:val="24"/>
        </w:rPr>
      </w:pPr>
      <w:r w:rsidRPr="00415731">
        <w:rPr>
          <w:rFonts w:ascii="Times New Roman" w:hAnsi="Times New Roman"/>
          <w:sz w:val="24"/>
          <w:szCs w:val="24"/>
        </w:rPr>
        <w:t xml:space="preserve">        По результатам </w:t>
      </w:r>
      <w:r w:rsidR="00174C99" w:rsidRPr="00415731">
        <w:rPr>
          <w:rFonts w:ascii="Times New Roman" w:hAnsi="Times New Roman"/>
          <w:sz w:val="24"/>
          <w:szCs w:val="24"/>
        </w:rPr>
        <w:t>3</w:t>
      </w:r>
      <w:r w:rsidRPr="00415731">
        <w:rPr>
          <w:rFonts w:ascii="Times New Roman" w:hAnsi="Times New Roman"/>
          <w:sz w:val="24"/>
          <w:szCs w:val="24"/>
        </w:rPr>
        <w:t xml:space="preserve"> квартала 2020 года решение о выплате дивидендов не принималось.</w:t>
      </w:r>
    </w:p>
    <w:p w:rsidR="00342F6E" w:rsidRPr="00415731" w:rsidRDefault="00CE11BF" w:rsidP="00174C99">
      <w:pPr>
        <w:pStyle w:val="a8"/>
        <w:spacing w:after="0" w:line="240" w:lineRule="auto"/>
        <w:ind w:left="0" w:right="-7" w:firstLine="440"/>
        <w:rPr>
          <w:rFonts w:ascii="Times New Roman" w:hAnsi="Times New Roman"/>
          <w:b/>
          <w:sz w:val="24"/>
          <w:szCs w:val="24"/>
        </w:rPr>
      </w:pPr>
      <w:r w:rsidRPr="00415731">
        <w:rPr>
          <w:rFonts w:ascii="Times New Roman" w:hAnsi="Times New Roman"/>
          <w:b/>
          <w:sz w:val="24"/>
          <w:szCs w:val="24"/>
        </w:rPr>
        <w:t>10</w:t>
      </w:r>
      <w:r w:rsidR="0064702D" w:rsidRPr="00415731">
        <w:rPr>
          <w:rFonts w:ascii="Times New Roman" w:hAnsi="Times New Roman"/>
          <w:b/>
          <w:sz w:val="24"/>
          <w:szCs w:val="24"/>
        </w:rPr>
        <w:t>.  Сопроводительная информация о сделках по уступке прав требований</w:t>
      </w:r>
    </w:p>
    <w:p w:rsidR="00174C99" w:rsidRPr="00415731" w:rsidRDefault="00174C99" w:rsidP="00174C99">
      <w:pPr>
        <w:pStyle w:val="a8"/>
        <w:spacing w:after="0" w:line="240" w:lineRule="auto"/>
        <w:ind w:left="0" w:right="-7" w:firstLine="440"/>
        <w:rPr>
          <w:rFonts w:ascii="Times New Roman" w:hAnsi="Times New Roman"/>
          <w:b/>
          <w:sz w:val="24"/>
          <w:szCs w:val="24"/>
        </w:rPr>
      </w:pPr>
    </w:p>
    <w:p w:rsidR="00342F6E" w:rsidRPr="00415731" w:rsidRDefault="00342F6E" w:rsidP="00342F6E">
      <w:pPr>
        <w:autoSpaceDE w:val="0"/>
        <w:autoSpaceDN w:val="0"/>
        <w:adjustRightInd w:val="0"/>
        <w:spacing w:after="0" w:line="240" w:lineRule="auto"/>
        <w:ind w:firstLine="540"/>
        <w:jc w:val="both"/>
        <w:rPr>
          <w:rFonts w:ascii="Times New Roman" w:hAnsi="Times New Roman"/>
          <w:sz w:val="24"/>
          <w:szCs w:val="24"/>
        </w:rPr>
      </w:pPr>
      <w:r w:rsidRPr="00415731">
        <w:rPr>
          <w:rFonts w:ascii="Times New Roman" w:hAnsi="Times New Roman"/>
          <w:sz w:val="24"/>
          <w:szCs w:val="24"/>
        </w:rPr>
        <w:t xml:space="preserve">Сделки по приобретению (уступке) права требования совершаются Банком в соответствии с законодательством Российской Федерации. Операции, связанные с осуществлением сделки по приобретению права требования, отражаются в бухгалтерском учете на дату приобретения, определенную условиями сделки. В балансе Банка - </w:t>
      </w:r>
      <w:r w:rsidRPr="00415731">
        <w:rPr>
          <w:rFonts w:ascii="Times New Roman" w:hAnsi="Times New Roman"/>
          <w:sz w:val="24"/>
          <w:szCs w:val="24"/>
        </w:rPr>
        <w:lastRenderedPageBreak/>
        <w:t>приобретателя (далее - приобретатель) право требования учитывается в сумме фактических затрат на его приобретение (далее - цена приобретения). В цену приобретения наряду со стоимостью прав требования, определенной условиями указанной сделки, при их наличии входят затраты на оплату услуг сторонних организаций, связанные с их приобретением и регистрацией.</w:t>
      </w:r>
    </w:p>
    <w:p w:rsidR="00342F6E" w:rsidRPr="00415731" w:rsidRDefault="00342F6E" w:rsidP="00342F6E">
      <w:pPr>
        <w:spacing w:after="0" w:line="240" w:lineRule="auto"/>
        <w:ind w:right="-7" w:firstLine="440"/>
        <w:contextualSpacing/>
        <w:jc w:val="both"/>
        <w:rPr>
          <w:rFonts w:ascii="Times New Roman" w:hAnsi="Times New Roman"/>
          <w:sz w:val="24"/>
          <w:szCs w:val="24"/>
        </w:rPr>
      </w:pPr>
      <w:r w:rsidRPr="00415731">
        <w:rPr>
          <w:rFonts w:ascii="Times New Roman" w:hAnsi="Times New Roman"/>
          <w:sz w:val="24"/>
          <w:szCs w:val="24"/>
        </w:rPr>
        <w:t xml:space="preserve">Все сделка по уступке прав требований осуществлены с лицами, не связанными с банком. В отчетном периоде Банк не совершал сделок по приобретению или реализации (уступке) прав требований. </w:t>
      </w:r>
    </w:p>
    <w:p w:rsidR="00342F6E" w:rsidRPr="00415731" w:rsidRDefault="00342F6E" w:rsidP="00342F6E">
      <w:pPr>
        <w:spacing w:after="0" w:line="240" w:lineRule="auto"/>
        <w:ind w:right="-7" w:firstLine="440"/>
        <w:contextualSpacing/>
        <w:jc w:val="both"/>
        <w:rPr>
          <w:rFonts w:ascii="Times New Roman" w:hAnsi="Times New Roman"/>
          <w:sz w:val="24"/>
          <w:szCs w:val="24"/>
        </w:rPr>
      </w:pPr>
      <w:r w:rsidRPr="00415731">
        <w:rPr>
          <w:rFonts w:ascii="Times New Roman" w:hAnsi="Times New Roman"/>
          <w:sz w:val="24"/>
          <w:szCs w:val="24"/>
        </w:rPr>
        <w:t>На отчетную дату задолженность по ранее приобретенным правам требованиям погашена полностью.</w:t>
      </w:r>
    </w:p>
    <w:p w:rsidR="00342F6E" w:rsidRDefault="00342F6E" w:rsidP="00342F6E">
      <w:pPr>
        <w:jc w:val="both"/>
        <w:rPr>
          <w:rFonts w:ascii="Times New Roman" w:hAnsi="Times New Roman"/>
          <w:sz w:val="24"/>
          <w:szCs w:val="24"/>
        </w:rPr>
      </w:pPr>
      <w:r w:rsidRPr="00415731">
        <w:rPr>
          <w:rFonts w:ascii="Times New Roman" w:hAnsi="Times New Roman"/>
          <w:sz w:val="24"/>
          <w:szCs w:val="24"/>
        </w:rPr>
        <w:t xml:space="preserve">        Ниже приведена информация о дебиторской задолженности, образовавшаяся в результате реализации (уступки) прав требований.</w:t>
      </w:r>
    </w:p>
    <w:p w:rsidR="00044841" w:rsidRPr="00691CD7" w:rsidRDefault="00044841" w:rsidP="00044841">
      <w:pPr>
        <w:pStyle w:val="a8"/>
        <w:spacing w:after="0" w:line="240" w:lineRule="auto"/>
        <w:ind w:left="0" w:right="-7" w:firstLine="440"/>
        <w:jc w:val="right"/>
        <w:rPr>
          <w:rFonts w:ascii="Times New Roman" w:hAnsi="Times New Roman"/>
          <w:sz w:val="24"/>
          <w:szCs w:val="24"/>
        </w:rPr>
      </w:pPr>
      <w:r w:rsidRPr="00691CD7">
        <w:rPr>
          <w:rFonts w:ascii="Times New Roman" w:hAnsi="Times New Roman"/>
          <w:sz w:val="24"/>
          <w:szCs w:val="24"/>
        </w:rPr>
        <w:t xml:space="preserve">Таблица </w:t>
      </w:r>
      <w:r>
        <w:rPr>
          <w:rFonts w:ascii="Times New Roman" w:hAnsi="Times New Roman"/>
          <w:sz w:val="24"/>
          <w:szCs w:val="24"/>
        </w:rPr>
        <w:t>42</w:t>
      </w:r>
    </w:p>
    <w:tbl>
      <w:tblPr>
        <w:tblStyle w:val="aff4"/>
        <w:tblW w:w="9464" w:type="dxa"/>
        <w:tblLook w:val="04A0" w:firstRow="1" w:lastRow="0" w:firstColumn="1" w:lastColumn="0" w:noHBand="0" w:noVBand="1"/>
      </w:tblPr>
      <w:tblGrid>
        <w:gridCol w:w="5353"/>
        <w:gridCol w:w="1985"/>
        <w:gridCol w:w="2126"/>
      </w:tblGrid>
      <w:tr w:rsidR="00044841" w:rsidRPr="00044841" w:rsidTr="009E7D56">
        <w:trPr>
          <w:tblHeader/>
        </w:trPr>
        <w:tc>
          <w:tcPr>
            <w:tcW w:w="5353" w:type="dxa"/>
            <w:vMerge w:val="restart"/>
            <w:vAlign w:val="center"/>
          </w:tcPr>
          <w:p w:rsidR="00342F6E" w:rsidRPr="00044841" w:rsidRDefault="00342F6E" w:rsidP="009E7D56">
            <w:pPr>
              <w:contextualSpacing/>
              <w:jc w:val="center"/>
              <w:rPr>
                <w:rFonts w:ascii="Times New Roman" w:eastAsia="Times New Roman" w:hAnsi="Times New Roman"/>
                <w:b/>
                <w:sz w:val="24"/>
                <w:szCs w:val="24"/>
              </w:rPr>
            </w:pPr>
            <w:r w:rsidRPr="00044841">
              <w:rPr>
                <w:rFonts w:ascii="Times New Roman" w:eastAsia="Times New Roman" w:hAnsi="Times New Roman"/>
                <w:b/>
                <w:sz w:val="24"/>
                <w:szCs w:val="24"/>
              </w:rPr>
              <w:t>Наименование показателя</w:t>
            </w:r>
          </w:p>
        </w:tc>
        <w:tc>
          <w:tcPr>
            <w:tcW w:w="1985" w:type="dxa"/>
            <w:vAlign w:val="center"/>
          </w:tcPr>
          <w:p w:rsidR="00342F6E" w:rsidRPr="00044841" w:rsidRDefault="00342F6E" w:rsidP="009E7D56">
            <w:pPr>
              <w:contextualSpacing/>
              <w:jc w:val="center"/>
              <w:rPr>
                <w:rFonts w:ascii="Times New Roman" w:eastAsia="Times New Roman" w:hAnsi="Times New Roman"/>
                <w:b/>
                <w:sz w:val="24"/>
                <w:szCs w:val="24"/>
                <w:highlight w:val="yellow"/>
              </w:rPr>
            </w:pPr>
            <w:r w:rsidRPr="00044841">
              <w:rPr>
                <w:rFonts w:ascii="Times New Roman" w:eastAsia="Times New Roman" w:hAnsi="Times New Roman"/>
                <w:b/>
                <w:sz w:val="24"/>
                <w:szCs w:val="24"/>
              </w:rPr>
              <w:t>На 01.01.2020 г.</w:t>
            </w:r>
          </w:p>
        </w:tc>
        <w:tc>
          <w:tcPr>
            <w:tcW w:w="2126" w:type="dxa"/>
            <w:vAlign w:val="center"/>
          </w:tcPr>
          <w:p w:rsidR="00342F6E" w:rsidRPr="00044841" w:rsidRDefault="00342F6E" w:rsidP="009E7D56">
            <w:pPr>
              <w:contextualSpacing/>
              <w:jc w:val="center"/>
              <w:rPr>
                <w:rFonts w:ascii="Times New Roman" w:eastAsia="Times New Roman" w:hAnsi="Times New Roman"/>
                <w:b/>
                <w:sz w:val="24"/>
                <w:szCs w:val="24"/>
                <w:highlight w:val="yellow"/>
              </w:rPr>
            </w:pPr>
            <w:r w:rsidRPr="00044841">
              <w:rPr>
                <w:rFonts w:ascii="Times New Roman" w:eastAsia="Times New Roman" w:hAnsi="Times New Roman"/>
                <w:b/>
                <w:sz w:val="24"/>
                <w:szCs w:val="24"/>
              </w:rPr>
              <w:t>На 01.10.2020 г.</w:t>
            </w:r>
          </w:p>
        </w:tc>
      </w:tr>
      <w:tr w:rsidR="00044841" w:rsidRPr="00415731" w:rsidTr="009E7D56">
        <w:trPr>
          <w:tblHeader/>
        </w:trPr>
        <w:tc>
          <w:tcPr>
            <w:tcW w:w="5353" w:type="dxa"/>
            <w:vMerge/>
            <w:vAlign w:val="center"/>
          </w:tcPr>
          <w:p w:rsidR="00342F6E" w:rsidRPr="00415731" w:rsidRDefault="00342F6E" w:rsidP="009E7D56">
            <w:pPr>
              <w:contextualSpacing/>
              <w:jc w:val="center"/>
              <w:rPr>
                <w:rFonts w:ascii="Times New Roman" w:eastAsia="Times New Roman" w:hAnsi="Times New Roman"/>
                <w:sz w:val="24"/>
                <w:szCs w:val="24"/>
              </w:rPr>
            </w:pPr>
          </w:p>
        </w:tc>
        <w:tc>
          <w:tcPr>
            <w:tcW w:w="1985" w:type="dxa"/>
            <w:vAlign w:val="center"/>
          </w:tcPr>
          <w:p w:rsidR="00342F6E" w:rsidRPr="00415731" w:rsidRDefault="00342F6E" w:rsidP="009E7D56">
            <w:pPr>
              <w:contextualSpacing/>
              <w:jc w:val="center"/>
              <w:rPr>
                <w:rFonts w:ascii="Times New Roman" w:eastAsia="Times New Roman" w:hAnsi="Times New Roman"/>
                <w:sz w:val="24"/>
                <w:szCs w:val="24"/>
              </w:rPr>
            </w:pPr>
            <w:r w:rsidRPr="00415731">
              <w:rPr>
                <w:rFonts w:ascii="Times New Roman" w:eastAsia="Times New Roman" w:hAnsi="Times New Roman"/>
                <w:sz w:val="24"/>
                <w:szCs w:val="24"/>
              </w:rPr>
              <w:t xml:space="preserve">Сумма </w:t>
            </w:r>
            <w:proofErr w:type="spellStart"/>
            <w:r w:rsidRPr="00415731">
              <w:rPr>
                <w:rFonts w:ascii="Times New Roman" w:eastAsia="Times New Roman" w:hAnsi="Times New Roman"/>
                <w:sz w:val="24"/>
                <w:szCs w:val="24"/>
              </w:rPr>
              <w:t>тыс.руб</w:t>
            </w:r>
            <w:proofErr w:type="spellEnd"/>
            <w:r w:rsidRPr="00415731">
              <w:rPr>
                <w:rFonts w:ascii="Times New Roman" w:eastAsia="Times New Roman" w:hAnsi="Times New Roman"/>
                <w:sz w:val="24"/>
                <w:szCs w:val="24"/>
              </w:rPr>
              <w:t>.</w:t>
            </w:r>
          </w:p>
        </w:tc>
        <w:tc>
          <w:tcPr>
            <w:tcW w:w="2126" w:type="dxa"/>
            <w:vAlign w:val="center"/>
          </w:tcPr>
          <w:p w:rsidR="00342F6E" w:rsidRPr="00415731" w:rsidRDefault="00342F6E" w:rsidP="009E7D56">
            <w:pPr>
              <w:contextualSpacing/>
              <w:jc w:val="center"/>
              <w:rPr>
                <w:rFonts w:ascii="Times New Roman" w:eastAsia="Times New Roman" w:hAnsi="Times New Roman"/>
                <w:sz w:val="24"/>
                <w:szCs w:val="24"/>
              </w:rPr>
            </w:pPr>
            <w:r w:rsidRPr="00415731">
              <w:rPr>
                <w:rFonts w:ascii="Times New Roman" w:eastAsia="Times New Roman" w:hAnsi="Times New Roman"/>
                <w:sz w:val="24"/>
                <w:szCs w:val="24"/>
              </w:rPr>
              <w:t xml:space="preserve">Сумма </w:t>
            </w:r>
            <w:proofErr w:type="spellStart"/>
            <w:r w:rsidRPr="00415731">
              <w:rPr>
                <w:rFonts w:ascii="Times New Roman" w:eastAsia="Times New Roman" w:hAnsi="Times New Roman"/>
                <w:sz w:val="24"/>
                <w:szCs w:val="24"/>
              </w:rPr>
              <w:t>тыс.руб</w:t>
            </w:r>
            <w:proofErr w:type="spellEnd"/>
            <w:r w:rsidRPr="00415731">
              <w:rPr>
                <w:rFonts w:ascii="Times New Roman" w:eastAsia="Times New Roman" w:hAnsi="Times New Roman"/>
                <w:sz w:val="24"/>
                <w:szCs w:val="24"/>
              </w:rPr>
              <w:t>.</w:t>
            </w:r>
          </w:p>
        </w:tc>
      </w:tr>
      <w:tr w:rsidR="00044841" w:rsidRPr="00415731" w:rsidTr="009E7D56">
        <w:tc>
          <w:tcPr>
            <w:tcW w:w="5353" w:type="dxa"/>
            <w:tcBorders>
              <w:bottom w:val="single" w:sz="4" w:space="0" w:color="auto"/>
            </w:tcBorders>
          </w:tcPr>
          <w:p w:rsidR="00342F6E" w:rsidRPr="00415731" w:rsidRDefault="00342F6E" w:rsidP="009E7D56">
            <w:pPr>
              <w:pStyle w:val="a8"/>
              <w:ind w:left="0" w:right="-7"/>
              <w:rPr>
                <w:rFonts w:ascii="Times New Roman" w:hAnsi="Times New Roman"/>
                <w:sz w:val="24"/>
                <w:szCs w:val="24"/>
              </w:rPr>
            </w:pPr>
            <w:r w:rsidRPr="00415731">
              <w:rPr>
                <w:rFonts w:ascii="Times New Roman" w:hAnsi="Times New Roman"/>
                <w:sz w:val="24"/>
                <w:szCs w:val="24"/>
              </w:rPr>
              <w:t xml:space="preserve">Дебиторская задолженность </w:t>
            </w:r>
          </w:p>
        </w:tc>
        <w:tc>
          <w:tcPr>
            <w:tcW w:w="1985" w:type="dxa"/>
            <w:tcBorders>
              <w:bottom w:val="single" w:sz="4" w:space="0" w:color="auto"/>
            </w:tcBorders>
          </w:tcPr>
          <w:p w:rsidR="00342F6E" w:rsidRPr="00415731" w:rsidRDefault="00342F6E" w:rsidP="009E7D56">
            <w:pPr>
              <w:pStyle w:val="a8"/>
              <w:ind w:left="0" w:right="-7"/>
              <w:jc w:val="center"/>
              <w:rPr>
                <w:rFonts w:ascii="Times New Roman" w:hAnsi="Times New Roman"/>
                <w:sz w:val="24"/>
                <w:szCs w:val="24"/>
              </w:rPr>
            </w:pPr>
            <w:r w:rsidRPr="00415731">
              <w:rPr>
                <w:rFonts w:ascii="Times New Roman" w:hAnsi="Times New Roman"/>
                <w:sz w:val="24"/>
                <w:szCs w:val="24"/>
              </w:rPr>
              <w:t>11 604</w:t>
            </w:r>
          </w:p>
        </w:tc>
        <w:tc>
          <w:tcPr>
            <w:tcW w:w="2126" w:type="dxa"/>
            <w:tcBorders>
              <w:bottom w:val="single" w:sz="4" w:space="0" w:color="auto"/>
            </w:tcBorders>
          </w:tcPr>
          <w:p w:rsidR="00342F6E" w:rsidRPr="00415731" w:rsidRDefault="00342F6E" w:rsidP="009E7D56">
            <w:pPr>
              <w:pStyle w:val="a8"/>
              <w:ind w:left="0" w:right="-7"/>
              <w:jc w:val="center"/>
              <w:rPr>
                <w:rFonts w:ascii="Times New Roman" w:hAnsi="Times New Roman"/>
                <w:sz w:val="24"/>
                <w:szCs w:val="24"/>
              </w:rPr>
            </w:pPr>
            <w:r w:rsidRPr="00415731">
              <w:rPr>
                <w:rFonts w:ascii="Times New Roman" w:hAnsi="Times New Roman"/>
                <w:sz w:val="24"/>
                <w:szCs w:val="24"/>
              </w:rPr>
              <w:t>11 604</w:t>
            </w:r>
          </w:p>
        </w:tc>
      </w:tr>
      <w:tr w:rsidR="00044841" w:rsidRPr="00415731" w:rsidTr="009E7D56">
        <w:tc>
          <w:tcPr>
            <w:tcW w:w="5353" w:type="dxa"/>
            <w:tcBorders>
              <w:bottom w:val="single" w:sz="4" w:space="0" w:color="auto"/>
            </w:tcBorders>
          </w:tcPr>
          <w:p w:rsidR="00342F6E" w:rsidRPr="00415731" w:rsidRDefault="00342F6E" w:rsidP="009E7D56">
            <w:pPr>
              <w:pStyle w:val="a8"/>
              <w:ind w:left="0" w:right="-7"/>
              <w:rPr>
                <w:rFonts w:ascii="Times New Roman" w:hAnsi="Times New Roman"/>
                <w:sz w:val="24"/>
                <w:szCs w:val="24"/>
              </w:rPr>
            </w:pPr>
            <w:r w:rsidRPr="00415731">
              <w:rPr>
                <w:rFonts w:ascii="Times New Roman" w:hAnsi="Times New Roman"/>
                <w:sz w:val="24"/>
                <w:szCs w:val="24"/>
              </w:rPr>
              <w:t>Сформированный резерв на возможные потери по дебиторской задолженности</w:t>
            </w:r>
          </w:p>
        </w:tc>
        <w:tc>
          <w:tcPr>
            <w:tcW w:w="1985" w:type="dxa"/>
            <w:tcBorders>
              <w:bottom w:val="single" w:sz="4" w:space="0" w:color="auto"/>
            </w:tcBorders>
          </w:tcPr>
          <w:p w:rsidR="00342F6E" w:rsidRPr="00415731" w:rsidRDefault="00342F6E" w:rsidP="009E7D56">
            <w:pPr>
              <w:ind w:right="-7"/>
              <w:jc w:val="center"/>
              <w:rPr>
                <w:rFonts w:ascii="Times New Roman" w:hAnsi="Times New Roman"/>
                <w:sz w:val="24"/>
                <w:szCs w:val="24"/>
              </w:rPr>
            </w:pPr>
            <w:r w:rsidRPr="00415731">
              <w:rPr>
                <w:rFonts w:ascii="Times New Roman" w:hAnsi="Times New Roman"/>
                <w:sz w:val="24"/>
                <w:szCs w:val="24"/>
              </w:rPr>
              <w:t>11 604</w:t>
            </w:r>
          </w:p>
        </w:tc>
        <w:tc>
          <w:tcPr>
            <w:tcW w:w="2126" w:type="dxa"/>
            <w:tcBorders>
              <w:bottom w:val="single" w:sz="4" w:space="0" w:color="auto"/>
            </w:tcBorders>
          </w:tcPr>
          <w:p w:rsidR="00342F6E" w:rsidRPr="00415731" w:rsidRDefault="00342F6E" w:rsidP="009E7D56">
            <w:pPr>
              <w:ind w:right="-7"/>
              <w:jc w:val="center"/>
              <w:rPr>
                <w:rFonts w:ascii="Times New Roman" w:hAnsi="Times New Roman"/>
                <w:sz w:val="24"/>
                <w:szCs w:val="24"/>
              </w:rPr>
            </w:pPr>
            <w:r w:rsidRPr="00415731">
              <w:rPr>
                <w:rFonts w:ascii="Times New Roman" w:hAnsi="Times New Roman"/>
                <w:sz w:val="24"/>
                <w:szCs w:val="24"/>
              </w:rPr>
              <w:t>11 604</w:t>
            </w:r>
          </w:p>
        </w:tc>
      </w:tr>
    </w:tbl>
    <w:p w:rsidR="0007677A" w:rsidRPr="00E83C51" w:rsidRDefault="0007677A" w:rsidP="002104C2">
      <w:pPr>
        <w:spacing w:after="0" w:line="240" w:lineRule="auto"/>
        <w:ind w:right="-7" w:firstLine="440"/>
        <w:contextualSpacing/>
        <w:jc w:val="both"/>
        <w:rPr>
          <w:rFonts w:ascii="Times New Roman" w:hAnsi="Times New Roman"/>
          <w:color w:val="FF0000"/>
          <w:sz w:val="24"/>
          <w:szCs w:val="24"/>
        </w:rPr>
      </w:pPr>
    </w:p>
    <w:p w:rsidR="00CE11BF" w:rsidRPr="00415731" w:rsidRDefault="00CE11BF" w:rsidP="00CF362A">
      <w:pPr>
        <w:pStyle w:val="a8"/>
        <w:spacing w:after="0" w:line="240" w:lineRule="auto"/>
        <w:ind w:left="0" w:right="-7" w:firstLine="440"/>
        <w:jc w:val="right"/>
        <w:rPr>
          <w:rFonts w:ascii="Times New Roman" w:hAnsi="Times New Roman"/>
          <w:sz w:val="24"/>
          <w:szCs w:val="24"/>
        </w:rPr>
      </w:pPr>
    </w:p>
    <w:p w:rsidR="002F70BD" w:rsidRPr="00415731" w:rsidRDefault="002F70BD" w:rsidP="00CF362A">
      <w:pPr>
        <w:spacing w:line="240" w:lineRule="auto"/>
        <w:jc w:val="both"/>
        <w:rPr>
          <w:rFonts w:ascii="Times New Roman" w:hAnsi="Times New Roman"/>
          <w:b/>
          <w:sz w:val="24"/>
          <w:szCs w:val="24"/>
        </w:rPr>
      </w:pPr>
      <w:r w:rsidRPr="00415731">
        <w:rPr>
          <w:rFonts w:ascii="Times New Roman" w:hAnsi="Times New Roman"/>
          <w:b/>
          <w:sz w:val="24"/>
          <w:szCs w:val="24"/>
        </w:rPr>
        <w:t>1</w:t>
      </w:r>
      <w:r w:rsidR="00CE11BF" w:rsidRPr="00415731">
        <w:rPr>
          <w:rFonts w:ascii="Times New Roman" w:hAnsi="Times New Roman"/>
          <w:b/>
          <w:sz w:val="24"/>
          <w:szCs w:val="24"/>
        </w:rPr>
        <w:t>1</w:t>
      </w:r>
      <w:r w:rsidRPr="00415731">
        <w:rPr>
          <w:rFonts w:ascii="Times New Roman" w:hAnsi="Times New Roman"/>
          <w:b/>
          <w:sz w:val="24"/>
          <w:szCs w:val="24"/>
        </w:rPr>
        <w:t>. Банк не раскрывает информацию по сегментам деятельности, включая информацию о характере</w:t>
      </w:r>
      <w:r w:rsidR="00530E65" w:rsidRPr="00415731">
        <w:rPr>
          <w:rFonts w:ascii="Times New Roman" w:hAnsi="Times New Roman"/>
          <w:b/>
          <w:sz w:val="24"/>
          <w:szCs w:val="24"/>
        </w:rPr>
        <w:t>, финансовых результатах и экономических условиях деятельности сегментов, так как публично не размещает ценные бумаги.</w:t>
      </w:r>
    </w:p>
    <w:p w:rsidR="00A55187" w:rsidRPr="00415731" w:rsidRDefault="00CF32CF" w:rsidP="00CF362A">
      <w:pPr>
        <w:spacing w:after="0" w:line="240" w:lineRule="auto"/>
        <w:ind w:right="-7"/>
        <w:rPr>
          <w:rFonts w:ascii="Times New Roman" w:hAnsi="Times New Roman"/>
          <w:b/>
          <w:sz w:val="24"/>
          <w:szCs w:val="24"/>
        </w:rPr>
      </w:pPr>
      <w:r w:rsidRPr="00415731">
        <w:rPr>
          <w:rFonts w:ascii="Times New Roman" w:hAnsi="Times New Roman"/>
          <w:b/>
          <w:sz w:val="24"/>
          <w:szCs w:val="24"/>
        </w:rPr>
        <w:t>1</w:t>
      </w:r>
      <w:r w:rsidR="00CE11BF" w:rsidRPr="00415731">
        <w:rPr>
          <w:rFonts w:ascii="Times New Roman" w:hAnsi="Times New Roman"/>
          <w:b/>
          <w:sz w:val="24"/>
          <w:szCs w:val="24"/>
        </w:rPr>
        <w:t>2</w:t>
      </w:r>
      <w:r w:rsidR="00F06169" w:rsidRPr="00415731">
        <w:rPr>
          <w:rFonts w:ascii="Times New Roman" w:hAnsi="Times New Roman"/>
          <w:b/>
          <w:sz w:val="24"/>
          <w:szCs w:val="24"/>
        </w:rPr>
        <w:t xml:space="preserve">. </w:t>
      </w:r>
      <w:r w:rsidR="00A55187" w:rsidRPr="00415731">
        <w:rPr>
          <w:rFonts w:ascii="Times New Roman" w:hAnsi="Times New Roman"/>
          <w:b/>
          <w:sz w:val="24"/>
          <w:szCs w:val="24"/>
        </w:rPr>
        <w:t>Информация об операциях со связанными с Банком сторонами</w:t>
      </w:r>
    </w:p>
    <w:p w:rsidR="00174C99" w:rsidRPr="00415731" w:rsidRDefault="00174C99" w:rsidP="00342F6E">
      <w:pPr>
        <w:spacing w:after="0" w:line="240" w:lineRule="auto"/>
        <w:jc w:val="both"/>
        <w:rPr>
          <w:rFonts w:ascii="Times New Roman" w:eastAsia="Times New Roman" w:hAnsi="Times New Roman"/>
          <w:bCs/>
          <w:sz w:val="24"/>
          <w:szCs w:val="24"/>
          <w:lang w:eastAsia="ru-RU"/>
        </w:rPr>
      </w:pPr>
    </w:p>
    <w:p w:rsidR="00342F6E" w:rsidRPr="00415731" w:rsidRDefault="00342F6E" w:rsidP="00342F6E">
      <w:pPr>
        <w:spacing w:after="0" w:line="240" w:lineRule="auto"/>
        <w:jc w:val="both"/>
        <w:rPr>
          <w:rFonts w:ascii="Times New Roman" w:eastAsia="Times New Roman" w:hAnsi="Times New Roman"/>
          <w:bCs/>
          <w:sz w:val="24"/>
          <w:szCs w:val="24"/>
          <w:lang w:eastAsia="ru-RU"/>
        </w:rPr>
      </w:pPr>
      <w:r w:rsidRPr="00415731">
        <w:rPr>
          <w:rFonts w:ascii="Times New Roman" w:eastAsia="Times New Roman" w:hAnsi="Times New Roman"/>
          <w:bCs/>
          <w:sz w:val="24"/>
          <w:szCs w:val="24"/>
          <w:lang w:eastAsia="ru-RU"/>
        </w:rPr>
        <w:t xml:space="preserve">      В ходе своей обычной деятельности Банк проводит операции со своим ключевым управленческим руководящим персоналом (членами Правления, членами Совета Директоров), их ближайшими родственниками, организациями, которые находятся под контролем или совместным контролем, а также с другими связанными сторонами. Эти операции включают осуществление расчетов, предоставление кредитов, привлечение депозитов, операции с иностранной валютой, хозяйственные операции. В течение отчетного периода большинство данных операций осуществлялось на условиях, значительно не отличающихся от рыночных. </w:t>
      </w:r>
    </w:p>
    <w:p w:rsidR="00342F6E" w:rsidRPr="00415731" w:rsidRDefault="00342F6E" w:rsidP="00342F6E">
      <w:pPr>
        <w:spacing w:after="0" w:line="240" w:lineRule="auto"/>
        <w:jc w:val="both"/>
        <w:rPr>
          <w:rFonts w:ascii="Times New Roman" w:eastAsia="Times New Roman" w:hAnsi="Times New Roman"/>
          <w:bCs/>
          <w:sz w:val="24"/>
          <w:szCs w:val="24"/>
          <w:lang w:eastAsia="ru-RU"/>
        </w:rPr>
      </w:pPr>
      <w:r w:rsidRPr="00415731">
        <w:rPr>
          <w:rFonts w:ascii="Times New Roman" w:eastAsia="Times New Roman" w:hAnsi="Times New Roman"/>
          <w:bCs/>
          <w:sz w:val="24"/>
          <w:szCs w:val="24"/>
          <w:lang w:eastAsia="ru-RU"/>
        </w:rPr>
        <w:t xml:space="preserve">       Просроченная задолженность по ссудам, выданным связанным с банком лицам, отсутствует.  </w:t>
      </w:r>
    </w:p>
    <w:p w:rsidR="00342F6E" w:rsidRPr="00415731" w:rsidRDefault="00342F6E" w:rsidP="00342F6E">
      <w:pPr>
        <w:spacing w:after="0" w:line="240" w:lineRule="auto"/>
        <w:jc w:val="both"/>
        <w:rPr>
          <w:rFonts w:ascii="Times New Roman" w:hAnsi="Times New Roman"/>
          <w:b/>
          <w:sz w:val="24"/>
          <w:szCs w:val="24"/>
        </w:rPr>
      </w:pPr>
      <w:r w:rsidRPr="00415731">
        <w:rPr>
          <w:rFonts w:ascii="Times New Roman" w:eastAsia="Times New Roman" w:hAnsi="Times New Roman"/>
          <w:bCs/>
          <w:sz w:val="24"/>
          <w:szCs w:val="24"/>
          <w:lang w:eastAsia="ru-RU"/>
        </w:rPr>
        <w:t xml:space="preserve">       В отчетном периоде был предоставлен кредит связанному с банком лицу на сумму 425 тыс. руб. Существенных изменений в ссудной задолженности связанных с банком лиц по сравнению с началом года не произошло.</w:t>
      </w:r>
    </w:p>
    <w:p w:rsidR="00094CFF" w:rsidRPr="00415731" w:rsidRDefault="00094CFF" w:rsidP="00F15040">
      <w:pPr>
        <w:spacing w:after="0" w:line="240" w:lineRule="auto"/>
        <w:jc w:val="both"/>
        <w:rPr>
          <w:rFonts w:ascii="Times New Roman" w:eastAsia="Times New Roman" w:hAnsi="Times New Roman"/>
          <w:bCs/>
          <w:sz w:val="24"/>
          <w:szCs w:val="24"/>
          <w:lang w:eastAsia="ru-RU"/>
        </w:rPr>
      </w:pPr>
    </w:p>
    <w:p w:rsidR="00A55187" w:rsidRPr="00174C99" w:rsidRDefault="0019166C" w:rsidP="00CF362A">
      <w:pPr>
        <w:spacing w:after="0" w:line="240" w:lineRule="auto"/>
        <w:ind w:right="-7"/>
        <w:rPr>
          <w:rFonts w:ascii="Times New Roman" w:hAnsi="Times New Roman"/>
          <w:b/>
          <w:sz w:val="24"/>
          <w:szCs w:val="24"/>
        </w:rPr>
      </w:pPr>
      <w:r w:rsidRPr="00415731">
        <w:rPr>
          <w:rFonts w:ascii="Times New Roman" w:hAnsi="Times New Roman"/>
          <w:b/>
          <w:sz w:val="24"/>
          <w:szCs w:val="24"/>
        </w:rPr>
        <w:t>1</w:t>
      </w:r>
      <w:r w:rsidR="007277E0" w:rsidRPr="00415731">
        <w:rPr>
          <w:rFonts w:ascii="Times New Roman" w:hAnsi="Times New Roman"/>
          <w:b/>
          <w:sz w:val="24"/>
          <w:szCs w:val="24"/>
        </w:rPr>
        <w:t>3</w:t>
      </w:r>
      <w:r w:rsidR="00F06169" w:rsidRPr="00415731">
        <w:rPr>
          <w:rFonts w:ascii="Times New Roman" w:hAnsi="Times New Roman"/>
          <w:b/>
          <w:sz w:val="24"/>
          <w:szCs w:val="24"/>
        </w:rPr>
        <w:t xml:space="preserve">. </w:t>
      </w:r>
      <w:r w:rsidR="00A55187" w:rsidRPr="00174C99">
        <w:rPr>
          <w:rFonts w:ascii="Times New Roman" w:hAnsi="Times New Roman"/>
          <w:b/>
          <w:sz w:val="24"/>
          <w:szCs w:val="24"/>
        </w:rPr>
        <w:t>Информация о выплатах управленческому персоналу</w:t>
      </w:r>
    </w:p>
    <w:p w:rsidR="00A55187" w:rsidRPr="00174C99" w:rsidRDefault="00A55187" w:rsidP="00CF362A">
      <w:pPr>
        <w:autoSpaceDE w:val="0"/>
        <w:autoSpaceDN w:val="0"/>
        <w:adjustRightInd w:val="0"/>
        <w:spacing w:after="0" w:line="240" w:lineRule="auto"/>
        <w:ind w:right="-7" w:firstLine="440"/>
        <w:jc w:val="both"/>
        <w:rPr>
          <w:rFonts w:ascii="Times New Roman" w:hAnsi="Times New Roman"/>
          <w:sz w:val="24"/>
          <w:szCs w:val="24"/>
        </w:rPr>
      </w:pPr>
    </w:p>
    <w:p w:rsidR="00A55187" w:rsidRPr="00174C99" w:rsidRDefault="00A55187" w:rsidP="00CF362A">
      <w:pPr>
        <w:autoSpaceDE w:val="0"/>
        <w:autoSpaceDN w:val="0"/>
        <w:adjustRightInd w:val="0"/>
        <w:spacing w:after="0" w:line="240" w:lineRule="auto"/>
        <w:ind w:right="-7" w:firstLine="440"/>
        <w:jc w:val="both"/>
        <w:rPr>
          <w:rFonts w:ascii="Times New Roman" w:hAnsi="Times New Roman"/>
          <w:sz w:val="24"/>
          <w:szCs w:val="24"/>
        </w:rPr>
      </w:pPr>
      <w:r w:rsidRPr="00174C99">
        <w:rPr>
          <w:rFonts w:ascii="Times New Roman" w:hAnsi="Times New Roman"/>
          <w:sz w:val="24"/>
          <w:szCs w:val="24"/>
        </w:rPr>
        <w:t>В отчетном периоде в разделе по раскрытию  информации о выплатах управленческому персоналу существенных изменений не произошло.</w:t>
      </w:r>
    </w:p>
    <w:p w:rsidR="00A55187" w:rsidRPr="00174C99" w:rsidRDefault="00A55187" w:rsidP="00CF362A">
      <w:pPr>
        <w:spacing w:after="0" w:line="240" w:lineRule="auto"/>
        <w:ind w:right="-7" w:firstLine="440"/>
        <w:jc w:val="both"/>
        <w:rPr>
          <w:rFonts w:ascii="Times New Roman" w:hAnsi="Times New Roman"/>
          <w:sz w:val="24"/>
          <w:szCs w:val="24"/>
        </w:rPr>
      </w:pPr>
      <w:r w:rsidRPr="00174C99">
        <w:rPr>
          <w:rFonts w:ascii="Times New Roman" w:hAnsi="Times New Roman"/>
          <w:sz w:val="24"/>
          <w:szCs w:val="24"/>
        </w:rPr>
        <w:t>Правила и процедуры, предусмотренные внутренними документами, устанавливающими систему оплаты труда,  соблюдались.</w:t>
      </w:r>
    </w:p>
    <w:p w:rsidR="00B87DF8" w:rsidRPr="00174C99" w:rsidRDefault="00B87DF8" w:rsidP="00CF362A">
      <w:pPr>
        <w:pStyle w:val="a8"/>
        <w:spacing w:after="0" w:line="240" w:lineRule="auto"/>
        <w:ind w:left="0" w:right="-7" w:firstLine="440"/>
        <w:jc w:val="center"/>
        <w:rPr>
          <w:rFonts w:ascii="Times New Roman" w:hAnsi="Times New Roman"/>
          <w:sz w:val="24"/>
          <w:szCs w:val="24"/>
        </w:rPr>
      </w:pPr>
    </w:p>
    <w:p w:rsidR="00082DBF" w:rsidRPr="00174C99" w:rsidRDefault="00082DBF" w:rsidP="00CF362A">
      <w:pPr>
        <w:pStyle w:val="a8"/>
        <w:spacing w:after="0" w:line="240" w:lineRule="auto"/>
        <w:ind w:left="0" w:right="-7" w:firstLine="440"/>
        <w:jc w:val="center"/>
        <w:rPr>
          <w:rFonts w:ascii="Times New Roman" w:hAnsi="Times New Roman"/>
          <w:sz w:val="24"/>
          <w:szCs w:val="24"/>
        </w:rPr>
      </w:pPr>
    </w:p>
    <w:p w:rsidR="00A55187" w:rsidRPr="00174C99" w:rsidRDefault="00A55187" w:rsidP="00CF362A">
      <w:pPr>
        <w:pStyle w:val="aff"/>
        <w:ind w:right="-7" w:firstLine="440"/>
        <w:rPr>
          <w:sz w:val="24"/>
          <w:szCs w:val="24"/>
        </w:rPr>
      </w:pPr>
      <w:r w:rsidRPr="00174C99">
        <w:rPr>
          <w:sz w:val="24"/>
          <w:szCs w:val="24"/>
        </w:rPr>
        <w:t>Президент А</w:t>
      </w:r>
      <w:r w:rsidR="002A12E8" w:rsidRPr="00174C99">
        <w:rPr>
          <w:sz w:val="24"/>
          <w:szCs w:val="24"/>
        </w:rPr>
        <w:t xml:space="preserve">О </w:t>
      </w:r>
      <w:r w:rsidRPr="00174C99">
        <w:rPr>
          <w:sz w:val="24"/>
          <w:szCs w:val="24"/>
        </w:rPr>
        <w:t>Б</w:t>
      </w:r>
      <w:r w:rsidR="002A12E8" w:rsidRPr="00174C99">
        <w:rPr>
          <w:sz w:val="24"/>
          <w:szCs w:val="24"/>
        </w:rPr>
        <w:t>анк</w:t>
      </w:r>
      <w:r w:rsidRPr="00174C99">
        <w:rPr>
          <w:sz w:val="24"/>
          <w:szCs w:val="24"/>
        </w:rPr>
        <w:t xml:space="preserve"> «ТКПБ» </w:t>
      </w:r>
      <w:r w:rsidR="00564C32" w:rsidRPr="00174C99">
        <w:rPr>
          <w:sz w:val="24"/>
          <w:szCs w:val="24"/>
        </w:rPr>
        <w:t xml:space="preserve">           </w:t>
      </w:r>
      <w:r w:rsidRPr="00174C99">
        <w:rPr>
          <w:sz w:val="24"/>
          <w:szCs w:val="24"/>
        </w:rPr>
        <w:t xml:space="preserve">                               </w:t>
      </w:r>
      <w:r w:rsidR="00082DBF" w:rsidRPr="00174C99">
        <w:rPr>
          <w:sz w:val="24"/>
          <w:szCs w:val="24"/>
        </w:rPr>
        <w:t xml:space="preserve">         </w:t>
      </w:r>
      <w:r w:rsidRPr="00174C99">
        <w:rPr>
          <w:sz w:val="24"/>
          <w:szCs w:val="24"/>
        </w:rPr>
        <w:t xml:space="preserve">    </w:t>
      </w:r>
      <w:proofErr w:type="spellStart"/>
      <w:r w:rsidR="00082DBF" w:rsidRPr="00174C99">
        <w:rPr>
          <w:sz w:val="24"/>
          <w:szCs w:val="24"/>
        </w:rPr>
        <w:t>Г</w:t>
      </w:r>
      <w:r w:rsidRPr="00174C99">
        <w:rPr>
          <w:sz w:val="24"/>
          <w:szCs w:val="24"/>
        </w:rPr>
        <w:t>.В.Хаустов</w:t>
      </w:r>
      <w:r w:rsidR="00082DBF" w:rsidRPr="00174C99">
        <w:rPr>
          <w:sz w:val="24"/>
          <w:szCs w:val="24"/>
        </w:rPr>
        <w:t>а</w:t>
      </w:r>
      <w:proofErr w:type="spellEnd"/>
    </w:p>
    <w:p w:rsidR="00D65BE3" w:rsidRPr="00174C99" w:rsidRDefault="00D65BE3" w:rsidP="00CF362A">
      <w:pPr>
        <w:pStyle w:val="aff"/>
        <w:ind w:right="-7" w:firstLine="440"/>
        <w:rPr>
          <w:sz w:val="24"/>
          <w:szCs w:val="24"/>
        </w:rPr>
      </w:pPr>
    </w:p>
    <w:p w:rsidR="000055B3" w:rsidRPr="00E83C51" w:rsidRDefault="00A55187">
      <w:pPr>
        <w:pStyle w:val="aff"/>
        <w:ind w:right="-7" w:firstLine="440"/>
        <w:rPr>
          <w:color w:val="FF0000"/>
          <w:sz w:val="24"/>
          <w:szCs w:val="24"/>
        </w:rPr>
      </w:pPr>
      <w:r w:rsidRPr="00174C99">
        <w:rPr>
          <w:sz w:val="24"/>
          <w:szCs w:val="24"/>
        </w:rPr>
        <w:t xml:space="preserve">Главный бухгалтер                                                        </w:t>
      </w:r>
      <w:r w:rsidR="008B2AAD" w:rsidRPr="00174C99">
        <w:rPr>
          <w:sz w:val="24"/>
          <w:szCs w:val="24"/>
        </w:rPr>
        <w:t xml:space="preserve">      </w:t>
      </w:r>
      <w:r w:rsidRPr="00174C99">
        <w:rPr>
          <w:sz w:val="24"/>
          <w:szCs w:val="24"/>
        </w:rPr>
        <w:t xml:space="preserve"> </w:t>
      </w:r>
      <w:r w:rsidR="005A391E" w:rsidRPr="00174C99">
        <w:rPr>
          <w:sz w:val="24"/>
          <w:szCs w:val="24"/>
        </w:rPr>
        <w:t xml:space="preserve">         </w:t>
      </w:r>
      <w:proofErr w:type="spellStart"/>
      <w:r w:rsidRPr="00174C99">
        <w:rPr>
          <w:sz w:val="24"/>
          <w:szCs w:val="24"/>
        </w:rPr>
        <w:t>О.В.Рытова</w:t>
      </w:r>
      <w:proofErr w:type="spellEnd"/>
    </w:p>
    <w:sectPr w:rsidR="000055B3" w:rsidRPr="00E83C51" w:rsidSect="00830FBC">
      <w:footerReference w:type="default" r:id="rId14"/>
      <w:pgSz w:w="11906" w:h="16838"/>
      <w:pgMar w:top="1134" w:right="849"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0CE1" w:rsidRDefault="00FD0CE1" w:rsidP="00025096">
      <w:pPr>
        <w:spacing w:after="0" w:line="240" w:lineRule="auto"/>
      </w:pPr>
      <w:r>
        <w:separator/>
      </w:r>
    </w:p>
  </w:endnote>
  <w:endnote w:type="continuationSeparator" w:id="0">
    <w:p w:rsidR="00FD0CE1" w:rsidRDefault="00FD0CE1" w:rsidP="000250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panose1 w:val="020B0604020202020204"/>
    <w:charset w:val="CC"/>
    <w:family w:val="auto"/>
    <w:pitch w:val="default"/>
  </w:font>
  <w:font w:name="Wingdings 2">
    <w:panose1 w:val="05020102010507070707"/>
    <w:charset w:val="02"/>
    <w:family w:val="roman"/>
    <w:pitch w:val="variable"/>
    <w:sig w:usb0="00000000" w:usb1="10000000" w:usb2="00000000" w:usb3="00000000" w:csb0="80000000" w:csb1="00000000"/>
  </w:font>
  <w:font w:name="OpenSymbol, 'Arial Unicode MS'">
    <w:panose1 w:val="020B0604020202020204"/>
    <w:charset w:val="00"/>
    <w:family w:val="auto"/>
    <w:pitch w:val="default"/>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ragmaticaC">
    <w:altName w:val="Courier New"/>
    <w:panose1 w:val="00000000000000000000"/>
    <w:charset w:val="00"/>
    <w:family w:val="decorative"/>
    <w:notTrueType/>
    <w:pitch w:val="variable"/>
    <w:sig w:usb0="00000203" w:usb1="00000000" w:usb2="00000000" w:usb3="00000000" w:csb0="00000005" w:csb1="00000000"/>
  </w:font>
  <w:font w:name="Andale Sans UI">
    <w:altName w:val="Times New Roman"/>
    <w:panose1 w:val="020B0604020202020204"/>
    <w:charset w:val="00"/>
    <w:family w:val="auto"/>
    <w:pitch w:val="variable"/>
  </w:font>
  <w:font w:name="CIDFont+F2">
    <w:altName w:val="MS Mincho"/>
    <w:panose1 w:val="00000000000000000000"/>
    <w:charset w:val="80"/>
    <w:family w:val="auto"/>
    <w:notTrueType/>
    <w:pitch w:val="default"/>
    <w:sig w:usb0="00000001" w:usb1="08070000" w:usb2="00000010" w:usb3="00000000" w:csb0="00020000" w:csb1="00000000"/>
  </w:font>
  <w:font w:name="CIDFont+F5">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3387803"/>
      <w:docPartObj>
        <w:docPartGallery w:val="Page Numbers (Bottom of Page)"/>
        <w:docPartUnique/>
      </w:docPartObj>
    </w:sdtPr>
    <w:sdtEndPr/>
    <w:sdtContent>
      <w:p w:rsidR="00D44AB0" w:rsidRDefault="00D44AB0">
        <w:pPr>
          <w:pStyle w:val="af1"/>
          <w:jc w:val="center"/>
        </w:pPr>
        <w:r>
          <w:fldChar w:fldCharType="begin"/>
        </w:r>
        <w:r>
          <w:instrText>PAGE   \* MERGEFORMAT</w:instrText>
        </w:r>
        <w:r>
          <w:fldChar w:fldCharType="separate"/>
        </w:r>
        <w:r w:rsidR="004827F0">
          <w:rPr>
            <w:noProof/>
          </w:rPr>
          <w:t>1</w:t>
        </w:r>
        <w:r>
          <w:fldChar w:fldCharType="end"/>
        </w:r>
      </w:p>
    </w:sdtContent>
  </w:sdt>
  <w:p w:rsidR="00D44AB0" w:rsidRDefault="00D44AB0">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0CE1" w:rsidRDefault="00FD0CE1" w:rsidP="00025096">
      <w:pPr>
        <w:spacing w:after="0" w:line="240" w:lineRule="auto"/>
      </w:pPr>
      <w:r>
        <w:separator/>
      </w:r>
    </w:p>
  </w:footnote>
  <w:footnote w:type="continuationSeparator" w:id="0">
    <w:p w:rsidR="00FD0CE1" w:rsidRDefault="00FD0CE1" w:rsidP="000250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bullet"/>
      <w:lvlText w:val=""/>
      <w:lvlJc w:val="left"/>
      <w:pPr>
        <w:tabs>
          <w:tab w:val="num" w:pos="360"/>
        </w:tabs>
        <w:ind w:left="360" w:hanging="360"/>
      </w:pPr>
      <w:rPr>
        <w:rFonts w:ascii="Symbol" w:hAnsi="Symbol" w:cs="Symbol"/>
      </w:rPr>
    </w:lvl>
  </w:abstractNum>
  <w:abstractNum w:abstractNumId="1">
    <w:nsid w:val="00000004"/>
    <w:multiLevelType w:val="multilevel"/>
    <w:tmpl w:val="00000004"/>
    <w:lvl w:ilvl="0">
      <w:start w:val="1"/>
      <w:numFmt w:val="bullet"/>
      <w:lvlText w:val=""/>
      <w:lvlJc w:val="left"/>
      <w:pPr>
        <w:tabs>
          <w:tab w:val="num" w:pos="1134"/>
        </w:tabs>
        <w:ind w:left="1134" w:hanging="360"/>
      </w:pPr>
      <w:rPr>
        <w:rFonts w:ascii="Wingdings" w:hAnsi="Wingdings" w:cs="StarSymbol"/>
        <w:sz w:val="18"/>
        <w:szCs w:val="18"/>
      </w:rPr>
    </w:lvl>
    <w:lvl w:ilvl="1">
      <w:start w:val="1"/>
      <w:numFmt w:val="bullet"/>
      <w:lvlText w:val=""/>
      <w:lvlJc w:val="left"/>
      <w:pPr>
        <w:tabs>
          <w:tab w:val="num" w:pos="1854"/>
        </w:tabs>
        <w:ind w:left="1854" w:hanging="360"/>
      </w:pPr>
      <w:rPr>
        <w:rFonts w:ascii="Wingdings 2" w:hAnsi="Wingdings 2" w:cs="StarSymbol"/>
        <w:sz w:val="18"/>
        <w:szCs w:val="18"/>
      </w:rPr>
    </w:lvl>
    <w:lvl w:ilvl="2">
      <w:start w:val="1"/>
      <w:numFmt w:val="bullet"/>
      <w:lvlText w:val="■"/>
      <w:lvlJc w:val="left"/>
      <w:pPr>
        <w:tabs>
          <w:tab w:val="num" w:pos="2574"/>
        </w:tabs>
        <w:ind w:left="2574" w:hanging="360"/>
      </w:pPr>
      <w:rPr>
        <w:rFonts w:ascii="StarSymbol" w:hAnsi="StarSymbol" w:cs="StarSymbol"/>
        <w:sz w:val="18"/>
        <w:szCs w:val="18"/>
      </w:rPr>
    </w:lvl>
    <w:lvl w:ilvl="3">
      <w:start w:val="1"/>
      <w:numFmt w:val="bullet"/>
      <w:lvlText w:val=""/>
      <w:lvlJc w:val="left"/>
      <w:pPr>
        <w:tabs>
          <w:tab w:val="num" w:pos="3294"/>
        </w:tabs>
        <w:ind w:left="3294" w:hanging="360"/>
      </w:pPr>
      <w:rPr>
        <w:rFonts w:ascii="Wingdings" w:hAnsi="Wingdings" w:cs="StarSymbol"/>
        <w:sz w:val="18"/>
        <w:szCs w:val="18"/>
      </w:rPr>
    </w:lvl>
    <w:lvl w:ilvl="4">
      <w:start w:val="1"/>
      <w:numFmt w:val="bullet"/>
      <w:lvlText w:val=""/>
      <w:lvlJc w:val="left"/>
      <w:pPr>
        <w:tabs>
          <w:tab w:val="num" w:pos="4014"/>
        </w:tabs>
        <w:ind w:left="4014" w:hanging="360"/>
      </w:pPr>
      <w:rPr>
        <w:rFonts w:ascii="Wingdings 2" w:hAnsi="Wingdings 2" w:cs="StarSymbol"/>
        <w:sz w:val="18"/>
        <w:szCs w:val="18"/>
      </w:rPr>
    </w:lvl>
    <w:lvl w:ilvl="5">
      <w:start w:val="1"/>
      <w:numFmt w:val="bullet"/>
      <w:lvlText w:val="■"/>
      <w:lvlJc w:val="left"/>
      <w:pPr>
        <w:tabs>
          <w:tab w:val="num" w:pos="4734"/>
        </w:tabs>
        <w:ind w:left="4734" w:hanging="360"/>
      </w:pPr>
      <w:rPr>
        <w:rFonts w:ascii="StarSymbol" w:hAnsi="StarSymbol" w:cs="StarSymbol"/>
        <w:sz w:val="18"/>
        <w:szCs w:val="18"/>
      </w:rPr>
    </w:lvl>
    <w:lvl w:ilvl="6">
      <w:start w:val="1"/>
      <w:numFmt w:val="bullet"/>
      <w:lvlText w:val=""/>
      <w:lvlJc w:val="left"/>
      <w:pPr>
        <w:tabs>
          <w:tab w:val="num" w:pos="5454"/>
        </w:tabs>
        <w:ind w:left="5454" w:hanging="360"/>
      </w:pPr>
      <w:rPr>
        <w:rFonts w:ascii="Wingdings" w:hAnsi="Wingdings" w:cs="StarSymbol"/>
        <w:sz w:val="18"/>
        <w:szCs w:val="18"/>
      </w:rPr>
    </w:lvl>
    <w:lvl w:ilvl="7">
      <w:start w:val="1"/>
      <w:numFmt w:val="bullet"/>
      <w:lvlText w:val=""/>
      <w:lvlJc w:val="left"/>
      <w:pPr>
        <w:tabs>
          <w:tab w:val="num" w:pos="6174"/>
        </w:tabs>
        <w:ind w:left="6174" w:hanging="360"/>
      </w:pPr>
      <w:rPr>
        <w:rFonts w:ascii="Wingdings 2" w:hAnsi="Wingdings 2" w:cs="StarSymbol"/>
        <w:sz w:val="18"/>
        <w:szCs w:val="18"/>
      </w:rPr>
    </w:lvl>
    <w:lvl w:ilvl="8">
      <w:start w:val="1"/>
      <w:numFmt w:val="bullet"/>
      <w:lvlText w:val="■"/>
      <w:lvlJc w:val="left"/>
      <w:pPr>
        <w:tabs>
          <w:tab w:val="num" w:pos="6894"/>
        </w:tabs>
        <w:ind w:left="6894" w:hanging="360"/>
      </w:pPr>
      <w:rPr>
        <w:rFonts w:ascii="StarSymbol" w:hAnsi="StarSymbol" w:cs="StarSymbol"/>
        <w:sz w:val="18"/>
        <w:szCs w:val="18"/>
      </w:rPr>
    </w:lvl>
  </w:abstractNum>
  <w:abstractNum w:abstractNumId="2">
    <w:nsid w:val="01973AC5"/>
    <w:multiLevelType w:val="multilevel"/>
    <w:tmpl w:val="969E9900"/>
    <w:styleLink w:val="WW8Num14"/>
    <w:lvl w:ilvl="0">
      <w:numFmt w:val="bullet"/>
      <w:lvlText w:val=""/>
      <w:lvlJc w:val="left"/>
      <w:pPr>
        <w:ind w:left="0" w:firstLine="0"/>
      </w:pPr>
      <w:rPr>
        <w:rFonts w:ascii="Symbol" w:hAnsi="Symbol" w:cs="OpenSymbol, 'Arial Unicode MS'"/>
      </w:rPr>
    </w:lvl>
    <w:lvl w:ilvl="1">
      <w:numFmt w:val="bullet"/>
      <w:lvlText w:val=""/>
      <w:lvlJc w:val="left"/>
      <w:pPr>
        <w:ind w:left="0" w:firstLine="0"/>
      </w:pPr>
      <w:rPr>
        <w:rFonts w:ascii="Symbol" w:hAnsi="Symbol" w:cs="OpenSymbol, 'Arial Unicode MS'"/>
      </w:rPr>
    </w:lvl>
    <w:lvl w:ilvl="2">
      <w:numFmt w:val="bullet"/>
      <w:lvlText w:val=""/>
      <w:lvlJc w:val="left"/>
      <w:pPr>
        <w:ind w:left="0" w:firstLine="0"/>
      </w:pPr>
      <w:rPr>
        <w:rFonts w:ascii="Symbol" w:hAnsi="Symbol" w:cs="OpenSymbol, 'Arial Unicode MS'"/>
      </w:rPr>
    </w:lvl>
    <w:lvl w:ilvl="3">
      <w:numFmt w:val="bullet"/>
      <w:lvlText w:val=""/>
      <w:lvlJc w:val="left"/>
      <w:pPr>
        <w:ind w:left="0" w:firstLine="0"/>
      </w:pPr>
      <w:rPr>
        <w:rFonts w:ascii="Symbol" w:hAnsi="Symbol" w:cs="OpenSymbol, 'Arial Unicode MS'"/>
      </w:rPr>
    </w:lvl>
    <w:lvl w:ilvl="4">
      <w:numFmt w:val="bullet"/>
      <w:lvlText w:val=""/>
      <w:lvlJc w:val="left"/>
      <w:pPr>
        <w:ind w:left="0" w:firstLine="0"/>
      </w:pPr>
      <w:rPr>
        <w:rFonts w:ascii="Symbol" w:hAnsi="Symbol" w:cs="OpenSymbol, 'Arial Unicode MS'"/>
      </w:rPr>
    </w:lvl>
    <w:lvl w:ilvl="5">
      <w:numFmt w:val="bullet"/>
      <w:lvlText w:val=""/>
      <w:lvlJc w:val="left"/>
      <w:pPr>
        <w:ind w:left="0" w:firstLine="0"/>
      </w:pPr>
      <w:rPr>
        <w:rFonts w:ascii="Symbol" w:hAnsi="Symbol" w:cs="OpenSymbol, 'Arial Unicode MS'"/>
      </w:rPr>
    </w:lvl>
    <w:lvl w:ilvl="6">
      <w:numFmt w:val="bullet"/>
      <w:lvlText w:val=""/>
      <w:lvlJc w:val="left"/>
      <w:pPr>
        <w:ind w:left="0" w:firstLine="0"/>
      </w:pPr>
      <w:rPr>
        <w:rFonts w:ascii="Symbol" w:hAnsi="Symbol" w:cs="OpenSymbol, 'Arial Unicode MS'"/>
      </w:rPr>
    </w:lvl>
    <w:lvl w:ilvl="7">
      <w:numFmt w:val="bullet"/>
      <w:lvlText w:val=""/>
      <w:lvlJc w:val="left"/>
      <w:pPr>
        <w:ind w:left="0" w:firstLine="0"/>
      </w:pPr>
      <w:rPr>
        <w:rFonts w:ascii="Symbol" w:hAnsi="Symbol" w:cs="OpenSymbol, 'Arial Unicode MS'"/>
      </w:rPr>
    </w:lvl>
    <w:lvl w:ilvl="8">
      <w:numFmt w:val="bullet"/>
      <w:lvlText w:val=""/>
      <w:lvlJc w:val="left"/>
      <w:pPr>
        <w:ind w:left="0" w:firstLine="0"/>
      </w:pPr>
      <w:rPr>
        <w:rFonts w:ascii="Symbol" w:hAnsi="Symbol" w:cs="OpenSymbol, 'Arial Unicode MS'"/>
      </w:rPr>
    </w:lvl>
  </w:abstractNum>
  <w:abstractNum w:abstractNumId="3">
    <w:nsid w:val="03213671"/>
    <w:multiLevelType w:val="multilevel"/>
    <w:tmpl w:val="84C0461E"/>
    <w:lvl w:ilvl="0">
      <w:start w:val="1"/>
      <w:numFmt w:val="decimal"/>
      <w:lvlText w:val="%1."/>
      <w:lvlJc w:val="left"/>
      <w:pPr>
        <w:tabs>
          <w:tab w:val="num" w:pos="0"/>
        </w:tabs>
        <w:ind w:left="450" w:hanging="450"/>
      </w:pPr>
    </w:lvl>
    <w:lvl w:ilvl="1">
      <w:start w:val="1"/>
      <w:numFmt w:val="decimal"/>
      <w:lvlText w:val="%1.%2"/>
      <w:lvlJc w:val="left"/>
      <w:pPr>
        <w:tabs>
          <w:tab w:val="num" w:pos="726"/>
        </w:tabs>
        <w:ind w:left="1996" w:hanging="720"/>
      </w:pPr>
      <w:rPr>
        <w:b/>
        <w:i w:val="0"/>
      </w:r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781" w:hanging="108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4275" w:hanging="1440"/>
      </w:pPr>
    </w:lvl>
    <w:lvl w:ilvl="6">
      <w:start w:val="1"/>
      <w:numFmt w:val="decimal"/>
      <w:lvlText w:val="%1.%2.%3.%4.%5.%6.%7."/>
      <w:lvlJc w:val="left"/>
      <w:pPr>
        <w:tabs>
          <w:tab w:val="num" w:pos="0"/>
        </w:tabs>
        <w:ind w:left="5202" w:hanging="1800"/>
      </w:pPr>
    </w:lvl>
    <w:lvl w:ilvl="7">
      <w:start w:val="1"/>
      <w:numFmt w:val="decimal"/>
      <w:lvlText w:val="%1.%2.%3.%4.%5.%6.%7.%8."/>
      <w:lvlJc w:val="left"/>
      <w:pPr>
        <w:tabs>
          <w:tab w:val="num" w:pos="0"/>
        </w:tabs>
        <w:ind w:left="5769" w:hanging="1800"/>
      </w:pPr>
    </w:lvl>
    <w:lvl w:ilvl="8">
      <w:start w:val="1"/>
      <w:numFmt w:val="decimal"/>
      <w:lvlText w:val="%1.%2.%3.%4.%5.%6.%7.%8.%9."/>
      <w:lvlJc w:val="left"/>
      <w:pPr>
        <w:tabs>
          <w:tab w:val="num" w:pos="0"/>
        </w:tabs>
        <w:ind w:left="6696" w:hanging="2160"/>
      </w:pPr>
    </w:lvl>
  </w:abstractNum>
  <w:abstractNum w:abstractNumId="4">
    <w:nsid w:val="054730A7"/>
    <w:multiLevelType w:val="hybridMultilevel"/>
    <w:tmpl w:val="80F840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C706194"/>
    <w:multiLevelType w:val="multilevel"/>
    <w:tmpl w:val="7332B3B4"/>
    <w:styleLink w:val="WW8Num16"/>
    <w:lvl w:ilvl="0">
      <w:numFmt w:val="bullet"/>
      <w:lvlText w:val=""/>
      <w:lvlJc w:val="left"/>
      <w:pPr>
        <w:ind w:left="0" w:firstLine="0"/>
      </w:pPr>
      <w:rPr>
        <w:rFonts w:ascii="Symbol" w:hAnsi="Symbol" w:cs="OpenSymbol, 'Arial Unicode MS'"/>
      </w:rPr>
    </w:lvl>
    <w:lvl w:ilvl="1">
      <w:numFmt w:val="bullet"/>
      <w:lvlText w:val=""/>
      <w:lvlJc w:val="left"/>
      <w:pPr>
        <w:ind w:left="0" w:firstLine="0"/>
      </w:pPr>
      <w:rPr>
        <w:rFonts w:ascii="Symbol" w:hAnsi="Symbol" w:cs="OpenSymbol, 'Arial Unicode MS'"/>
      </w:rPr>
    </w:lvl>
    <w:lvl w:ilvl="2">
      <w:numFmt w:val="bullet"/>
      <w:lvlText w:val=""/>
      <w:lvlJc w:val="left"/>
      <w:pPr>
        <w:ind w:left="0" w:firstLine="0"/>
      </w:pPr>
      <w:rPr>
        <w:rFonts w:ascii="Symbol" w:hAnsi="Symbol" w:cs="OpenSymbol, 'Arial Unicode MS'"/>
      </w:rPr>
    </w:lvl>
    <w:lvl w:ilvl="3">
      <w:numFmt w:val="bullet"/>
      <w:lvlText w:val=""/>
      <w:lvlJc w:val="left"/>
      <w:pPr>
        <w:ind w:left="0" w:firstLine="0"/>
      </w:pPr>
      <w:rPr>
        <w:rFonts w:ascii="Symbol" w:hAnsi="Symbol" w:cs="OpenSymbol, 'Arial Unicode MS'"/>
      </w:rPr>
    </w:lvl>
    <w:lvl w:ilvl="4">
      <w:numFmt w:val="bullet"/>
      <w:lvlText w:val=""/>
      <w:lvlJc w:val="left"/>
      <w:pPr>
        <w:ind w:left="0" w:firstLine="0"/>
      </w:pPr>
      <w:rPr>
        <w:rFonts w:ascii="Symbol" w:hAnsi="Symbol" w:cs="OpenSymbol, 'Arial Unicode MS'"/>
      </w:rPr>
    </w:lvl>
    <w:lvl w:ilvl="5">
      <w:numFmt w:val="bullet"/>
      <w:lvlText w:val=""/>
      <w:lvlJc w:val="left"/>
      <w:pPr>
        <w:ind w:left="0" w:firstLine="0"/>
      </w:pPr>
      <w:rPr>
        <w:rFonts w:ascii="Symbol" w:hAnsi="Symbol" w:cs="OpenSymbol, 'Arial Unicode MS'"/>
      </w:rPr>
    </w:lvl>
    <w:lvl w:ilvl="6">
      <w:numFmt w:val="bullet"/>
      <w:lvlText w:val=""/>
      <w:lvlJc w:val="left"/>
      <w:pPr>
        <w:ind w:left="0" w:firstLine="0"/>
      </w:pPr>
      <w:rPr>
        <w:rFonts w:ascii="Symbol" w:hAnsi="Symbol" w:cs="OpenSymbol, 'Arial Unicode MS'"/>
      </w:rPr>
    </w:lvl>
    <w:lvl w:ilvl="7">
      <w:numFmt w:val="bullet"/>
      <w:lvlText w:val=""/>
      <w:lvlJc w:val="left"/>
      <w:pPr>
        <w:ind w:left="0" w:firstLine="0"/>
      </w:pPr>
      <w:rPr>
        <w:rFonts w:ascii="Symbol" w:hAnsi="Symbol" w:cs="OpenSymbol, 'Arial Unicode MS'"/>
      </w:rPr>
    </w:lvl>
    <w:lvl w:ilvl="8">
      <w:numFmt w:val="bullet"/>
      <w:lvlText w:val=""/>
      <w:lvlJc w:val="left"/>
      <w:pPr>
        <w:ind w:left="0" w:firstLine="0"/>
      </w:pPr>
      <w:rPr>
        <w:rFonts w:ascii="Symbol" w:hAnsi="Symbol" w:cs="OpenSymbol, 'Arial Unicode MS'"/>
      </w:rPr>
    </w:lvl>
  </w:abstractNum>
  <w:abstractNum w:abstractNumId="6">
    <w:nsid w:val="0D2E4AF9"/>
    <w:multiLevelType w:val="hybridMultilevel"/>
    <w:tmpl w:val="060A0316"/>
    <w:lvl w:ilvl="0" w:tplc="04190001">
      <w:start w:val="1"/>
      <w:numFmt w:val="bullet"/>
      <w:lvlText w:val=""/>
      <w:lvlJc w:val="left"/>
      <w:pPr>
        <w:ind w:left="1267" w:hanging="360"/>
      </w:pPr>
      <w:rPr>
        <w:rFonts w:ascii="Symbol" w:hAnsi="Symbol" w:hint="default"/>
      </w:rPr>
    </w:lvl>
    <w:lvl w:ilvl="1" w:tplc="04190003">
      <w:start w:val="1"/>
      <w:numFmt w:val="bullet"/>
      <w:lvlText w:val="o"/>
      <w:lvlJc w:val="left"/>
      <w:pPr>
        <w:ind w:left="1987" w:hanging="360"/>
      </w:pPr>
      <w:rPr>
        <w:rFonts w:ascii="Courier New" w:hAnsi="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7">
    <w:nsid w:val="10A70D1B"/>
    <w:multiLevelType w:val="multilevel"/>
    <w:tmpl w:val="5AAE2590"/>
    <w:lvl w:ilvl="0">
      <w:start w:val="3"/>
      <w:numFmt w:val="decimal"/>
      <w:lvlText w:val="%1."/>
      <w:lvlJc w:val="left"/>
      <w:pPr>
        <w:ind w:left="360" w:hanging="360"/>
      </w:pPr>
      <w:rPr>
        <w:rFonts w:hint="default"/>
      </w:rPr>
    </w:lvl>
    <w:lvl w:ilvl="1">
      <w:start w:val="2"/>
      <w:numFmt w:val="decimal"/>
      <w:lvlText w:val="%1.%2."/>
      <w:lvlJc w:val="left"/>
      <w:pPr>
        <w:ind w:left="928" w:hanging="360"/>
      </w:pPr>
      <w:rPr>
        <w:rFonts w:hint="default"/>
        <w:b/>
      </w:rPr>
    </w:lvl>
    <w:lvl w:ilvl="2">
      <w:start w:val="1"/>
      <w:numFmt w:val="decimal"/>
      <w:lvlText w:val="%1.%2.%3."/>
      <w:lvlJc w:val="left"/>
      <w:pPr>
        <w:ind w:left="2260" w:hanging="720"/>
      </w:pPr>
      <w:rPr>
        <w:rFonts w:hint="default"/>
      </w:rPr>
    </w:lvl>
    <w:lvl w:ilvl="3">
      <w:start w:val="1"/>
      <w:numFmt w:val="decimal"/>
      <w:lvlText w:val="%1.%2.%3.%4."/>
      <w:lvlJc w:val="left"/>
      <w:pPr>
        <w:ind w:left="3030" w:hanging="720"/>
      </w:pPr>
      <w:rPr>
        <w:rFonts w:hint="default"/>
      </w:rPr>
    </w:lvl>
    <w:lvl w:ilvl="4">
      <w:start w:val="1"/>
      <w:numFmt w:val="decimal"/>
      <w:lvlText w:val="%1.%2.%3.%4.%5."/>
      <w:lvlJc w:val="left"/>
      <w:pPr>
        <w:ind w:left="4160" w:hanging="108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960" w:hanging="1800"/>
      </w:pPr>
      <w:rPr>
        <w:rFonts w:hint="default"/>
      </w:rPr>
    </w:lvl>
  </w:abstractNum>
  <w:abstractNum w:abstractNumId="8">
    <w:nsid w:val="1AF966A8"/>
    <w:multiLevelType w:val="multilevel"/>
    <w:tmpl w:val="2800FB2A"/>
    <w:styleLink w:val="WW8Num15"/>
    <w:lvl w:ilvl="0">
      <w:numFmt w:val="bullet"/>
      <w:lvlText w:val=""/>
      <w:lvlJc w:val="left"/>
      <w:pPr>
        <w:ind w:left="0" w:firstLine="0"/>
      </w:pPr>
      <w:rPr>
        <w:rFonts w:ascii="Symbol" w:hAnsi="Symbol" w:cs="OpenSymbol, 'Arial Unicode MS'"/>
      </w:rPr>
    </w:lvl>
    <w:lvl w:ilvl="1">
      <w:numFmt w:val="bullet"/>
      <w:lvlText w:val=""/>
      <w:lvlJc w:val="left"/>
      <w:pPr>
        <w:ind w:left="0" w:firstLine="0"/>
      </w:pPr>
      <w:rPr>
        <w:rFonts w:ascii="Symbol" w:hAnsi="Symbol" w:cs="OpenSymbol, 'Arial Unicode MS'"/>
      </w:rPr>
    </w:lvl>
    <w:lvl w:ilvl="2">
      <w:numFmt w:val="bullet"/>
      <w:lvlText w:val=""/>
      <w:lvlJc w:val="left"/>
      <w:pPr>
        <w:ind w:left="0" w:firstLine="0"/>
      </w:pPr>
      <w:rPr>
        <w:rFonts w:ascii="Symbol" w:hAnsi="Symbol" w:cs="OpenSymbol, 'Arial Unicode MS'"/>
      </w:rPr>
    </w:lvl>
    <w:lvl w:ilvl="3">
      <w:numFmt w:val="bullet"/>
      <w:lvlText w:val=""/>
      <w:lvlJc w:val="left"/>
      <w:pPr>
        <w:ind w:left="0" w:firstLine="0"/>
      </w:pPr>
      <w:rPr>
        <w:rFonts w:ascii="Symbol" w:hAnsi="Symbol" w:cs="OpenSymbol, 'Arial Unicode MS'"/>
      </w:rPr>
    </w:lvl>
    <w:lvl w:ilvl="4">
      <w:numFmt w:val="bullet"/>
      <w:lvlText w:val=""/>
      <w:lvlJc w:val="left"/>
      <w:pPr>
        <w:ind w:left="0" w:firstLine="0"/>
      </w:pPr>
      <w:rPr>
        <w:rFonts w:ascii="Symbol" w:hAnsi="Symbol" w:cs="OpenSymbol, 'Arial Unicode MS'"/>
      </w:rPr>
    </w:lvl>
    <w:lvl w:ilvl="5">
      <w:numFmt w:val="bullet"/>
      <w:lvlText w:val=""/>
      <w:lvlJc w:val="left"/>
      <w:pPr>
        <w:ind w:left="0" w:firstLine="0"/>
      </w:pPr>
      <w:rPr>
        <w:rFonts w:ascii="Symbol" w:hAnsi="Symbol" w:cs="OpenSymbol, 'Arial Unicode MS'"/>
      </w:rPr>
    </w:lvl>
    <w:lvl w:ilvl="6">
      <w:numFmt w:val="bullet"/>
      <w:lvlText w:val=""/>
      <w:lvlJc w:val="left"/>
      <w:pPr>
        <w:ind w:left="0" w:firstLine="0"/>
      </w:pPr>
      <w:rPr>
        <w:rFonts w:ascii="Symbol" w:hAnsi="Symbol" w:cs="OpenSymbol, 'Arial Unicode MS'"/>
      </w:rPr>
    </w:lvl>
    <w:lvl w:ilvl="7">
      <w:numFmt w:val="bullet"/>
      <w:lvlText w:val=""/>
      <w:lvlJc w:val="left"/>
      <w:pPr>
        <w:ind w:left="0" w:firstLine="0"/>
      </w:pPr>
      <w:rPr>
        <w:rFonts w:ascii="Symbol" w:hAnsi="Symbol" w:cs="OpenSymbol, 'Arial Unicode MS'"/>
      </w:rPr>
    </w:lvl>
    <w:lvl w:ilvl="8">
      <w:numFmt w:val="bullet"/>
      <w:lvlText w:val=""/>
      <w:lvlJc w:val="left"/>
      <w:pPr>
        <w:ind w:left="0" w:firstLine="0"/>
      </w:pPr>
      <w:rPr>
        <w:rFonts w:ascii="Symbol" w:hAnsi="Symbol" w:cs="OpenSymbol, 'Arial Unicode MS'"/>
      </w:rPr>
    </w:lvl>
  </w:abstractNum>
  <w:abstractNum w:abstractNumId="9">
    <w:nsid w:val="20922DBC"/>
    <w:multiLevelType w:val="multilevel"/>
    <w:tmpl w:val="695A4176"/>
    <w:lvl w:ilvl="0">
      <w:start w:val="3"/>
      <w:numFmt w:val="decimal"/>
      <w:lvlText w:val="%1"/>
      <w:lvlJc w:val="left"/>
      <w:pPr>
        <w:tabs>
          <w:tab w:val="num" w:pos="750"/>
        </w:tabs>
        <w:ind w:left="750" w:hanging="750"/>
      </w:pPr>
      <w:rPr>
        <w:rFonts w:hint="default"/>
      </w:rPr>
    </w:lvl>
    <w:lvl w:ilvl="1">
      <w:start w:val="4"/>
      <w:numFmt w:val="decimal"/>
      <w:lvlText w:val="%1.%2"/>
      <w:lvlJc w:val="left"/>
      <w:pPr>
        <w:tabs>
          <w:tab w:val="num" w:pos="1080"/>
        </w:tabs>
        <w:ind w:left="1080" w:hanging="750"/>
      </w:pPr>
      <w:rPr>
        <w:rFonts w:hint="default"/>
      </w:rPr>
    </w:lvl>
    <w:lvl w:ilvl="2">
      <w:start w:val="1"/>
      <w:numFmt w:val="decimal"/>
      <w:lvlText w:val="%1.%2.%3"/>
      <w:lvlJc w:val="left"/>
      <w:pPr>
        <w:tabs>
          <w:tab w:val="num" w:pos="1410"/>
        </w:tabs>
        <w:ind w:left="1410" w:hanging="750"/>
      </w:pPr>
      <w:rPr>
        <w:rFonts w:hint="default"/>
      </w:rPr>
    </w:lvl>
    <w:lvl w:ilvl="3">
      <w:start w:val="1"/>
      <w:numFmt w:val="decimal"/>
      <w:lvlText w:val="%1.%2.%3.%4"/>
      <w:lvlJc w:val="left"/>
      <w:pPr>
        <w:tabs>
          <w:tab w:val="num" w:pos="1740"/>
        </w:tabs>
        <w:ind w:left="1740" w:hanging="750"/>
      </w:pPr>
      <w:rPr>
        <w:rFonts w:hint="default"/>
      </w:rPr>
    </w:lvl>
    <w:lvl w:ilvl="4">
      <w:start w:val="1"/>
      <w:numFmt w:val="decimal"/>
      <w:lvlText w:val="%1.%2.%3.%4.%5"/>
      <w:lvlJc w:val="left"/>
      <w:pPr>
        <w:tabs>
          <w:tab w:val="num" w:pos="2400"/>
        </w:tabs>
        <w:ind w:left="2400" w:hanging="1080"/>
      </w:pPr>
      <w:rPr>
        <w:rFonts w:hint="default"/>
      </w:rPr>
    </w:lvl>
    <w:lvl w:ilvl="5">
      <w:start w:val="1"/>
      <w:numFmt w:val="decimal"/>
      <w:lvlText w:val="%1.%2.%3.%4.%5.%6"/>
      <w:lvlJc w:val="left"/>
      <w:pPr>
        <w:tabs>
          <w:tab w:val="num" w:pos="2730"/>
        </w:tabs>
        <w:ind w:left="2730" w:hanging="1080"/>
      </w:pPr>
      <w:rPr>
        <w:rFonts w:hint="default"/>
      </w:rPr>
    </w:lvl>
    <w:lvl w:ilvl="6">
      <w:start w:val="1"/>
      <w:numFmt w:val="decimal"/>
      <w:lvlText w:val="%1.%2.%3.%4.%5.%6.%7"/>
      <w:lvlJc w:val="left"/>
      <w:pPr>
        <w:tabs>
          <w:tab w:val="num" w:pos="3420"/>
        </w:tabs>
        <w:ind w:left="3420" w:hanging="1440"/>
      </w:pPr>
      <w:rPr>
        <w:rFonts w:hint="default"/>
      </w:rPr>
    </w:lvl>
    <w:lvl w:ilvl="7">
      <w:start w:val="1"/>
      <w:numFmt w:val="decimal"/>
      <w:lvlText w:val="%1.%2.%3.%4.%5.%6.%7.%8"/>
      <w:lvlJc w:val="left"/>
      <w:pPr>
        <w:tabs>
          <w:tab w:val="num" w:pos="3750"/>
        </w:tabs>
        <w:ind w:left="3750" w:hanging="1440"/>
      </w:pPr>
      <w:rPr>
        <w:rFonts w:hint="default"/>
      </w:rPr>
    </w:lvl>
    <w:lvl w:ilvl="8">
      <w:start w:val="1"/>
      <w:numFmt w:val="decimal"/>
      <w:lvlText w:val="%1.%2.%3.%4.%5.%6.%7.%8.%9"/>
      <w:lvlJc w:val="left"/>
      <w:pPr>
        <w:tabs>
          <w:tab w:val="num" w:pos="4440"/>
        </w:tabs>
        <w:ind w:left="4440" w:hanging="1800"/>
      </w:pPr>
      <w:rPr>
        <w:rFonts w:hint="default"/>
      </w:rPr>
    </w:lvl>
  </w:abstractNum>
  <w:abstractNum w:abstractNumId="10">
    <w:nsid w:val="28E76748"/>
    <w:multiLevelType w:val="hybridMultilevel"/>
    <w:tmpl w:val="EA30B77E"/>
    <w:lvl w:ilvl="0" w:tplc="04190001">
      <w:start w:val="1"/>
      <w:numFmt w:val="bullet"/>
      <w:lvlText w:val=""/>
      <w:lvlJc w:val="left"/>
      <w:pPr>
        <w:tabs>
          <w:tab w:val="num" w:pos="1020"/>
        </w:tabs>
        <w:ind w:left="1020" w:hanging="36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cs="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cs="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cs="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1">
    <w:nsid w:val="2B477ED0"/>
    <w:multiLevelType w:val="hybridMultilevel"/>
    <w:tmpl w:val="7136C1BC"/>
    <w:lvl w:ilvl="0" w:tplc="D1985DF2">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2">
    <w:nsid w:val="2B633991"/>
    <w:multiLevelType w:val="multilevel"/>
    <w:tmpl w:val="C17C50E4"/>
    <w:styleLink w:val="WW8Num4"/>
    <w:lvl w:ilvl="0">
      <w:start w:val="1"/>
      <w:numFmt w:val="decimal"/>
      <w:lvlText w:val="%1."/>
      <w:lvlJc w:val="left"/>
      <w:pPr>
        <w:ind w:left="0" w:firstLine="0"/>
      </w:pPr>
      <w:rPr>
        <w:b/>
      </w:rPr>
    </w:lvl>
    <w:lvl w:ilvl="1">
      <w:start w:val="1"/>
      <w:numFmt w:val="decimal"/>
      <w:lvlText w:val="2.%2"/>
      <w:lvlJc w:val="left"/>
      <w:pPr>
        <w:ind w:left="0" w:firstLine="0"/>
      </w:pPr>
      <w:rPr>
        <w:i w:val="0"/>
      </w:rPr>
    </w:lvl>
    <w:lvl w:ilvl="2">
      <w:start w:val="1"/>
      <w:numFmt w:val="decimal"/>
      <w:lvlText w:val="%1.%2.%3."/>
      <w:lvlJc w:val="left"/>
      <w:pPr>
        <w:ind w:left="0" w:firstLine="0"/>
      </w:pPr>
      <w:rPr>
        <w:b/>
      </w:rPr>
    </w:lvl>
    <w:lvl w:ilvl="3">
      <w:start w:val="1"/>
      <w:numFmt w:val="decimal"/>
      <w:lvlText w:val="%1.%2.%3.%4."/>
      <w:lvlJc w:val="left"/>
      <w:pPr>
        <w:ind w:left="0" w:firstLine="0"/>
      </w:pPr>
      <w:rPr>
        <w:b/>
      </w:rPr>
    </w:lvl>
    <w:lvl w:ilvl="4">
      <w:start w:val="1"/>
      <w:numFmt w:val="decimal"/>
      <w:lvlText w:val="%1.%2.%3.%4.%5."/>
      <w:lvlJc w:val="left"/>
      <w:pPr>
        <w:ind w:left="0" w:firstLine="0"/>
      </w:pPr>
      <w:rPr>
        <w:b/>
      </w:rPr>
    </w:lvl>
    <w:lvl w:ilvl="5">
      <w:start w:val="1"/>
      <w:numFmt w:val="decimal"/>
      <w:lvlText w:val="%1.%2.%3.%4.%5.%6."/>
      <w:lvlJc w:val="left"/>
      <w:pPr>
        <w:ind w:left="0" w:firstLine="0"/>
      </w:pPr>
      <w:rPr>
        <w:b/>
      </w:rPr>
    </w:lvl>
    <w:lvl w:ilvl="6">
      <w:start w:val="1"/>
      <w:numFmt w:val="decimal"/>
      <w:lvlText w:val="%1.%2.%3.%4.%5.%6.%7."/>
      <w:lvlJc w:val="left"/>
      <w:pPr>
        <w:ind w:left="0" w:firstLine="0"/>
      </w:pPr>
      <w:rPr>
        <w:b/>
      </w:rPr>
    </w:lvl>
    <w:lvl w:ilvl="7">
      <w:start w:val="1"/>
      <w:numFmt w:val="decimal"/>
      <w:lvlText w:val="%1.%2.%3.%4.%5.%6.%7.%8."/>
      <w:lvlJc w:val="left"/>
      <w:pPr>
        <w:ind w:left="0" w:firstLine="0"/>
      </w:pPr>
      <w:rPr>
        <w:b/>
      </w:rPr>
    </w:lvl>
    <w:lvl w:ilvl="8">
      <w:start w:val="1"/>
      <w:numFmt w:val="decimal"/>
      <w:lvlText w:val="%1.%2.%3.%4.%5.%6.%7.%8.%9."/>
      <w:lvlJc w:val="left"/>
      <w:pPr>
        <w:ind w:left="0" w:firstLine="0"/>
      </w:pPr>
      <w:rPr>
        <w:b/>
      </w:rPr>
    </w:lvl>
  </w:abstractNum>
  <w:abstractNum w:abstractNumId="13">
    <w:nsid w:val="2B993E6C"/>
    <w:multiLevelType w:val="multilevel"/>
    <w:tmpl w:val="72268248"/>
    <w:lvl w:ilvl="0">
      <w:start w:val="4"/>
      <w:numFmt w:val="decimal"/>
      <w:lvlText w:val="%1"/>
      <w:lvlJc w:val="left"/>
      <w:pPr>
        <w:ind w:left="360" w:hanging="360"/>
      </w:pPr>
    </w:lvl>
    <w:lvl w:ilvl="1">
      <w:start w:val="2"/>
      <w:numFmt w:val="decimal"/>
      <w:lvlText w:val="%1.%2"/>
      <w:lvlJc w:val="left"/>
      <w:pPr>
        <w:ind w:left="502" w:hanging="360"/>
      </w:pPr>
    </w:lvl>
    <w:lvl w:ilvl="2">
      <w:start w:val="1"/>
      <w:numFmt w:val="decimal"/>
      <w:lvlText w:val="%1.%2.%3"/>
      <w:lvlJc w:val="left"/>
      <w:pPr>
        <w:ind w:left="1004" w:hanging="720"/>
      </w:p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800"/>
      </w:pPr>
    </w:lvl>
  </w:abstractNum>
  <w:abstractNum w:abstractNumId="14">
    <w:nsid w:val="2BCC6CBC"/>
    <w:multiLevelType w:val="multilevel"/>
    <w:tmpl w:val="9146D748"/>
    <w:lvl w:ilvl="0">
      <w:start w:val="3"/>
      <w:numFmt w:val="decimal"/>
      <w:lvlText w:val="%1."/>
      <w:lvlJc w:val="left"/>
      <w:pPr>
        <w:ind w:left="720" w:hanging="360"/>
      </w:pPr>
    </w:lvl>
    <w:lvl w:ilvl="1">
      <w:start w:val="1"/>
      <w:numFmt w:val="decimal"/>
      <w:isLgl/>
      <w:lvlText w:val="%1.%2."/>
      <w:lvlJc w:val="left"/>
      <w:pPr>
        <w:ind w:left="1270" w:hanging="360"/>
      </w:pPr>
    </w:lvl>
    <w:lvl w:ilvl="2">
      <w:start w:val="1"/>
      <w:numFmt w:val="decimal"/>
      <w:isLgl/>
      <w:lvlText w:val="%1.%2.%3."/>
      <w:lvlJc w:val="left"/>
      <w:pPr>
        <w:ind w:left="2180" w:hanging="720"/>
      </w:pPr>
    </w:lvl>
    <w:lvl w:ilvl="3">
      <w:start w:val="1"/>
      <w:numFmt w:val="decimal"/>
      <w:isLgl/>
      <w:lvlText w:val="%1.%2.%3.%4."/>
      <w:lvlJc w:val="left"/>
      <w:pPr>
        <w:ind w:left="2730" w:hanging="720"/>
      </w:pPr>
    </w:lvl>
    <w:lvl w:ilvl="4">
      <w:start w:val="1"/>
      <w:numFmt w:val="decimal"/>
      <w:isLgl/>
      <w:lvlText w:val="%1.%2.%3.%4.%5."/>
      <w:lvlJc w:val="left"/>
      <w:pPr>
        <w:ind w:left="3640" w:hanging="1080"/>
      </w:pPr>
    </w:lvl>
    <w:lvl w:ilvl="5">
      <w:start w:val="1"/>
      <w:numFmt w:val="decimal"/>
      <w:isLgl/>
      <w:lvlText w:val="%1.%2.%3.%4.%5.%6."/>
      <w:lvlJc w:val="left"/>
      <w:pPr>
        <w:ind w:left="4190" w:hanging="1080"/>
      </w:pPr>
    </w:lvl>
    <w:lvl w:ilvl="6">
      <w:start w:val="1"/>
      <w:numFmt w:val="decimal"/>
      <w:isLgl/>
      <w:lvlText w:val="%1.%2.%3.%4.%5.%6.%7."/>
      <w:lvlJc w:val="left"/>
      <w:pPr>
        <w:ind w:left="5100" w:hanging="1440"/>
      </w:pPr>
    </w:lvl>
    <w:lvl w:ilvl="7">
      <w:start w:val="1"/>
      <w:numFmt w:val="decimal"/>
      <w:isLgl/>
      <w:lvlText w:val="%1.%2.%3.%4.%5.%6.%7.%8."/>
      <w:lvlJc w:val="left"/>
      <w:pPr>
        <w:ind w:left="5650" w:hanging="1440"/>
      </w:pPr>
    </w:lvl>
    <w:lvl w:ilvl="8">
      <w:start w:val="1"/>
      <w:numFmt w:val="decimal"/>
      <w:isLgl/>
      <w:lvlText w:val="%1.%2.%3.%4.%5.%6.%7.%8.%9."/>
      <w:lvlJc w:val="left"/>
      <w:pPr>
        <w:ind w:left="6560" w:hanging="1800"/>
      </w:pPr>
    </w:lvl>
  </w:abstractNum>
  <w:abstractNum w:abstractNumId="15">
    <w:nsid w:val="2F4533C2"/>
    <w:multiLevelType w:val="hybridMultilevel"/>
    <w:tmpl w:val="C1161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E1B536C"/>
    <w:multiLevelType w:val="hybridMultilevel"/>
    <w:tmpl w:val="DB3AF6B4"/>
    <w:lvl w:ilvl="0" w:tplc="2E5E1070">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F2E028E"/>
    <w:multiLevelType w:val="multilevel"/>
    <w:tmpl w:val="9146D748"/>
    <w:lvl w:ilvl="0">
      <w:start w:val="3"/>
      <w:numFmt w:val="decimal"/>
      <w:lvlText w:val="%1."/>
      <w:lvlJc w:val="left"/>
      <w:pPr>
        <w:ind w:left="720" w:hanging="360"/>
      </w:pPr>
    </w:lvl>
    <w:lvl w:ilvl="1">
      <w:start w:val="1"/>
      <w:numFmt w:val="decimal"/>
      <w:isLgl/>
      <w:lvlText w:val="%1.%2."/>
      <w:lvlJc w:val="left"/>
      <w:pPr>
        <w:ind w:left="1270" w:hanging="360"/>
      </w:pPr>
    </w:lvl>
    <w:lvl w:ilvl="2">
      <w:start w:val="1"/>
      <w:numFmt w:val="decimal"/>
      <w:isLgl/>
      <w:lvlText w:val="%1.%2.%3."/>
      <w:lvlJc w:val="left"/>
      <w:pPr>
        <w:ind w:left="2180" w:hanging="720"/>
      </w:pPr>
    </w:lvl>
    <w:lvl w:ilvl="3">
      <w:start w:val="1"/>
      <w:numFmt w:val="decimal"/>
      <w:isLgl/>
      <w:lvlText w:val="%1.%2.%3.%4."/>
      <w:lvlJc w:val="left"/>
      <w:pPr>
        <w:ind w:left="2730" w:hanging="720"/>
      </w:pPr>
    </w:lvl>
    <w:lvl w:ilvl="4">
      <w:start w:val="1"/>
      <w:numFmt w:val="decimal"/>
      <w:isLgl/>
      <w:lvlText w:val="%1.%2.%3.%4.%5."/>
      <w:lvlJc w:val="left"/>
      <w:pPr>
        <w:ind w:left="3640" w:hanging="1080"/>
      </w:pPr>
    </w:lvl>
    <w:lvl w:ilvl="5">
      <w:start w:val="1"/>
      <w:numFmt w:val="decimal"/>
      <w:isLgl/>
      <w:lvlText w:val="%1.%2.%3.%4.%5.%6."/>
      <w:lvlJc w:val="left"/>
      <w:pPr>
        <w:ind w:left="4190" w:hanging="1080"/>
      </w:pPr>
    </w:lvl>
    <w:lvl w:ilvl="6">
      <w:start w:val="1"/>
      <w:numFmt w:val="decimal"/>
      <w:isLgl/>
      <w:lvlText w:val="%1.%2.%3.%4.%5.%6.%7."/>
      <w:lvlJc w:val="left"/>
      <w:pPr>
        <w:ind w:left="5100" w:hanging="1440"/>
      </w:pPr>
    </w:lvl>
    <w:lvl w:ilvl="7">
      <w:start w:val="1"/>
      <w:numFmt w:val="decimal"/>
      <w:isLgl/>
      <w:lvlText w:val="%1.%2.%3.%4.%5.%6.%7.%8."/>
      <w:lvlJc w:val="left"/>
      <w:pPr>
        <w:ind w:left="5650" w:hanging="1440"/>
      </w:pPr>
    </w:lvl>
    <w:lvl w:ilvl="8">
      <w:start w:val="1"/>
      <w:numFmt w:val="decimal"/>
      <w:isLgl/>
      <w:lvlText w:val="%1.%2.%3.%4.%5.%6.%7.%8.%9."/>
      <w:lvlJc w:val="left"/>
      <w:pPr>
        <w:ind w:left="6560" w:hanging="1800"/>
      </w:pPr>
    </w:lvl>
  </w:abstractNum>
  <w:abstractNum w:abstractNumId="18">
    <w:nsid w:val="49B85639"/>
    <w:multiLevelType w:val="multilevel"/>
    <w:tmpl w:val="121E5E4C"/>
    <w:styleLink w:val="WW8Num13"/>
    <w:lvl w:ilvl="0">
      <w:numFmt w:val="bullet"/>
      <w:lvlText w:val=""/>
      <w:lvlJc w:val="left"/>
      <w:pPr>
        <w:ind w:left="0" w:firstLine="0"/>
      </w:pPr>
      <w:rPr>
        <w:rFonts w:ascii="Symbol" w:hAnsi="Symbol"/>
      </w:rPr>
    </w:lvl>
    <w:lvl w:ilvl="1">
      <w:numFmt w:val="bullet"/>
      <w:lvlText w:val=""/>
      <w:lvlJc w:val="left"/>
      <w:pPr>
        <w:ind w:left="0" w:firstLine="0"/>
      </w:pPr>
      <w:rPr>
        <w:rFonts w:ascii="Symbol" w:hAnsi="Symbol"/>
      </w:rPr>
    </w:lvl>
    <w:lvl w:ilvl="2">
      <w:numFmt w:val="bullet"/>
      <w:lvlText w:val=""/>
      <w:lvlJc w:val="left"/>
      <w:pPr>
        <w:ind w:left="0" w:firstLine="0"/>
      </w:pPr>
      <w:rPr>
        <w:rFonts w:ascii="Symbol" w:hAnsi="Symbol"/>
      </w:rPr>
    </w:lvl>
    <w:lvl w:ilvl="3">
      <w:numFmt w:val="bullet"/>
      <w:lvlText w:val=""/>
      <w:lvlJc w:val="left"/>
      <w:pPr>
        <w:ind w:left="0" w:firstLine="0"/>
      </w:pPr>
      <w:rPr>
        <w:rFonts w:ascii="Symbol" w:hAnsi="Symbol"/>
      </w:rPr>
    </w:lvl>
    <w:lvl w:ilvl="4">
      <w:numFmt w:val="bullet"/>
      <w:lvlText w:val=""/>
      <w:lvlJc w:val="left"/>
      <w:pPr>
        <w:ind w:left="0" w:firstLine="0"/>
      </w:pPr>
      <w:rPr>
        <w:rFonts w:ascii="Symbol" w:hAnsi="Symbol"/>
      </w:rPr>
    </w:lvl>
    <w:lvl w:ilvl="5">
      <w:numFmt w:val="bullet"/>
      <w:lvlText w:val=""/>
      <w:lvlJc w:val="left"/>
      <w:pPr>
        <w:ind w:left="0" w:firstLine="0"/>
      </w:pPr>
      <w:rPr>
        <w:rFonts w:ascii="Symbol" w:hAnsi="Symbol"/>
      </w:rPr>
    </w:lvl>
    <w:lvl w:ilvl="6">
      <w:numFmt w:val="bullet"/>
      <w:lvlText w:val=""/>
      <w:lvlJc w:val="left"/>
      <w:pPr>
        <w:ind w:left="0" w:firstLine="0"/>
      </w:pPr>
      <w:rPr>
        <w:rFonts w:ascii="Symbol" w:hAnsi="Symbol"/>
      </w:rPr>
    </w:lvl>
    <w:lvl w:ilvl="7">
      <w:numFmt w:val="bullet"/>
      <w:lvlText w:val=""/>
      <w:lvlJc w:val="left"/>
      <w:pPr>
        <w:ind w:left="0" w:firstLine="0"/>
      </w:pPr>
      <w:rPr>
        <w:rFonts w:ascii="Symbol" w:hAnsi="Symbol"/>
      </w:rPr>
    </w:lvl>
    <w:lvl w:ilvl="8">
      <w:numFmt w:val="bullet"/>
      <w:lvlText w:val=""/>
      <w:lvlJc w:val="left"/>
      <w:pPr>
        <w:ind w:left="0" w:firstLine="0"/>
      </w:pPr>
      <w:rPr>
        <w:rFonts w:ascii="Symbol" w:hAnsi="Symbol"/>
      </w:rPr>
    </w:lvl>
  </w:abstractNum>
  <w:abstractNum w:abstractNumId="19">
    <w:nsid w:val="4A1843F3"/>
    <w:multiLevelType w:val="multilevel"/>
    <w:tmpl w:val="D8745AEE"/>
    <w:lvl w:ilvl="0">
      <w:start w:val="4"/>
      <w:numFmt w:val="decimal"/>
      <w:lvlText w:val="%1"/>
      <w:lvlJc w:val="left"/>
      <w:pPr>
        <w:ind w:left="360" w:hanging="360"/>
      </w:pPr>
      <w:rPr>
        <w:b w:val="0"/>
      </w:rPr>
    </w:lvl>
    <w:lvl w:ilvl="1">
      <w:start w:val="1"/>
      <w:numFmt w:val="decimal"/>
      <w:lvlText w:val="%1.%2"/>
      <w:lvlJc w:val="left"/>
      <w:pPr>
        <w:ind w:left="1130" w:hanging="360"/>
      </w:pPr>
      <w:rPr>
        <w:b/>
        <w:color w:val="auto"/>
      </w:rPr>
    </w:lvl>
    <w:lvl w:ilvl="2">
      <w:start w:val="1"/>
      <w:numFmt w:val="decimal"/>
      <w:lvlText w:val="%1.%2.%3"/>
      <w:lvlJc w:val="left"/>
      <w:pPr>
        <w:ind w:left="2260" w:hanging="720"/>
      </w:pPr>
      <w:rPr>
        <w:b w:val="0"/>
      </w:rPr>
    </w:lvl>
    <w:lvl w:ilvl="3">
      <w:start w:val="1"/>
      <w:numFmt w:val="decimal"/>
      <w:lvlText w:val="%1.%2.%3.%4"/>
      <w:lvlJc w:val="left"/>
      <w:pPr>
        <w:ind w:left="3030" w:hanging="720"/>
      </w:pPr>
      <w:rPr>
        <w:b w:val="0"/>
      </w:rPr>
    </w:lvl>
    <w:lvl w:ilvl="4">
      <w:start w:val="1"/>
      <w:numFmt w:val="decimal"/>
      <w:lvlText w:val="%1.%2.%3.%4.%5"/>
      <w:lvlJc w:val="left"/>
      <w:pPr>
        <w:ind w:left="4160" w:hanging="1080"/>
      </w:pPr>
      <w:rPr>
        <w:b w:val="0"/>
      </w:rPr>
    </w:lvl>
    <w:lvl w:ilvl="5">
      <w:start w:val="1"/>
      <w:numFmt w:val="decimal"/>
      <w:lvlText w:val="%1.%2.%3.%4.%5.%6"/>
      <w:lvlJc w:val="left"/>
      <w:pPr>
        <w:ind w:left="4930" w:hanging="1080"/>
      </w:pPr>
      <w:rPr>
        <w:b w:val="0"/>
      </w:rPr>
    </w:lvl>
    <w:lvl w:ilvl="6">
      <w:start w:val="1"/>
      <w:numFmt w:val="decimal"/>
      <w:lvlText w:val="%1.%2.%3.%4.%5.%6.%7"/>
      <w:lvlJc w:val="left"/>
      <w:pPr>
        <w:ind w:left="6060" w:hanging="1440"/>
      </w:pPr>
      <w:rPr>
        <w:b w:val="0"/>
      </w:rPr>
    </w:lvl>
    <w:lvl w:ilvl="7">
      <w:start w:val="1"/>
      <w:numFmt w:val="decimal"/>
      <w:lvlText w:val="%1.%2.%3.%4.%5.%6.%7.%8"/>
      <w:lvlJc w:val="left"/>
      <w:pPr>
        <w:ind w:left="6830" w:hanging="1440"/>
      </w:pPr>
      <w:rPr>
        <w:b w:val="0"/>
      </w:rPr>
    </w:lvl>
    <w:lvl w:ilvl="8">
      <w:start w:val="1"/>
      <w:numFmt w:val="decimal"/>
      <w:lvlText w:val="%1.%2.%3.%4.%5.%6.%7.%8.%9"/>
      <w:lvlJc w:val="left"/>
      <w:pPr>
        <w:ind w:left="7960" w:hanging="1800"/>
      </w:pPr>
      <w:rPr>
        <w:b w:val="0"/>
      </w:rPr>
    </w:lvl>
  </w:abstractNum>
  <w:abstractNum w:abstractNumId="20">
    <w:nsid w:val="50AE5EAA"/>
    <w:multiLevelType w:val="multilevel"/>
    <w:tmpl w:val="F476F2B2"/>
    <w:styleLink w:val="WW8Num7"/>
    <w:lvl w:ilvl="0">
      <w:start w:val="2"/>
      <w:numFmt w:val="decimal"/>
      <w:lvlText w:val="%1."/>
      <w:lvlJc w:val="left"/>
      <w:pPr>
        <w:ind w:left="0" w:firstLine="0"/>
      </w:pPr>
    </w:lvl>
    <w:lvl w:ilvl="1">
      <w:start w:val="1"/>
      <w:numFmt w:val="decimal"/>
      <w:lvlText w:val="%1.%2."/>
      <w:lvlJc w:val="left"/>
      <w:pPr>
        <w:ind w:left="0" w:firstLine="0"/>
      </w:pPr>
    </w:lvl>
    <w:lvl w:ilvl="2">
      <w:start w:val="2"/>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1">
    <w:nsid w:val="52EA1FA3"/>
    <w:multiLevelType w:val="hybridMultilevel"/>
    <w:tmpl w:val="C584E0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336148B"/>
    <w:multiLevelType w:val="multilevel"/>
    <w:tmpl w:val="D5300DD6"/>
    <w:lvl w:ilvl="0">
      <w:start w:val="3"/>
      <w:numFmt w:val="decimal"/>
      <w:lvlText w:val="%1."/>
      <w:lvlJc w:val="left"/>
      <w:pPr>
        <w:ind w:left="360" w:hanging="360"/>
      </w:pPr>
    </w:lvl>
    <w:lvl w:ilvl="1">
      <w:start w:val="3"/>
      <w:numFmt w:val="decimal"/>
      <w:lvlText w:val="%1.%2."/>
      <w:lvlJc w:val="left"/>
      <w:pPr>
        <w:ind w:left="1130" w:hanging="360"/>
      </w:pPr>
    </w:lvl>
    <w:lvl w:ilvl="2">
      <w:start w:val="1"/>
      <w:numFmt w:val="decimal"/>
      <w:lvlText w:val="%1.%2.%3."/>
      <w:lvlJc w:val="left"/>
      <w:pPr>
        <w:ind w:left="2260" w:hanging="720"/>
      </w:pPr>
    </w:lvl>
    <w:lvl w:ilvl="3">
      <w:start w:val="1"/>
      <w:numFmt w:val="decimal"/>
      <w:lvlText w:val="%1.%2.%3.%4."/>
      <w:lvlJc w:val="left"/>
      <w:pPr>
        <w:ind w:left="3030" w:hanging="720"/>
      </w:pPr>
    </w:lvl>
    <w:lvl w:ilvl="4">
      <w:start w:val="1"/>
      <w:numFmt w:val="decimal"/>
      <w:lvlText w:val="%1.%2.%3.%4.%5."/>
      <w:lvlJc w:val="left"/>
      <w:pPr>
        <w:ind w:left="4160" w:hanging="1080"/>
      </w:pPr>
    </w:lvl>
    <w:lvl w:ilvl="5">
      <w:start w:val="1"/>
      <w:numFmt w:val="decimal"/>
      <w:lvlText w:val="%1.%2.%3.%4.%5.%6."/>
      <w:lvlJc w:val="left"/>
      <w:pPr>
        <w:ind w:left="4930" w:hanging="1080"/>
      </w:pPr>
    </w:lvl>
    <w:lvl w:ilvl="6">
      <w:start w:val="1"/>
      <w:numFmt w:val="decimal"/>
      <w:lvlText w:val="%1.%2.%3.%4.%5.%6.%7."/>
      <w:lvlJc w:val="left"/>
      <w:pPr>
        <w:ind w:left="6060" w:hanging="1440"/>
      </w:pPr>
    </w:lvl>
    <w:lvl w:ilvl="7">
      <w:start w:val="1"/>
      <w:numFmt w:val="decimal"/>
      <w:lvlText w:val="%1.%2.%3.%4.%5.%6.%7.%8."/>
      <w:lvlJc w:val="left"/>
      <w:pPr>
        <w:ind w:left="6830" w:hanging="1440"/>
      </w:pPr>
    </w:lvl>
    <w:lvl w:ilvl="8">
      <w:start w:val="1"/>
      <w:numFmt w:val="decimal"/>
      <w:lvlText w:val="%1.%2.%3.%4.%5.%6.%7.%8.%9."/>
      <w:lvlJc w:val="left"/>
      <w:pPr>
        <w:ind w:left="7960" w:hanging="1800"/>
      </w:pPr>
    </w:lvl>
  </w:abstractNum>
  <w:abstractNum w:abstractNumId="23">
    <w:nsid w:val="5F2E3467"/>
    <w:multiLevelType w:val="hybridMultilevel"/>
    <w:tmpl w:val="CE0420B0"/>
    <w:lvl w:ilvl="0" w:tplc="A35CB160">
      <w:start w:val="1"/>
      <w:numFmt w:val="bullet"/>
      <w:lvlText w:val=""/>
      <w:lvlJc w:val="left"/>
      <w:pPr>
        <w:tabs>
          <w:tab w:val="num" w:pos="2160"/>
        </w:tabs>
        <w:ind w:left="2160" w:hanging="360"/>
      </w:pPr>
      <w:rPr>
        <w:rFonts w:ascii="Symbol" w:hAnsi="Symbol" w:hint="default"/>
        <w:color w:val="auto"/>
      </w:rPr>
    </w:lvl>
    <w:lvl w:ilvl="1" w:tplc="BA700056">
      <w:start w:val="1"/>
      <w:numFmt w:val="bullet"/>
      <w:pStyle w:val="a"/>
      <w:lvlText w:val=""/>
      <w:lvlJc w:val="left"/>
      <w:pPr>
        <w:tabs>
          <w:tab w:val="num" w:pos="2160"/>
        </w:tabs>
        <w:ind w:left="2160" w:hanging="360"/>
      </w:pPr>
      <w:rPr>
        <w:rFonts w:ascii="Symbol" w:hAnsi="Symbol" w:hint="default"/>
        <w:color w:val="auto"/>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4">
    <w:nsid w:val="6057445C"/>
    <w:multiLevelType w:val="multilevel"/>
    <w:tmpl w:val="CCB8231E"/>
    <w:lvl w:ilvl="0">
      <w:start w:val="5"/>
      <w:numFmt w:val="decimal"/>
      <w:lvlText w:val="%1."/>
      <w:lvlJc w:val="left"/>
      <w:pPr>
        <w:ind w:left="502"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2260" w:hanging="720"/>
      </w:pPr>
      <w:rPr>
        <w:rFonts w:hint="default"/>
      </w:rPr>
    </w:lvl>
    <w:lvl w:ilvl="3">
      <w:start w:val="1"/>
      <w:numFmt w:val="decimal"/>
      <w:lvlText w:val="%1.%2.%3.%4."/>
      <w:lvlJc w:val="left"/>
      <w:pPr>
        <w:ind w:left="3030" w:hanging="720"/>
      </w:pPr>
      <w:rPr>
        <w:rFonts w:hint="default"/>
      </w:rPr>
    </w:lvl>
    <w:lvl w:ilvl="4">
      <w:start w:val="1"/>
      <w:numFmt w:val="decimal"/>
      <w:lvlText w:val="%1.%2.%3.%4.%5."/>
      <w:lvlJc w:val="left"/>
      <w:pPr>
        <w:ind w:left="4160" w:hanging="108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960" w:hanging="1800"/>
      </w:pPr>
      <w:rPr>
        <w:rFonts w:hint="default"/>
      </w:rPr>
    </w:lvl>
  </w:abstractNum>
  <w:abstractNum w:abstractNumId="25">
    <w:nsid w:val="61B17C88"/>
    <w:multiLevelType w:val="multilevel"/>
    <w:tmpl w:val="5BCABB7A"/>
    <w:lvl w:ilvl="0">
      <w:start w:val="2"/>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6">
    <w:nsid w:val="620F2E9F"/>
    <w:multiLevelType w:val="hybridMultilevel"/>
    <w:tmpl w:val="BFCC92FE"/>
    <w:lvl w:ilvl="0" w:tplc="3656036C">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4CD6B7B"/>
    <w:multiLevelType w:val="multilevel"/>
    <w:tmpl w:val="117ADD24"/>
    <w:lvl w:ilvl="0">
      <w:start w:val="4"/>
      <w:numFmt w:val="decimal"/>
      <w:lvlText w:val="%1"/>
      <w:lvlJc w:val="left"/>
      <w:pPr>
        <w:ind w:left="360" w:hanging="360"/>
      </w:pPr>
      <w:rPr>
        <w:b w:val="0"/>
      </w:rPr>
    </w:lvl>
    <w:lvl w:ilvl="1">
      <w:start w:val="1"/>
      <w:numFmt w:val="decimal"/>
      <w:lvlText w:val="%1.%2"/>
      <w:lvlJc w:val="left"/>
      <w:pPr>
        <w:ind w:left="502" w:hanging="360"/>
      </w:pPr>
      <w:rPr>
        <w:b w:val="0"/>
      </w:rPr>
    </w:lvl>
    <w:lvl w:ilvl="2">
      <w:start w:val="1"/>
      <w:numFmt w:val="decimal"/>
      <w:lvlText w:val="%1.%2.%3"/>
      <w:lvlJc w:val="left"/>
      <w:pPr>
        <w:ind w:left="2260" w:hanging="720"/>
      </w:pPr>
      <w:rPr>
        <w:b w:val="0"/>
      </w:rPr>
    </w:lvl>
    <w:lvl w:ilvl="3">
      <w:start w:val="1"/>
      <w:numFmt w:val="decimal"/>
      <w:lvlText w:val="%1.%2.%3.%4"/>
      <w:lvlJc w:val="left"/>
      <w:pPr>
        <w:ind w:left="3030" w:hanging="720"/>
      </w:pPr>
      <w:rPr>
        <w:b w:val="0"/>
      </w:rPr>
    </w:lvl>
    <w:lvl w:ilvl="4">
      <w:start w:val="1"/>
      <w:numFmt w:val="decimal"/>
      <w:lvlText w:val="%1.%2.%3.%4.%5"/>
      <w:lvlJc w:val="left"/>
      <w:pPr>
        <w:ind w:left="4160" w:hanging="1080"/>
      </w:pPr>
      <w:rPr>
        <w:b w:val="0"/>
      </w:rPr>
    </w:lvl>
    <w:lvl w:ilvl="5">
      <w:start w:val="1"/>
      <w:numFmt w:val="decimal"/>
      <w:lvlText w:val="%1.%2.%3.%4.%5.%6"/>
      <w:lvlJc w:val="left"/>
      <w:pPr>
        <w:ind w:left="4930" w:hanging="1080"/>
      </w:pPr>
      <w:rPr>
        <w:b w:val="0"/>
      </w:rPr>
    </w:lvl>
    <w:lvl w:ilvl="6">
      <w:start w:val="1"/>
      <w:numFmt w:val="decimal"/>
      <w:lvlText w:val="%1.%2.%3.%4.%5.%6.%7"/>
      <w:lvlJc w:val="left"/>
      <w:pPr>
        <w:ind w:left="6060" w:hanging="1440"/>
      </w:pPr>
      <w:rPr>
        <w:b w:val="0"/>
      </w:rPr>
    </w:lvl>
    <w:lvl w:ilvl="7">
      <w:start w:val="1"/>
      <w:numFmt w:val="decimal"/>
      <w:lvlText w:val="%1.%2.%3.%4.%5.%6.%7.%8"/>
      <w:lvlJc w:val="left"/>
      <w:pPr>
        <w:ind w:left="6830" w:hanging="1440"/>
      </w:pPr>
      <w:rPr>
        <w:b w:val="0"/>
      </w:rPr>
    </w:lvl>
    <w:lvl w:ilvl="8">
      <w:start w:val="1"/>
      <w:numFmt w:val="decimal"/>
      <w:lvlText w:val="%1.%2.%3.%4.%5.%6.%7.%8.%9"/>
      <w:lvlJc w:val="left"/>
      <w:pPr>
        <w:ind w:left="7960" w:hanging="1800"/>
      </w:pPr>
      <w:rPr>
        <w:b w:val="0"/>
      </w:rPr>
    </w:lvl>
  </w:abstractNum>
  <w:abstractNum w:abstractNumId="28">
    <w:nsid w:val="66DA0765"/>
    <w:multiLevelType w:val="multilevel"/>
    <w:tmpl w:val="BFF493FA"/>
    <w:lvl w:ilvl="0">
      <w:start w:val="3"/>
      <w:numFmt w:val="decimal"/>
      <w:lvlText w:val="%1"/>
      <w:legacy w:legacy="1" w:legacySpace="0" w:legacyIndent="0"/>
      <w:lvlJc w:val="left"/>
      <w:pPr>
        <w:ind w:left="0" w:firstLine="0"/>
      </w:pPr>
    </w:lvl>
    <w:lvl w:ilvl="1">
      <w:start w:val="1"/>
      <w:numFmt w:val="decimal"/>
      <w:pStyle w:val="1"/>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120" w:legacyIndent="1800"/>
      <w:lvlJc w:val="left"/>
      <w:pPr>
        <w:ind w:left="1800" w:hanging="1800"/>
      </w:pPr>
    </w:lvl>
  </w:abstractNum>
  <w:abstractNum w:abstractNumId="29">
    <w:nsid w:val="6F8108D1"/>
    <w:multiLevelType w:val="hybridMultilevel"/>
    <w:tmpl w:val="26B8D4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4497134"/>
    <w:multiLevelType w:val="multilevel"/>
    <w:tmpl w:val="61882B98"/>
    <w:lvl w:ilvl="0">
      <w:start w:val="7"/>
      <w:numFmt w:val="decimal"/>
      <w:lvlText w:val="%1."/>
      <w:lvlJc w:val="left"/>
      <w:pPr>
        <w:ind w:left="1130" w:hanging="360"/>
      </w:pPr>
      <w:rPr>
        <w:rFonts w:hint="default"/>
      </w:rPr>
    </w:lvl>
    <w:lvl w:ilvl="1">
      <w:start w:val="1"/>
      <w:numFmt w:val="decimal"/>
      <w:isLgl/>
      <w:lvlText w:val="%1.%2."/>
      <w:lvlJc w:val="left"/>
      <w:pPr>
        <w:ind w:left="1695" w:hanging="540"/>
      </w:pPr>
      <w:rPr>
        <w:rFonts w:hint="default"/>
      </w:rPr>
    </w:lvl>
    <w:lvl w:ilvl="2">
      <w:start w:val="1"/>
      <w:numFmt w:val="decimal"/>
      <w:isLgl/>
      <w:lvlText w:val="%1.%2.%3."/>
      <w:lvlJc w:val="left"/>
      <w:pPr>
        <w:ind w:left="2260" w:hanging="720"/>
      </w:pPr>
      <w:rPr>
        <w:rFonts w:hint="default"/>
      </w:rPr>
    </w:lvl>
    <w:lvl w:ilvl="3">
      <w:start w:val="1"/>
      <w:numFmt w:val="decimal"/>
      <w:isLgl/>
      <w:lvlText w:val="%1.%2.%3.%4."/>
      <w:lvlJc w:val="left"/>
      <w:pPr>
        <w:ind w:left="2645" w:hanging="720"/>
      </w:pPr>
      <w:rPr>
        <w:rFonts w:hint="default"/>
      </w:rPr>
    </w:lvl>
    <w:lvl w:ilvl="4">
      <w:start w:val="1"/>
      <w:numFmt w:val="decimal"/>
      <w:isLgl/>
      <w:lvlText w:val="%1.%2.%3.%4.%5."/>
      <w:lvlJc w:val="left"/>
      <w:pPr>
        <w:ind w:left="3390" w:hanging="1080"/>
      </w:pPr>
      <w:rPr>
        <w:rFonts w:hint="default"/>
      </w:rPr>
    </w:lvl>
    <w:lvl w:ilvl="5">
      <w:start w:val="1"/>
      <w:numFmt w:val="decimal"/>
      <w:isLgl/>
      <w:lvlText w:val="%1.%2.%3.%4.%5.%6."/>
      <w:lvlJc w:val="left"/>
      <w:pPr>
        <w:ind w:left="3775" w:hanging="1080"/>
      </w:pPr>
      <w:rPr>
        <w:rFonts w:hint="default"/>
      </w:rPr>
    </w:lvl>
    <w:lvl w:ilvl="6">
      <w:start w:val="1"/>
      <w:numFmt w:val="decimal"/>
      <w:isLgl/>
      <w:lvlText w:val="%1.%2.%3.%4.%5.%6.%7."/>
      <w:lvlJc w:val="left"/>
      <w:pPr>
        <w:ind w:left="4520" w:hanging="1440"/>
      </w:pPr>
      <w:rPr>
        <w:rFonts w:hint="default"/>
      </w:rPr>
    </w:lvl>
    <w:lvl w:ilvl="7">
      <w:start w:val="1"/>
      <w:numFmt w:val="decimal"/>
      <w:isLgl/>
      <w:lvlText w:val="%1.%2.%3.%4.%5.%6.%7.%8."/>
      <w:lvlJc w:val="left"/>
      <w:pPr>
        <w:ind w:left="4905" w:hanging="1440"/>
      </w:pPr>
      <w:rPr>
        <w:rFonts w:hint="default"/>
      </w:rPr>
    </w:lvl>
    <w:lvl w:ilvl="8">
      <w:start w:val="1"/>
      <w:numFmt w:val="decimal"/>
      <w:isLgl/>
      <w:lvlText w:val="%1.%2.%3.%4.%5.%6.%7.%8.%9."/>
      <w:lvlJc w:val="left"/>
      <w:pPr>
        <w:ind w:left="5650" w:hanging="1800"/>
      </w:pPr>
      <w:rPr>
        <w:rFonts w:hint="default"/>
      </w:rPr>
    </w:lvl>
  </w:abstractNum>
  <w:num w:numId="1">
    <w:abstractNumId w:val="2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2"/>
    <w:lvlOverride w:ilvl="0">
      <w:startOverride w:val="1"/>
      <w:lvl w:ilvl="0">
        <w:start w:val="1"/>
        <w:numFmt w:val="decimal"/>
        <w:lvlText w:val=""/>
        <w:lvlJc w:val="left"/>
      </w:lvl>
    </w:lvlOverride>
    <w:lvlOverride w:ilvl="1">
      <w:startOverride w:val="1"/>
      <w:lvl w:ilvl="1">
        <w:start w:val="1"/>
        <w:numFmt w:val="decimal"/>
        <w:lvlText w:val="2.%2"/>
        <w:lvlJc w:val="left"/>
        <w:pPr>
          <w:ind w:left="0" w:firstLine="0"/>
        </w:pPr>
        <w:rPr>
          <w:rFonts w:ascii="Times New Roman" w:hAnsi="Times New Roman" w:cs="Times New Roman" w:hint="default"/>
          <w:i w:val="0"/>
          <w:sz w:val="24"/>
          <w:szCs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5"/>
  </w:num>
  <w:num w:numId="8">
    <w:abstractNumId w:val="8"/>
  </w:num>
  <w:num w:numId="9">
    <w:abstractNumId w:val="18"/>
  </w:num>
  <w:num w:numId="10">
    <w:abstractNumId w:val="20"/>
  </w:num>
  <w:num w:numId="11">
    <w:abstractNumId w:val="7"/>
  </w:num>
  <w:num w:numId="12">
    <w:abstractNumId w:val="24"/>
  </w:num>
  <w:num w:numId="13">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4"/>
  </w:num>
  <w:num w:numId="18">
    <w:abstractNumId w:val="29"/>
  </w:num>
  <w:num w:numId="19">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6"/>
  </w:num>
  <w:num w:numId="22">
    <w:abstractNumId w:val="0"/>
  </w:num>
  <w:num w:numId="23">
    <w:abstractNumId w:val="14"/>
  </w:num>
  <w:num w:numId="24">
    <w:abstractNumId w:val="16"/>
  </w:num>
  <w:num w:numId="25">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5"/>
  </w:num>
  <w:num w:numId="28">
    <w:abstractNumId w:val="26"/>
  </w:num>
  <w:num w:numId="29">
    <w:abstractNumId w:val="9"/>
  </w:num>
  <w:num w:numId="30">
    <w:abstractNumId w:val="22"/>
  </w:num>
  <w:num w:numId="31">
    <w:abstractNumId w:val="1"/>
  </w:num>
  <w:num w:numId="32">
    <w:abstractNumId w:val="21"/>
  </w:num>
  <w:num w:numId="33">
    <w:abstractNumId w:val="12"/>
    <w:lvlOverride w:ilvl="1">
      <w:lvl w:ilvl="1">
        <w:start w:val="1"/>
        <w:numFmt w:val="decimal"/>
        <w:lvlText w:val="2.%2"/>
        <w:lvlJc w:val="left"/>
        <w:rPr>
          <w:rFonts w:ascii="Times New Roman" w:hAnsi="Times New Roman" w:cs="Times New Roman" w:hint="default"/>
          <w:i w:val="0"/>
          <w:sz w:val="24"/>
          <w:szCs w:val="24"/>
        </w:rPr>
      </w:lvl>
    </w:lvlOverride>
  </w:num>
  <w:num w:numId="34">
    <w:abstractNumId w:val="30"/>
  </w:num>
  <w:num w:numId="35">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91E"/>
    <w:rsid w:val="00000646"/>
    <w:rsid w:val="00000A3B"/>
    <w:rsid w:val="00000CB4"/>
    <w:rsid w:val="00004FB8"/>
    <w:rsid w:val="000055B3"/>
    <w:rsid w:val="00005681"/>
    <w:rsid w:val="00006954"/>
    <w:rsid w:val="00007160"/>
    <w:rsid w:val="00012B2A"/>
    <w:rsid w:val="00013547"/>
    <w:rsid w:val="00014FB0"/>
    <w:rsid w:val="00017200"/>
    <w:rsid w:val="00025096"/>
    <w:rsid w:val="0002515A"/>
    <w:rsid w:val="00025990"/>
    <w:rsid w:val="00030EDA"/>
    <w:rsid w:val="000320B9"/>
    <w:rsid w:val="00034145"/>
    <w:rsid w:val="00036E7A"/>
    <w:rsid w:val="00036ECF"/>
    <w:rsid w:val="0003732A"/>
    <w:rsid w:val="00044841"/>
    <w:rsid w:val="00045F66"/>
    <w:rsid w:val="00050FD2"/>
    <w:rsid w:val="0005394A"/>
    <w:rsid w:val="0005434E"/>
    <w:rsid w:val="00054421"/>
    <w:rsid w:val="00054D5D"/>
    <w:rsid w:val="00057A6D"/>
    <w:rsid w:val="00060A0D"/>
    <w:rsid w:val="000633D9"/>
    <w:rsid w:val="00064557"/>
    <w:rsid w:val="00066127"/>
    <w:rsid w:val="00067D12"/>
    <w:rsid w:val="000734B0"/>
    <w:rsid w:val="00073FF0"/>
    <w:rsid w:val="0007677A"/>
    <w:rsid w:val="00082751"/>
    <w:rsid w:val="00082DBF"/>
    <w:rsid w:val="00083C6D"/>
    <w:rsid w:val="0008649B"/>
    <w:rsid w:val="000870B2"/>
    <w:rsid w:val="00090F05"/>
    <w:rsid w:val="000944AF"/>
    <w:rsid w:val="00094CFF"/>
    <w:rsid w:val="00095571"/>
    <w:rsid w:val="000979F4"/>
    <w:rsid w:val="000A3212"/>
    <w:rsid w:val="000A4B62"/>
    <w:rsid w:val="000A75DD"/>
    <w:rsid w:val="000B0687"/>
    <w:rsid w:val="000B1783"/>
    <w:rsid w:val="000B2D40"/>
    <w:rsid w:val="000B4172"/>
    <w:rsid w:val="000B42A1"/>
    <w:rsid w:val="000B508A"/>
    <w:rsid w:val="000B75F2"/>
    <w:rsid w:val="000B7B24"/>
    <w:rsid w:val="000C21DF"/>
    <w:rsid w:val="000C3A44"/>
    <w:rsid w:val="000C5FB2"/>
    <w:rsid w:val="000C7F41"/>
    <w:rsid w:val="000D132E"/>
    <w:rsid w:val="000D3190"/>
    <w:rsid w:val="000D321E"/>
    <w:rsid w:val="000D434A"/>
    <w:rsid w:val="000D7C16"/>
    <w:rsid w:val="000E1FBA"/>
    <w:rsid w:val="000E43A7"/>
    <w:rsid w:val="000E6651"/>
    <w:rsid w:val="000E681D"/>
    <w:rsid w:val="000E733C"/>
    <w:rsid w:val="000E791A"/>
    <w:rsid w:val="000F4060"/>
    <w:rsid w:val="000F504B"/>
    <w:rsid w:val="000F55CA"/>
    <w:rsid w:val="00100A9B"/>
    <w:rsid w:val="00104ABA"/>
    <w:rsid w:val="001052DB"/>
    <w:rsid w:val="00105838"/>
    <w:rsid w:val="00107ACE"/>
    <w:rsid w:val="0011130A"/>
    <w:rsid w:val="00115703"/>
    <w:rsid w:val="00116293"/>
    <w:rsid w:val="001202C6"/>
    <w:rsid w:val="001210B2"/>
    <w:rsid w:val="00127E14"/>
    <w:rsid w:val="001306B9"/>
    <w:rsid w:val="001311EB"/>
    <w:rsid w:val="00131EF4"/>
    <w:rsid w:val="0013247E"/>
    <w:rsid w:val="00136802"/>
    <w:rsid w:val="00142843"/>
    <w:rsid w:val="00144E0B"/>
    <w:rsid w:val="00147630"/>
    <w:rsid w:val="001514D3"/>
    <w:rsid w:val="00156A16"/>
    <w:rsid w:val="0016076A"/>
    <w:rsid w:val="0016177E"/>
    <w:rsid w:val="00161B81"/>
    <w:rsid w:val="001668F6"/>
    <w:rsid w:val="00170D20"/>
    <w:rsid w:val="001712E3"/>
    <w:rsid w:val="00172EB1"/>
    <w:rsid w:val="00174C99"/>
    <w:rsid w:val="001754F5"/>
    <w:rsid w:val="001755D6"/>
    <w:rsid w:val="0017615A"/>
    <w:rsid w:val="00180B2D"/>
    <w:rsid w:val="00181EE9"/>
    <w:rsid w:val="0018476F"/>
    <w:rsid w:val="00186E9C"/>
    <w:rsid w:val="00187545"/>
    <w:rsid w:val="0019166C"/>
    <w:rsid w:val="00192A1E"/>
    <w:rsid w:val="00195F0B"/>
    <w:rsid w:val="001965B2"/>
    <w:rsid w:val="00196C3A"/>
    <w:rsid w:val="001A29C4"/>
    <w:rsid w:val="001A2D81"/>
    <w:rsid w:val="001B105A"/>
    <w:rsid w:val="001B10FC"/>
    <w:rsid w:val="001B500D"/>
    <w:rsid w:val="001B5056"/>
    <w:rsid w:val="001B5358"/>
    <w:rsid w:val="001B6480"/>
    <w:rsid w:val="001B6845"/>
    <w:rsid w:val="001B6F58"/>
    <w:rsid w:val="001C076A"/>
    <w:rsid w:val="001C29C5"/>
    <w:rsid w:val="001C7C79"/>
    <w:rsid w:val="001D2305"/>
    <w:rsid w:val="001D28DF"/>
    <w:rsid w:val="001D31BC"/>
    <w:rsid w:val="001D333D"/>
    <w:rsid w:val="001E0BE7"/>
    <w:rsid w:val="001E2C8E"/>
    <w:rsid w:val="001E4D54"/>
    <w:rsid w:val="001F131F"/>
    <w:rsid w:val="001F1F69"/>
    <w:rsid w:val="001F4B1E"/>
    <w:rsid w:val="001F64FD"/>
    <w:rsid w:val="001F7F3F"/>
    <w:rsid w:val="002003A2"/>
    <w:rsid w:val="00201671"/>
    <w:rsid w:val="002034D5"/>
    <w:rsid w:val="002104C2"/>
    <w:rsid w:val="00211029"/>
    <w:rsid w:val="0021172D"/>
    <w:rsid w:val="00211E29"/>
    <w:rsid w:val="00212E6F"/>
    <w:rsid w:val="002146AC"/>
    <w:rsid w:val="00214E45"/>
    <w:rsid w:val="00215FEC"/>
    <w:rsid w:val="002203DA"/>
    <w:rsid w:val="00220A8E"/>
    <w:rsid w:val="00221204"/>
    <w:rsid w:val="00223367"/>
    <w:rsid w:val="002234F8"/>
    <w:rsid w:val="00223AF8"/>
    <w:rsid w:val="00225267"/>
    <w:rsid w:val="00225C2F"/>
    <w:rsid w:val="00226DD4"/>
    <w:rsid w:val="00230F88"/>
    <w:rsid w:val="002325D3"/>
    <w:rsid w:val="0023317A"/>
    <w:rsid w:val="002343F7"/>
    <w:rsid w:val="00234750"/>
    <w:rsid w:val="00236808"/>
    <w:rsid w:val="00237BD0"/>
    <w:rsid w:val="00240EA4"/>
    <w:rsid w:val="002417BE"/>
    <w:rsid w:val="00245247"/>
    <w:rsid w:val="00247D33"/>
    <w:rsid w:val="002523DF"/>
    <w:rsid w:val="00253889"/>
    <w:rsid w:val="00255170"/>
    <w:rsid w:val="00255A7C"/>
    <w:rsid w:val="00257104"/>
    <w:rsid w:val="00260DD8"/>
    <w:rsid w:val="00264FC5"/>
    <w:rsid w:val="00266AF3"/>
    <w:rsid w:val="002673F5"/>
    <w:rsid w:val="00270595"/>
    <w:rsid w:val="00273CA3"/>
    <w:rsid w:val="00275611"/>
    <w:rsid w:val="0028662E"/>
    <w:rsid w:val="002867C3"/>
    <w:rsid w:val="0029204B"/>
    <w:rsid w:val="00294488"/>
    <w:rsid w:val="002971F1"/>
    <w:rsid w:val="002A12E8"/>
    <w:rsid w:val="002A5EF5"/>
    <w:rsid w:val="002B7770"/>
    <w:rsid w:val="002B7EBE"/>
    <w:rsid w:val="002C0298"/>
    <w:rsid w:val="002C345F"/>
    <w:rsid w:val="002C58CA"/>
    <w:rsid w:val="002C6905"/>
    <w:rsid w:val="002F0C8C"/>
    <w:rsid w:val="002F1E22"/>
    <w:rsid w:val="002F3E82"/>
    <w:rsid w:val="002F4CE0"/>
    <w:rsid w:val="002F70BD"/>
    <w:rsid w:val="002F7F07"/>
    <w:rsid w:val="00301DCB"/>
    <w:rsid w:val="00304C8C"/>
    <w:rsid w:val="003059EF"/>
    <w:rsid w:val="00310284"/>
    <w:rsid w:val="00312259"/>
    <w:rsid w:val="00315E8E"/>
    <w:rsid w:val="00320A18"/>
    <w:rsid w:val="0032365A"/>
    <w:rsid w:val="00324914"/>
    <w:rsid w:val="0032627E"/>
    <w:rsid w:val="00327092"/>
    <w:rsid w:val="003319E2"/>
    <w:rsid w:val="00340019"/>
    <w:rsid w:val="00340BF3"/>
    <w:rsid w:val="0034246E"/>
    <w:rsid w:val="00342F6E"/>
    <w:rsid w:val="00343799"/>
    <w:rsid w:val="0034671F"/>
    <w:rsid w:val="003514AB"/>
    <w:rsid w:val="003534FB"/>
    <w:rsid w:val="0035434A"/>
    <w:rsid w:val="0035759F"/>
    <w:rsid w:val="00357A2A"/>
    <w:rsid w:val="0036049D"/>
    <w:rsid w:val="003605BB"/>
    <w:rsid w:val="00360D15"/>
    <w:rsid w:val="00361E1A"/>
    <w:rsid w:val="00365A71"/>
    <w:rsid w:val="00366D58"/>
    <w:rsid w:val="003729E7"/>
    <w:rsid w:val="00377988"/>
    <w:rsid w:val="00380EFD"/>
    <w:rsid w:val="003817E9"/>
    <w:rsid w:val="0038203D"/>
    <w:rsid w:val="0038363B"/>
    <w:rsid w:val="00383DB8"/>
    <w:rsid w:val="00384C3C"/>
    <w:rsid w:val="0038604D"/>
    <w:rsid w:val="003863A4"/>
    <w:rsid w:val="003912D3"/>
    <w:rsid w:val="003925D0"/>
    <w:rsid w:val="003925D7"/>
    <w:rsid w:val="00392F15"/>
    <w:rsid w:val="003941F1"/>
    <w:rsid w:val="00396F1D"/>
    <w:rsid w:val="00396F98"/>
    <w:rsid w:val="00396FF0"/>
    <w:rsid w:val="003A0878"/>
    <w:rsid w:val="003B0099"/>
    <w:rsid w:val="003B047F"/>
    <w:rsid w:val="003B0ADF"/>
    <w:rsid w:val="003B5A75"/>
    <w:rsid w:val="003C054F"/>
    <w:rsid w:val="003C2280"/>
    <w:rsid w:val="003C66FC"/>
    <w:rsid w:val="003D096A"/>
    <w:rsid w:val="003D1F60"/>
    <w:rsid w:val="003D52AA"/>
    <w:rsid w:val="003E369F"/>
    <w:rsid w:val="003E4039"/>
    <w:rsid w:val="003E560A"/>
    <w:rsid w:val="003E6BB0"/>
    <w:rsid w:val="003E7216"/>
    <w:rsid w:val="003F0DEA"/>
    <w:rsid w:val="003F2AF4"/>
    <w:rsid w:val="003F371F"/>
    <w:rsid w:val="003F3BCE"/>
    <w:rsid w:val="003F76FC"/>
    <w:rsid w:val="003F7B20"/>
    <w:rsid w:val="004028CD"/>
    <w:rsid w:val="00402F65"/>
    <w:rsid w:val="00404052"/>
    <w:rsid w:val="00407406"/>
    <w:rsid w:val="00411AD5"/>
    <w:rsid w:val="00415731"/>
    <w:rsid w:val="00415C06"/>
    <w:rsid w:val="00415C28"/>
    <w:rsid w:val="00415F4E"/>
    <w:rsid w:val="00416684"/>
    <w:rsid w:val="00420536"/>
    <w:rsid w:val="00425239"/>
    <w:rsid w:val="004267E6"/>
    <w:rsid w:val="0042742D"/>
    <w:rsid w:val="00434625"/>
    <w:rsid w:val="00437E95"/>
    <w:rsid w:val="00441316"/>
    <w:rsid w:val="00444F47"/>
    <w:rsid w:val="004453BD"/>
    <w:rsid w:val="00445567"/>
    <w:rsid w:val="00446F6B"/>
    <w:rsid w:val="004517BF"/>
    <w:rsid w:val="00451D0A"/>
    <w:rsid w:val="00452AE2"/>
    <w:rsid w:val="00457396"/>
    <w:rsid w:val="00460002"/>
    <w:rsid w:val="004602BF"/>
    <w:rsid w:val="00460824"/>
    <w:rsid w:val="00462D69"/>
    <w:rsid w:val="004633D4"/>
    <w:rsid w:val="004637F0"/>
    <w:rsid w:val="0046482F"/>
    <w:rsid w:val="00465EB6"/>
    <w:rsid w:val="004662F6"/>
    <w:rsid w:val="0046781C"/>
    <w:rsid w:val="0047080C"/>
    <w:rsid w:val="00470F56"/>
    <w:rsid w:val="00475909"/>
    <w:rsid w:val="004776E5"/>
    <w:rsid w:val="00480C59"/>
    <w:rsid w:val="00480D98"/>
    <w:rsid w:val="0048228C"/>
    <w:rsid w:val="004827F0"/>
    <w:rsid w:val="00484F21"/>
    <w:rsid w:val="00492649"/>
    <w:rsid w:val="00493E06"/>
    <w:rsid w:val="00495512"/>
    <w:rsid w:val="00496B91"/>
    <w:rsid w:val="004A268D"/>
    <w:rsid w:val="004A35AC"/>
    <w:rsid w:val="004A6960"/>
    <w:rsid w:val="004A6CD8"/>
    <w:rsid w:val="004B159B"/>
    <w:rsid w:val="004B1EFC"/>
    <w:rsid w:val="004B3C78"/>
    <w:rsid w:val="004B6C5D"/>
    <w:rsid w:val="004B7C73"/>
    <w:rsid w:val="004C254D"/>
    <w:rsid w:val="004C263F"/>
    <w:rsid w:val="004C2D32"/>
    <w:rsid w:val="004D0058"/>
    <w:rsid w:val="004D1E72"/>
    <w:rsid w:val="004D39A4"/>
    <w:rsid w:val="004D3F8D"/>
    <w:rsid w:val="004D55DB"/>
    <w:rsid w:val="004D68EF"/>
    <w:rsid w:val="004E4142"/>
    <w:rsid w:val="005025EF"/>
    <w:rsid w:val="0050357A"/>
    <w:rsid w:val="00504CE8"/>
    <w:rsid w:val="00507B71"/>
    <w:rsid w:val="005143A2"/>
    <w:rsid w:val="00516C3D"/>
    <w:rsid w:val="00520F94"/>
    <w:rsid w:val="00520FAC"/>
    <w:rsid w:val="00522A98"/>
    <w:rsid w:val="005250D3"/>
    <w:rsid w:val="00525D95"/>
    <w:rsid w:val="005302A4"/>
    <w:rsid w:val="0053075D"/>
    <w:rsid w:val="00530C2B"/>
    <w:rsid w:val="00530E65"/>
    <w:rsid w:val="00530EC4"/>
    <w:rsid w:val="00535B01"/>
    <w:rsid w:val="00545218"/>
    <w:rsid w:val="005516D6"/>
    <w:rsid w:val="005519B8"/>
    <w:rsid w:val="00551EFA"/>
    <w:rsid w:val="005609E9"/>
    <w:rsid w:val="00564C32"/>
    <w:rsid w:val="005650A3"/>
    <w:rsid w:val="005675ED"/>
    <w:rsid w:val="0057089F"/>
    <w:rsid w:val="00571FC7"/>
    <w:rsid w:val="005744AB"/>
    <w:rsid w:val="00583375"/>
    <w:rsid w:val="00584528"/>
    <w:rsid w:val="00585E87"/>
    <w:rsid w:val="00593C93"/>
    <w:rsid w:val="00594122"/>
    <w:rsid w:val="00595AC7"/>
    <w:rsid w:val="005975C2"/>
    <w:rsid w:val="00597F36"/>
    <w:rsid w:val="005A1439"/>
    <w:rsid w:val="005A391E"/>
    <w:rsid w:val="005A4203"/>
    <w:rsid w:val="005B1006"/>
    <w:rsid w:val="005B1A36"/>
    <w:rsid w:val="005B5C78"/>
    <w:rsid w:val="005B6F2C"/>
    <w:rsid w:val="005B748E"/>
    <w:rsid w:val="005B7D75"/>
    <w:rsid w:val="005C1232"/>
    <w:rsid w:val="005C291B"/>
    <w:rsid w:val="005C3B36"/>
    <w:rsid w:val="005C55D2"/>
    <w:rsid w:val="005C595E"/>
    <w:rsid w:val="005C63C6"/>
    <w:rsid w:val="005C7EFD"/>
    <w:rsid w:val="005D0C2B"/>
    <w:rsid w:val="005D16BE"/>
    <w:rsid w:val="005D1EC7"/>
    <w:rsid w:val="005D4BDF"/>
    <w:rsid w:val="005D5FFF"/>
    <w:rsid w:val="005D7F1F"/>
    <w:rsid w:val="005E69F8"/>
    <w:rsid w:val="005E7C7A"/>
    <w:rsid w:val="005F5092"/>
    <w:rsid w:val="005F549C"/>
    <w:rsid w:val="00600678"/>
    <w:rsid w:val="006015D4"/>
    <w:rsid w:val="00605549"/>
    <w:rsid w:val="006202EA"/>
    <w:rsid w:val="00621D80"/>
    <w:rsid w:val="006275ED"/>
    <w:rsid w:val="00627D78"/>
    <w:rsid w:val="0063021C"/>
    <w:rsid w:val="00630A12"/>
    <w:rsid w:val="0063199F"/>
    <w:rsid w:val="00632C61"/>
    <w:rsid w:val="00637E10"/>
    <w:rsid w:val="00642F23"/>
    <w:rsid w:val="00644ED0"/>
    <w:rsid w:val="006454A1"/>
    <w:rsid w:val="0064583B"/>
    <w:rsid w:val="00646982"/>
    <w:rsid w:val="0064702D"/>
    <w:rsid w:val="0064764C"/>
    <w:rsid w:val="00650B68"/>
    <w:rsid w:val="006516F5"/>
    <w:rsid w:val="006520FF"/>
    <w:rsid w:val="0065231F"/>
    <w:rsid w:val="00652939"/>
    <w:rsid w:val="00653974"/>
    <w:rsid w:val="00654D26"/>
    <w:rsid w:val="00655079"/>
    <w:rsid w:val="00656301"/>
    <w:rsid w:val="0065797B"/>
    <w:rsid w:val="00660A39"/>
    <w:rsid w:val="00664B1B"/>
    <w:rsid w:val="006666BB"/>
    <w:rsid w:val="00667FDE"/>
    <w:rsid w:val="00670D0E"/>
    <w:rsid w:val="00672F9D"/>
    <w:rsid w:val="00676EFF"/>
    <w:rsid w:val="00680223"/>
    <w:rsid w:val="00687369"/>
    <w:rsid w:val="00691CD7"/>
    <w:rsid w:val="00695746"/>
    <w:rsid w:val="006965AA"/>
    <w:rsid w:val="006976E6"/>
    <w:rsid w:val="00697802"/>
    <w:rsid w:val="006A0072"/>
    <w:rsid w:val="006A1808"/>
    <w:rsid w:val="006A1F44"/>
    <w:rsid w:val="006A43A2"/>
    <w:rsid w:val="006A543C"/>
    <w:rsid w:val="006B2084"/>
    <w:rsid w:val="006B354E"/>
    <w:rsid w:val="006B59AB"/>
    <w:rsid w:val="006B5D04"/>
    <w:rsid w:val="006B6386"/>
    <w:rsid w:val="006B67DE"/>
    <w:rsid w:val="006B7AE4"/>
    <w:rsid w:val="006B7BC9"/>
    <w:rsid w:val="006C1BA1"/>
    <w:rsid w:val="006C32AE"/>
    <w:rsid w:val="006C36B3"/>
    <w:rsid w:val="006C5091"/>
    <w:rsid w:val="006C5E2B"/>
    <w:rsid w:val="006C7544"/>
    <w:rsid w:val="006D0DC9"/>
    <w:rsid w:val="006D0E18"/>
    <w:rsid w:val="006E3A75"/>
    <w:rsid w:val="006E6279"/>
    <w:rsid w:val="006E6997"/>
    <w:rsid w:val="006E6D9A"/>
    <w:rsid w:val="006F100A"/>
    <w:rsid w:val="006F1A4D"/>
    <w:rsid w:val="006F2A88"/>
    <w:rsid w:val="006F3361"/>
    <w:rsid w:val="006F7DA5"/>
    <w:rsid w:val="0070239C"/>
    <w:rsid w:val="007067EE"/>
    <w:rsid w:val="007077DF"/>
    <w:rsid w:val="00711FF5"/>
    <w:rsid w:val="0071256A"/>
    <w:rsid w:val="007132EE"/>
    <w:rsid w:val="00713564"/>
    <w:rsid w:val="00713652"/>
    <w:rsid w:val="00713E0C"/>
    <w:rsid w:val="007162EF"/>
    <w:rsid w:val="00716890"/>
    <w:rsid w:val="00720380"/>
    <w:rsid w:val="0072070E"/>
    <w:rsid w:val="00724B74"/>
    <w:rsid w:val="00725469"/>
    <w:rsid w:val="007277E0"/>
    <w:rsid w:val="00730277"/>
    <w:rsid w:val="00730279"/>
    <w:rsid w:val="007309BC"/>
    <w:rsid w:val="007331D2"/>
    <w:rsid w:val="00733A82"/>
    <w:rsid w:val="00735670"/>
    <w:rsid w:val="00736353"/>
    <w:rsid w:val="00740C7B"/>
    <w:rsid w:val="0074515D"/>
    <w:rsid w:val="00745991"/>
    <w:rsid w:val="00745A8D"/>
    <w:rsid w:val="00752A54"/>
    <w:rsid w:val="00752F1F"/>
    <w:rsid w:val="00753F06"/>
    <w:rsid w:val="00754082"/>
    <w:rsid w:val="00756C95"/>
    <w:rsid w:val="00757B27"/>
    <w:rsid w:val="00760C97"/>
    <w:rsid w:val="007647A5"/>
    <w:rsid w:val="00766552"/>
    <w:rsid w:val="007677A5"/>
    <w:rsid w:val="00767C46"/>
    <w:rsid w:val="00770296"/>
    <w:rsid w:val="00773A55"/>
    <w:rsid w:val="00777611"/>
    <w:rsid w:val="0078361B"/>
    <w:rsid w:val="007867D7"/>
    <w:rsid w:val="00786A51"/>
    <w:rsid w:val="007906CD"/>
    <w:rsid w:val="007918D8"/>
    <w:rsid w:val="007926C3"/>
    <w:rsid w:val="00796AA1"/>
    <w:rsid w:val="00796AFA"/>
    <w:rsid w:val="00797727"/>
    <w:rsid w:val="007A0F11"/>
    <w:rsid w:val="007A1B51"/>
    <w:rsid w:val="007A3811"/>
    <w:rsid w:val="007A52A7"/>
    <w:rsid w:val="007A570F"/>
    <w:rsid w:val="007A6210"/>
    <w:rsid w:val="007A6E69"/>
    <w:rsid w:val="007B0081"/>
    <w:rsid w:val="007B1C55"/>
    <w:rsid w:val="007B2519"/>
    <w:rsid w:val="007B55B1"/>
    <w:rsid w:val="007B7C4D"/>
    <w:rsid w:val="007C058C"/>
    <w:rsid w:val="007C17BC"/>
    <w:rsid w:val="007C2210"/>
    <w:rsid w:val="007C2A93"/>
    <w:rsid w:val="007C2C51"/>
    <w:rsid w:val="007D267E"/>
    <w:rsid w:val="007D27F9"/>
    <w:rsid w:val="007D405D"/>
    <w:rsid w:val="007D50ED"/>
    <w:rsid w:val="007D5377"/>
    <w:rsid w:val="007E1E8F"/>
    <w:rsid w:val="007E3865"/>
    <w:rsid w:val="007E57A4"/>
    <w:rsid w:val="007E6B3E"/>
    <w:rsid w:val="007E7C13"/>
    <w:rsid w:val="007F14DF"/>
    <w:rsid w:val="007F4A75"/>
    <w:rsid w:val="00800221"/>
    <w:rsid w:val="00801317"/>
    <w:rsid w:val="0080143D"/>
    <w:rsid w:val="008048A1"/>
    <w:rsid w:val="00815459"/>
    <w:rsid w:val="0081722B"/>
    <w:rsid w:val="008223C0"/>
    <w:rsid w:val="00822551"/>
    <w:rsid w:val="008226A1"/>
    <w:rsid w:val="00830FBC"/>
    <w:rsid w:val="00831241"/>
    <w:rsid w:val="00831424"/>
    <w:rsid w:val="00833FE5"/>
    <w:rsid w:val="008346C4"/>
    <w:rsid w:val="008352A8"/>
    <w:rsid w:val="0083642A"/>
    <w:rsid w:val="00836761"/>
    <w:rsid w:val="0083706B"/>
    <w:rsid w:val="0084082D"/>
    <w:rsid w:val="00841B9C"/>
    <w:rsid w:val="00845923"/>
    <w:rsid w:val="00845CC9"/>
    <w:rsid w:val="00846710"/>
    <w:rsid w:val="00846739"/>
    <w:rsid w:val="0084713A"/>
    <w:rsid w:val="0085551F"/>
    <w:rsid w:val="00860F9A"/>
    <w:rsid w:val="00862562"/>
    <w:rsid w:val="00863137"/>
    <w:rsid w:val="0086590A"/>
    <w:rsid w:val="00867D3C"/>
    <w:rsid w:val="00867EA0"/>
    <w:rsid w:val="00876A81"/>
    <w:rsid w:val="008776B0"/>
    <w:rsid w:val="008802C7"/>
    <w:rsid w:val="008805AD"/>
    <w:rsid w:val="00882B29"/>
    <w:rsid w:val="00883B3F"/>
    <w:rsid w:val="00886B7C"/>
    <w:rsid w:val="0088750A"/>
    <w:rsid w:val="008A5C92"/>
    <w:rsid w:val="008A6356"/>
    <w:rsid w:val="008A6BB1"/>
    <w:rsid w:val="008B0EF7"/>
    <w:rsid w:val="008B14B4"/>
    <w:rsid w:val="008B2AAD"/>
    <w:rsid w:val="008B73CF"/>
    <w:rsid w:val="008C4BBA"/>
    <w:rsid w:val="008D02CF"/>
    <w:rsid w:val="008D19A2"/>
    <w:rsid w:val="008D2662"/>
    <w:rsid w:val="008D349B"/>
    <w:rsid w:val="008D7ECF"/>
    <w:rsid w:val="008E34CD"/>
    <w:rsid w:val="008E58E9"/>
    <w:rsid w:val="008E728C"/>
    <w:rsid w:val="008F0CBD"/>
    <w:rsid w:val="008F263D"/>
    <w:rsid w:val="008F461F"/>
    <w:rsid w:val="009007FD"/>
    <w:rsid w:val="009026AA"/>
    <w:rsid w:val="00902D34"/>
    <w:rsid w:val="00904616"/>
    <w:rsid w:val="00907AD3"/>
    <w:rsid w:val="0091535C"/>
    <w:rsid w:val="009154DE"/>
    <w:rsid w:val="00915B3D"/>
    <w:rsid w:val="00916735"/>
    <w:rsid w:val="00916F49"/>
    <w:rsid w:val="00930672"/>
    <w:rsid w:val="009328F0"/>
    <w:rsid w:val="00932A1D"/>
    <w:rsid w:val="0093769A"/>
    <w:rsid w:val="0094072B"/>
    <w:rsid w:val="00940BA8"/>
    <w:rsid w:val="00941E0C"/>
    <w:rsid w:val="00943F19"/>
    <w:rsid w:val="0095241B"/>
    <w:rsid w:val="00956C1C"/>
    <w:rsid w:val="00957C34"/>
    <w:rsid w:val="00960BB6"/>
    <w:rsid w:val="0096442F"/>
    <w:rsid w:val="0096458A"/>
    <w:rsid w:val="009648DB"/>
    <w:rsid w:val="00967B9E"/>
    <w:rsid w:val="00967DBC"/>
    <w:rsid w:val="009707F9"/>
    <w:rsid w:val="00971111"/>
    <w:rsid w:val="009711BD"/>
    <w:rsid w:val="00971C68"/>
    <w:rsid w:val="00971F5B"/>
    <w:rsid w:val="00972860"/>
    <w:rsid w:val="0097515B"/>
    <w:rsid w:val="009815E8"/>
    <w:rsid w:val="00981D7B"/>
    <w:rsid w:val="00981F19"/>
    <w:rsid w:val="00982A0E"/>
    <w:rsid w:val="00987541"/>
    <w:rsid w:val="00987D9E"/>
    <w:rsid w:val="0099489D"/>
    <w:rsid w:val="009A0FB0"/>
    <w:rsid w:val="009A1EF0"/>
    <w:rsid w:val="009A2C6F"/>
    <w:rsid w:val="009A459C"/>
    <w:rsid w:val="009A4E4F"/>
    <w:rsid w:val="009A62D2"/>
    <w:rsid w:val="009A701D"/>
    <w:rsid w:val="009B3F8B"/>
    <w:rsid w:val="009C12BA"/>
    <w:rsid w:val="009C4D2B"/>
    <w:rsid w:val="009C7781"/>
    <w:rsid w:val="009D0D59"/>
    <w:rsid w:val="009D5A56"/>
    <w:rsid w:val="009E223E"/>
    <w:rsid w:val="009E7D56"/>
    <w:rsid w:val="009F526C"/>
    <w:rsid w:val="009F6D05"/>
    <w:rsid w:val="009F79DD"/>
    <w:rsid w:val="00A00300"/>
    <w:rsid w:val="00A00AE2"/>
    <w:rsid w:val="00A03BD2"/>
    <w:rsid w:val="00A0709B"/>
    <w:rsid w:val="00A101D5"/>
    <w:rsid w:val="00A1127A"/>
    <w:rsid w:val="00A11FD0"/>
    <w:rsid w:val="00A133D0"/>
    <w:rsid w:val="00A13A28"/>
    <w:rsid w:val="00A13B18"/>
    <w:rsid w:val="00A1786E"/>
    <w:rsid w:val="00A17E1C"/>
    <w:rsid w:val="00A25893"/>
    <w:rsid w:val="00A30A81"/>
    <w:rsid w:val="00A36624"/>
    <w:rsid w:val="00A404A3"/>
    <w:rsid w:val="00A4244B"/>
    <w:rsid w:val="00A43AFF"/>
    <w:rsid w:val="00A46635"/>
    <w:rsid w:val="00A46F54"/>
    <w:rsid w:val="00A5223E"/>
    <w:rsid w:val="00A55187"/>
    <w:rsid w:val="00A56C99"/>
    <w:rsid w:val="00A60EE6"/>
    <w:rsid w:val="00A62262"/>
    <w:rsid w:val="00A63CF2"/>
    <w:rsid w:val="00A63DFC"/>
    <w:rsid w:val="00A65CAD"/>
    <w:rsid w:val="00A66F3B"/>
    <w:rsid w:val="00A724CF"/>
    <w:rsid w:val="00A75A35"/>
    <w:rsid w:val="00A8064B"/>
    <w:rsid w:val="00A85A6B"/>
    <w:rsid w:val="00A87267"/>
    <w:rsid w:val="00A92AA2"/>
    <w:rsid w:val="00A946A8"/>
    <w:rsid w:val="00A9554C"/>
    <w:rsid w:val="00A96263"/>
    <w:rsid w:val="00AA1ABC"/>
    <w:rsid w:val="00AB3332"/>
    <w:rsid w:val="00AB580B"/>
    <w:rsid w:val="00AB6AE7"/>
    <w:rsid w:val="00AB79B7"/>
    <w:rsid w:val="00AC16AD"/>
    <w:rsid w:val="00AC17C5"/>
    <w:rsid w:val="00AC70A5"/>
    <w:rsid w:val="00AD2127"/>
    <w:rsid w:val="00AD3357"/>
    <w:rsid w:val="00AD3DC2"/>
    <w:rsid w:val="00AD566D"/>
    <w:rsid w:val="00AD6A74"/>
    <w:rsid w:val="00AD7311"/>
    <w:rsid w:val="00AE3073"/>
    <w:rsid w:val="00AF3706"/>
    <w:rsid w:val="00AF3DCE"/>
    <w:rsid w:val="00AF538E"/>
    <w:rsid w:val="00AF5A20"/>
    <w:rsid w:val="00B02919"/>
    <w:rsid w:val="00B045DB"/>
    <w:rsid w:val="00B05648"/>
    <w:rsid w:val="00B07248"/>
    <w:rsid w:val="00B10246"/>
    <w:rsid w:val="00B121BA"/>
    <w:rsid w:val="00B1240B"/>
    <w:rsid w:val="00B15B35"/>
    <w:rsid w:val="00B16223"/>
    <w:rsid w:val="00B20D15"/>
    <w:rsid w:val="00B20F4B"/>
    <w:rsid w:val="00B24B02"/>
    <w:rsid w:val="00B26A95"/>
    <w:rsid w:val="00B32D35"/>
    <w:rsid w:val="00B33697"/>
    <w:rsid w:val="00B35937"/>
    <w:rsid w:val="00B40446"/>
    <w:rsid w:val="00B4074A"/>
    <w:rsid w:val="00B41748"/>
    <w:rsid w:val="00B46D76"/>
    <w:rsid w:val="00B52715"/>
    <w:rsid w:val="00B527D8"/>
    <w:rsid w:val="00B55416"/>
    <w:rsid w:val="00B5569C"/>
    <w:rsid w:val="00B57747"/>
    <w:rsid w:val="00B6691E"/>
    <w:rsid w:val="00B76903"/>
    <w:rsid w:val="00B76B0F"/>
    <w:rsid w:val="00B82DC7"/>
    <w:rsid w:val="00B84E66"/>
    <w:rsid w:val="00B87DF8"/>
    <w:rsid w:val="00B9064E"/>
    <w:rsid w:val="00B913FB"/>
    <w:rsid w:val="00B91F04"/>
    <w:rsid w:val="00B953F5"/>
    <w:rsid w:val="00B958F7"/>
    <w:rsid w:val="00B95A48"/>
    <w:rsid w:val="00B95BA2"/>
    <w:rsid w:val="00B9613C"/>
    <w:rsid w:val="00B96C8A"/>
    <w:rsid w:val="00B97194"/>
    <w:rsid w:val="00BA2F91"/>
    <w:rsid w:val="00BA59AC"/>
    <w:rsid w:val="00BA735B"/>
    <w:rsid w:val="00BB13D4"/>
    <w:rsid w:val="00BB60D6"/>
    <w:rsid w:val="00BB77D1"/>
    <w:rsid w:val="00BB79A5"/>
    <w:rsid w:val="00BC1AF5"/>
    <w:rsid w:val="00BC3AA5"/>
    <w:rsid w:val="00BD2D2E"/>
    <w:rsid w:val="00BE69BE"/>
    <w:rsid w:val="00BF1806"/>
    <w:rsid w:val="00BF5029"/>
    <w:rsid w:val="00C00AF7"/>
    <w:rsid w:val="00C01261"/>
    <w:rsid w:val="00C020C6"/>
    <w:rsid w:val="00C04514"/>
    <w:rsid w:val="00C068DF"/>
    <w:rsid w:val="00C06E6A"/>
    <w:rsid w:val="00C06F13"/>
    <w:rsid w:val="00C1086C"/>
    <w:rsid w:val="00C1094A"/>
    <w:rsid w:val="00C12240"/>
    <w:rsid w:val="00C24B89"/>
    <w:rsid w:val="00C27491"/>
    <w:rsid w:val="00C32845"/>
    <w:rsid w:val="00C34416"/>
    <w:rsid w:val="00C353D1"/>
    <w:rsid w:val="00C3547A"/>
    <w:rsid w:val="00C3737F"/>
    <w:rsid w:val="00C40E96"/>
    <w:rsid w:val="00C424BA"/>
    <w:rsid w:val="00C456CA"/>
    <w:rsid w:val="00C47CDB"/>
    <w:rsid w:val="00C50B58"/>
    <w:rsid w:val="00C51667"/>
    <w:rsid w:val="00C542A6"/>
    <w:rsid w:val="00C56904"/>
    <w:rsid w:val="00C57039"/>
    <w:rsid w:val="00C617DF"/>
    <w:rsid w:val="00C62566"/>
    <w:rsid w:val="00C63017"/>
    <w:rsid w:val="00C65EE3"/>
    <w:rsid w:val="00C67352"/>
    <w:rsid w:val="00C70DFE"/>
    <w:rsid w:val="00C71C77"/>
    <w:rsid w:val="00C72BC2"/>
    <w:rsid w:val="00C757EB"/>
    <w:rsid w:val="00C81B50"/>
    <w:rsid w:val="00C83D61"/>
    <w:rsid w:val="00C95864"/>
    <w:rsid w:val="00C95AAF"/>
    <w:rsid w:val="00C963AB"/>
    <w:rsid w:val="00C97574"/>
    <w:rsid w:val="00CA0E72"/>
    <w:rsid w:val="00CA1991"/>
    <w:rsid w:val="00CA4298"/>
    <w:rsid w:val="00CB3D01"/>
    <w:rsid w:val="00CB3EA6"/>
    <w:rsid w:val="00CB555C"/>
    <w:rsid w:val="00CB5870"/>
    <w:rsid w:val="00CB79F6"/>
    <w:rsid w:val="00CB7CA6"/>
    <w:rsid w:val="00CC0D51"/>
    <w:rsid w:val="00CC408D"/>
    <w:rsid w:val="00CC5070"/>
    <w:rsid w:val="00CC5BBB"/>
    <w:rsid w:val="00CC6341"/>
    <w:rsid w:val="00CC6A98"/>
    <w:rsid w:val="00CC7529"/>
    <w:rsid w:val="00CD1FA9"/>
    <w:rsid w:val="00CD23D2"/>
    <w:rsid w:val="00CD2ACB"/>
    <w:rsid w:val="00CE050A"/>
    <w:rsid w:val="00CE0BB2"/>
    <w:rsid w:val="00CE0D54"/>
    <w:rsid w:val="00CE11BF"/>
    <w:rsid w:val="00CE155B"/>
    <w:rsid w:val="00CE18DB"/>
    <w:rsid w:val="00CF32CF"/>
    <w:rsid w:val="00CF362A"/>
    <w:rsid w:val="00CF5457"/>
    <w:rsid w:val="00CF6665"/>
    <w:rsid w:val="00D00C44"/>
    <w:rsid w:val="00D01D13"/>
    <w:rsid w:val="00D03BE8"/>
    <w:rsid w:val="00D04105"/>
    <w:rsid w:val="00D11FDE"/>
    <w:rsid w:val="00D16ADC"/>
    <w:rsid w:val="00D17BF4"/>
    <w:rsid w:val="00D2198F"/>
    <w:rsid w:val="00D232EE"/>
    <w:rsid w:val="00D25A80"/>
    <w:rsid w:val="00D318A9"/>
    <w:rsid w:val="00D321BA"/>
    <w:rsid w:val="00D324F9"/>
    <w:rsid w:val="00D332E7"/>
    <w:rsid w:val="00D36075"/>
    <w:rsid w:val="00D36CDA"/>
    <w:rsid w:val="00D4013F"/>
    <w:rsid w:val="00D411FD"/>
    <w:rsid w:val="00D41393"/>
    <w:rsid w:val="00D428CA"/>
    <w:rsid w:val="00D44015"/>
    <w:rsid w:val="00D44AB0"/>
    <w:rsid w:val="00D44D32"/>
    <w:rsid w:val="00D45C97"/>
    <w:rsid w:val="00D50861"/>
    <w:rsid w:val="00D51E28"/>
    <w:rsid w:val="00D52A96"/>
    <w:rsid w:val="00D5503F"/>
    <w:rsid w:val="00D55240"/>
    <w:rsid w:val="00D566DD"/>
    <w:rsid w:val="00D57075"/>
    <w:rsid w:val="00D5739E"/>
    <w:rsid w:val="00D576D7"/>
    <w:rsid w:val="00D6103E"/>
    <w:rsid w:val="00D6296C"/>
    <w:rsid w:val="00D65BE3"/>
    <w:rsid w:val="00D6626E"/>
    <w:rsid w:val="00D67CE6"/>
    <w:rsid w:val="00D70D2B"/>
    <w:rsid w:val="00D76FFB"/>
    <w:rsid w:val="00D829FD"/>
    <w:rsid w:val="00D833F9"/>
    <w:rsid w:val="00D923E8"/>
    <w:rsid w:val="00D93F41"/>
    <w:rsid w:val="00D949AC"/>
    <w:rsid w:val="00D95E02"/>
    <w:rsid w:val="00D962B6"/>
    <w:rsid w:val="00DA2F3A"/>
    <w:rsid w:val="00DA4712"/>
    <w:rsid w:val="00DA4ABA"/>
    <w:rsid w:val="00DA6E10"/>
    <w:rsid w:val="00DA6FF6"/>
    <w:rsid w:val="00DA7B1A"/>
    <w:rsid w:val="00DB178D"/>
    <w:rsid w:val="00DB41E2"/>
    <w:rsid w:val="00DB5409"/>
    <w:rsid w:val="00DB56A7"/>
    <w:rsid w:val="00DC0B61"/>
    <w:rsid w:val="00DC3E7A"/>
    <w:rsid w:val="00DC7F93"/>
    <w:rsid w:val="00DD0FBC"/>
    <w:rsid w:val="00DD12D8"/>
    <w:rsid w:val="00DD213A"/>
    <w:rsid w:val="00DD30E7"/>
    <w:rsid w:val="00DD4264"/>
    <w:rsid w:val="00DE148B"/>
    <w:rsid w:val="00DE1856"/>
    <w:rsid w:val="00DE4450"/>
    <w:rsid w:val="00DE48DD"/>
    <w:rsid w:val="00DE68E7"/>
    <w:rsid w:val="00DF2661"/>
    <w:rsid w:val="00DF3E68"/>
    <w:rsid w:val="00DF5124"/>
    <w:rsid w:val="00DF5B4E"/>
    <w:rsid w:val="00DF6F6E"/>
    <w:rsid w:val="00DF70AC"/>
    <w:rsid w:val="00E02B68"/>
    <w:rsid w:val="00E0498B"/>
    <w:rsid w:val="00E04E24"/>
    <w:rsid w:val="00E05187"/>
    <w:rsid w:val="00E070AA"/>
    <w:rsid w:val="00E07F49"/>
    <w:rsid w:val="00E11B95"/>
    <w:rsid w:val="00E1408E"/>
    <w:rsid w:val="00E17E18"/>
    <w:rsid w:val="00E21F9E"/>
    <w:rsid w:val="00E25CC1"/>
    <w:rsid w:val="00E267FF"/>
    <w:rsid w:val="00E26FC6"/>
    <w:rsid w:val="00E30EEF"/>
    <w:rsid w:val="00E31055"/>
    <w:rsid w:val="00E333FD"/>
    <w:rsid w:val="00E3432C"/>
    <w:rsid w:val="00E37993"/>
    <w:rsid w:val="00E37DB1"/>
    <w:rsid w:val="00E4542F"/>
    <w:rsid w:val="00E504E1"/>
    <w:rsid w:val="00E5155C"/>
    <w:rsid w:val="00E51811"/>
    <w:rsid w:val="00E52389"/>
    <w:rsid w:val="00E52551"/>
    <w:rsid w:val="00E55944"/>
    <w:rsid w:val="00E55D39"/>
    <w:rsid w:val="00E56AFE"/>
    <w:rsid w:val="00E56B59"/>
    <w:rsid w:val="00E6036C"/>
    <w:rsid w:val="00E63B43"/>
    <w:rsid w:val="00E6437B"/>
    <w:rsid w:val="00E64723"/>
    <w:rsid w:val="00E6615C"/>
    <w:rsid w:val="00E66392"/>
    <w:rsid w:val="00E66AF8"/>
    <w:rsid w:val="00E70958"/>
    <w:rsid w:val="00E716FF"/>
    <w:rsid w:val="00E718A2"/>
    <w:rsid w:val="00E745D6"/>
    <w:rsid w:val="00E746F3"/>
    <w:rsid w:val="00E75C0B"/>
    <w:rsid w:val="00E75D1E"/>
    <w:rsid w:val="00E77B08"/>
    <w:rsid w:val="00E82B48"/>
    <w:rsid w:val="00E83C51"/>
    <w:rsid w:val="00E9050C"/>
    <w:rsid w:val="00E952E8"/>
    <w:rsid w:val="00E95F6E"/>
    <w:rsid w:val="00EA3BB0"/>
    <w:rsid w:val="00EB00D3"/>
    <w:rsid w:val="00EB07D1"/>
    <w:rsid w:val="00EB32BB"/>
    <w:rsid w:val="00EB7C1D"/>
    <w:rsid w:val="00EC0835"/>
    <w:rsid w:val="00EC0B26"/>
    <w:rsid w:val="00EC1DC8"/>
    <w:rsid w:val="00EC3A74"/>
    <w:rsid w:val="00EC5B07"/>
    <w:rsid w:val="00ED0E82"/>
    <w:rsid w:val="00ED0F55"/>
    <w:rsid w:val="00ED643E"/>
    <w:rsid w:val="00EE1483"/>
    <w:rsid w:val="00EE4BC3"/>
    <w:rsid w:val="00EE4EFE"/>
    <w:rsid w:val="00EE614D"/>
    <w:rsid w:val="00EF1952"/>
    <w:rsid w:val="00EF408F"/>
    <w:rsid w:val="00F04482"/>
    <w:rsid w:val="00F05294"/>
    <w:rsid w:val="00F06009"/>
    <w:rsid w:val="00F06169"/>
    <w:rsid w:val="00F1040E"/>
    <w:rsid w:val="00F113EA"/>
    <w:rsid w:val="00F11E8C"/>
    <w:rsid w:val="00F13401"/>
    <w:rsid w:val="00F15040"/>
    <w:rsid w:val="00F15413"/>
    <w:rsid w:val="00F15CDE"/>
    <w:rsid w:val="00F17148"/>
    <w:rsid w:val="00F21317"/>
    <w:rsid w:val="00F2253E"/>
    <w:rsid w:val="00F22D2A"/>
    <w:rsid w:val="00F27AA6"/>
    <w:rsid w:val="00F35F08"/>
    <w:rsid w:val="00F372D9"/>
    <w:rsid w:val="00F37E73"/>
    <w:rsid w:val="00F42E42"/>
    <w:rsid w:val="00F4302A"/>
    <w:rsid w:val="00F47A8D"/>
    <w:rsid w:val="00F556BA"/>
    <w:rsid w:val="00F55AFD"/>
    <w:rsid w:val="00F567A6"/>
    <w:rsid w:val="00F56CB9"/>
    <w:rsid w:val="00F61585"/>
    <w:rsid w:val="00F62608"/>
    <w:rsid w:val="00F63DD6"/>
    <w:rsid w:val="00F70E64"/>
    <w:rsid w:val="00F75F0A"/>
    <w:rsid w:val="00F831C4"/>
    <w:rsid w:val="00F8331C"/>
    <w:rsid w:val="00F87632"/>
    <w:rsid w:val="00F91230"/>
    <w:rsid w:val="00F97C4B"/>
    <w:rsid w:val="00FA1508"/>
    <w:rsid w:val="00FA1A08"/>
    <w:rsid w:val="00FA24F0"/>
    <w:rsid w:val="00FA2F96"/>
    <w:rsid w:val="00FA3E40"/>
    <w:rsid w:val="00FA3EF4"/>
    <w:rsid w:val="00FB40B9"/>
    <w:rsid w:val="00FB4BB5"/>
    <w:rsid w:val="00FB7E5B"/>
    <w:rsid w:val="00FC11C9"/>
    <w:rsid w:val="00FC27C3"/>
    <w:rsid w:val="00FC37A2"/>
    <w:rsid w:val="00FC56D5"/>
    <w:rsid w:val="00FD00AC"/>
    <w:rsid w:val="00FD0CE1"/>
    <w:rsid w:val="00FD4AED"/>
    <w:rsid w:val="00FD4C80"/>
    <w:rsid w:val="00FD779B"/>
    <w:rsid w:val="00FE1838"/>
    <w:rsid w:val="00FE5686"/>
    <w:rsid w:val="00FE6627"/>
    <w:rsid w:val="00FF00C6"/>
    <w:rsid w:val="00FF037E"/>
    <w:rsid w:val="00FF0B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57A4"/>
    <w:rPr>
      <w:rFonts w:ascii="Calibri" w:hAnsi="Calibri" w:cs="Times New Roman"/>
    </w:rPr>
  </w:style>
  <w:style w:type="paragraph" w:styleId="10">
    <w:name w:val="heading 1"/>
    <w:basedOn w:val="a0"/>
    <w:next w:val="a0"/>
    <w:link w:val="11"/>
    <w:uiPriority w:val="9"/>
    <w:qFormat/>
    <w:rsid w:val="00D318A9"/>
    <w:pPr>
      <w:keepNext/>
      <w:spacing w:before="240" w:after="60"/>
      <w:outlineLvl w:val="0"/>
    </w:pPr>
    <w:rPr>
      <w:rFonts w:ascii="Cambria" w:eastAsia="Times New Roman" w:hAnsi="Cambria"/>
      <w:b/>
      <w:bCs/>
      <w:kern w:val="32"/>
      <w:sz w:val="32"/>
      <w:szCs w:val="32"/>
    </w:rPr>
  </w:style>
  <w:style w:type="paragraph" w:styleId="2">
    <w:name w:val="heading 2"/>
    <w:basedOn w:val="a0"/>
    <w:next w:val="a0"/>
    <w:link w:val="20"/>
    <w:qFormat/>
    <w:rsid w:val="00D318A9"/>
    <w:pPr>
      <w:keepNext/>
      <w:spacing w:after="0" w:line="240" w:lineRule="auto"/>
      <w:jc w:val="both"/>
      <w:outlineLvl w:val="1"/>
    </w:pPr>
    <w:rPr>
      <w:rFonts w:ascii="Times New Roman" w:eastAsia="Times New Roman" w:hAnsi="Times New Roman"/>
      <w:b/>
      <w:bCs/>
      <w:sz w:val="24"/>
      <w:szCs w:val="20"/>
      <w:lang w:eastAsia="ru-RU"/>
    </w:rPr>
  </w:style>
  <w:style w:type="paragraph" w:styleId="3">
    <w:name w:val="heading 3"/>
    <w:basedOn w:val="a0"/>
    <w:next w:val="a0"/>
    <w:link w:val="30"/>
    <w:qFormat/>
    <w:rsid w:val="00D318A9"/>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D318A9"/>
    <w:rPr>
      <w:rFonts w:ascii="Cambria" w:eastAsia="Times New Roman" w:hAnsi="Cambria" w:cs="Times New Roman"/>
      <w:b/>
      <w:bCs/>
      <w:kern w:val="32"/>
      <w:sz w:val="32"/>
      <w:szCs w:val="32"/>
    </w:rPr>
  </w:style>
  <w:style w:type="character" w:customStyle="1" w:styleId="20">
    <w:name w:val="Заголовок 2 Знак"/>
    <w:basedOn w:val="a1"/>
    <w:link w:val="2"/>
    <w:rsid w:val="00D318A9"/>
    <w:rPr>
      <w:rFonts w:ascii="Times New Roman" w:eastAsia="Times New Roman" w:hAnsi="Times New Roman" w:cs="Times New Roman"/>
      <w:b/>
      <w:bCs/>
      <w:sz w:val="24"/>
      <w:szCs w:val="20"/>
      <w:lang w:eastAsia="ru-RU"/>
    </w:rPr>
  </w:style>
  <w:style w:type="character" w:customStyle="1" w:styleId="30">
    <w:name w:val="Заголовок 3 Знак"/>
    <w:basedOn w:val="a1"/>
    <w:link w:val="3"/>
    <w:rsid w:val="00D318A9"/>
    <w:rPr>
      <w:rFonts w:ascii="Arial" w:eastAsia="Calibri" w:hAnsi="Arial" w:cs="Arial"/>
      <w:b/>
      <w:bCs/>
      <w:sz w:val="26"/>
      <w:szCs w:val="26"/>
    </w:rPr>
  </w:style>
  <w:style w:type="paragraph" w:styleId="a4">
    <w:name w:val="Title"/>
    <w:basedOn w:val="a0"/>
    <w:link w:val="a5"/>
    <w:qFormat/>
    <w:rsid w:val="00D318A9"/>
    <w:pPr>
      <w:spacing w:after="0" w:line="240" w:lineRule="auto"/>
      <w:jc w:val="center"/>
    </w:pPr>
    <w:rPr>
      <w:rFonts w:ascii="Times New Roman" w:eastAsia="Times New Roman" w:hAnsi="Times New Roman"/>
      <w:b/>
      <w:sz w:val="24"/>
      <w:szCs w:val="20"/>
      <w:lang w:eastAsia="ru-RU"/>
    </w:rPr>
  </w:style>
  <w:style w:type="character" w:customStyle="1" w:styleId="a5">
    <w:name w:val="Название Знак"/>
    <w:basedOn w:val="a1"/>
    <w:link w:val="a4"/>
    <w:rsid w:val="00D318A9"/>
    <w:rPr>
      <w:rFonts w:ascii="Times New Roman" w:eastAsia="Times New Roman" w:hAnsi="Times New Roman" w:cs="Times New Roman"/>
      <w:b/>
      <w:sz w:val="24"/>
      <w:szCs w:val="20"/>
      <w:lang w:eastAsia="ru-RU"/>
    </w:rPr>
  </w:style>
  <w:style w:type="character" w:styleId="a6">
    <w:name w:val="Strong"/>
    <w:qFormat/>
    <w:rsid w:val="00D318A9"/>
    <w:rPr>
      <w:b/>
      <w:bCs/>
    </w:rPr>
  </w:style>
  <w:style w:type="paragraph" w:styleId="a7">
    <w:name w:val="No Spacing"/>
    <w:uiPriority w:val="99"/>
    <w:qFormat/>
    <w:rsid w:val="00D318A9"/>
    <w:pPr>
      <w:spacing w:after="0" w:line="240" w:lineRule="auto"/>
    </w:pPr>
    <w:rPr>
      <w:rFonts w:ascii="Calibri" w:eastAsia="Times New Roman" w:hAnsi="Calibri" w:cs="Times New Roman"/>
      <w:lang w:eastAsia="ru-RU"/>
    </w:rPr>
  </w:style>
  <w:style w:type="paragraph" w:styleId="a8">
    <w:name w:val="List Paragraph"/>
    <w:basedOn w:val="a0"/>
    <w:uiPriority w:val="34"/>
    <w:qFormat/>
    <w:rsid w:val="00D318A9"/>
    <w:pPr>
      <w:ind w:left="720"/>
      <w:contextualSpacing/>
    </w:pPr>
  </w:style>
  <w:style w:type="character" w:styleId="a9">
    <w:name w:val="Hyperlink"/>
    <w:basedOn w:val="a1"/>
    <w:unhideWhenUsed/>
    <w:rsid w:val="007E57A4"/>
    <w:rPr>
      <w:color w:val="336666"/>
      <w:u w:val="single"/>
    </w:rPr>
  </w:style>
  <w:style w:type="character" w:styleId="aa">
    <w:name w:val="FollowedHyperlink"/>
    <w:basedOn w:val="a1"/>
    <w:uiPriority w:val="99"/>
    <w:semiHidden/>
    <w:unhideWhenUsed/>
    <w:rsid w:val="007E57A4"/>
    <w:rPr>
      <w:color w:val="800080" w:themeColor="followedHyperlink"/>
      <w:u w:val="single"/>
    </w:rPr>
  </w:style>
  <w:style w:type="paragraph" w:styleId="ab">
    <w:name w:val="Normal (Web)"/>
    <w:basedOn w:val="a0"/>
    <w:link w:val="ac"/>
    <w:unhideWhenUsed/>
    <w:rsid w:val="007E57A4"/>
    <w:pPr>
      <w:spacing w:after="75" w:line="240" w:lineRule="auto"/>
    </w:pPr>
    <w:rPr>
      <w:rFonts w:ascii="Times New Roman" w:eastAsia="Times New Roman" w:hAnsi="Times New Roman"/>
      <w:sz w:val="24"/>
      <w:szCs w:val="24"/>
      <w:lang w:eastAsia="ru-RU"/>
    </w:rPr>
  </w:style>
  <w:style w:type="paragraph" w:styleId="ad">
    <w:name w:val="annotation text"/>
    <w:basedOn w:val="a0"/>
    <w:link w:val="ae"/>
    <w:uiPriority w:val="99"/>
    <w:semiHidden/>
    <w:unhideWhenUsed/>
    <w:rsid w:val="007E57A4"/>
    <w:pPr>
      <w:spacing w:line="240" w:lineRule="auto"/>
    </w:pPr>
    <w:rPr>
      <w:sz w:val="20"/>
      <w:szCs w:val="20"/>
    </w:rPr>
  </w:style>
  <w:style w:type="character" w:customStyle="1" w:styleId="ae">
    <w:name w:val="Текст примечания Знак"/>
    <w:basedOn w:val="a1"/>
    <w:link w:val="ad"/>
    <w:uiPriority w:val="99"/>
    <w:semiHidden/>
    <w:rsid w:val="007E57A4"/>
    <w:rPr>
      <w:rFonts w:ascii="Calibri" w:hAnsi="Calibri" w:cs="Times New Roman"/>
      <w:sz w:val="20"/>
      <w:szCs w:val="20"/>
    </w:rPr>
  </w:style>
  <w:style w:type="paragraph" w:styleId="af">
    <w:name w:val="header"/>
    <w:basedOn w:val="a0"/>
    <w:link w:val="af0"/>
    <w:uiPriority w:val="99"/>
    <w:unhideWhenUsed/>
    <w:rsid w:val="007E57A4"/>
    <w:pPr>
      <w:tabs>
        <w:tab w:val="center" w:pos="4677"/>
        <w:tab w:val="right" w:pos="9355"/>
      </w:tabs>
      <w:spacing w:after="0" w:line="240" w:lineRule="auto"/>
    </w:pPr>
  </w:style>
  <w:style w:type="character" w:customStyle="1" w:styleId="af0">
    <w:name w:val="Верхний колонтитул Знак"/>
    <w:basedOn w:val="a1"/>
    <w:link w:val="af"/>
    <w:uiPriority w:val="99"/>
    <w:rsid w:val="007E57A4"/>
    <w:rPr>
      <w:rFonts w:ascii="Calibri" w:hAnsi="Calibri" w:cs="Times New Roman"/>
    </w:rPr>
  </w:style>
  <w:style w:type="paragraph" w:styleId="af1">
    <w:name w:val="footer"/>
    <w:basedOn w:val="a0"/>
    <w:link w:val="af2"/>
    <w:uiPriority w:val="99"/>
    <w:unhideWhenUsed/>
    <w:rsid w:val="007E57A4"/>
    <w:pPr>
      <w:tabs>
        <w:tab w:val="center" w:pos="4153"/>
        <w:tab w:val="right" w:pos="8306"/>
      </w:tabs>
      <w:suppressAutoHyphens/>
      <w:spacing w:after="0" w:line="240" w:lineRule="auto"/>
    </w:pPr>
    <w:rPr>
      <w:rFonts w:ascii="Times New Roman" w:eastAsia="Times New Roman" w:hAnsi="Times New Roman"/>
      <w:sz w:val="20"/>
      <w:szCs w:val="20"/>
      <w:lang w:eastAsia="ar-SA"/>
    </w:rPr>
  </w:style>
  <w:style w:type="character" w:customStyle="1" w:styleId="af2">
    <w:name w:val="Нижний колонтитул Знак"/>
    <w:basedOn w:val="a1"/>
    <w:link w:val="af1"/>
    <w:uiPriority w:val="99"/>
    <w:rsid w:val="007E57A4"/>
    <w:rPr>
      <w:rFonts w:ascii="Times New Roman" w:eastAsia="Times New Roman" w:hAnsi="Times New Roman" w:cs="Times New Roman"/>
      <w:sz w:val="20"/>
      <w:szCs w:val="20"/>
      <w:lang w:eastAsia="ar-SA"/>
    </w:rPr>
  </w:style>
  <w:style w:type="paragraph" w:styleId="af3">
    <w:name w:val="List"/>
    <w:basedOn w:val="a0"/>
    <w:unhideWhenUsed/>
    <w:rsid w:val="007E57A4"/>
    <w:pPr>
      <w:spacing w:after="0" w:line="240" w:lineRule="auto"/>
      <w:ind w:left="283" w:hanging="283"/>
    </w:pPr>
    <w:rPr>
      <w:rFonts w:ascii="Times New Roman" w:eastAsia="Times New Roman" w:hAnsi="Times New Roman"/>
      <w:sz w:val="24"/>
      <w:szCs w:val="24"/>
      <w:lang w:eastAsia="ru-RU"/>
    </w:rPr>
  </w:style>
  <w:style w:type="paragraph" w:styleId="af4">
    <w:name w:val="Body Text"/>
    <w:basedOn w:val="a0"/>
    <w:link w:val="af5"/>
    <w:uiPriority w:val="99"/>
    <w:unhideWhenUsed/>
    <w:rsid w:val="007E57A4"/>
    <w:pPr>
      <w:spacing w:after="120"/>
    </w:pPr>
  </w:style>
  <w:style w:type="character" w:customStyle="1" w:styleId="af5">
    <w:name w:val="Основной текст Знак"/>
    <w:basedOn w:val="a1"/>
    <w:link w:val="af4"/>
    <w:uiPriority w:val="99"/>
    <w:rsid w:val="007E57A4"/>
    <w:rPr>
      <w:rFonts w:ascii="Calibri" w:hAnsi="Calibri" w:cs="Times New Roman"/>
    </w:rPr>
  </w:style>
  <w:style w:type="paragraph" w:styleId="af6">
    <w:name w:val="Body Text Indent"/>
    <w:basedOn w:val="a0"/>
    <w:link w:val="af7"/>
    <w:unhideWhenUsed/>
    <w:rsid w:val="007E57A4"/>
    <w:pPr>
      <w:spacing w:after="0" w:line="240" w:lineRule="auto"/>
      <w:ind w:left="31"/>
      <w:jc w:val="both"/>
    </w:pPr>
    <w:rPr>
      <w:rFonts w:ascii="Times New Roman" w:eastAsia="Times New Roman" w:hAnsi="Times New Roman"/>
      <w:sz w:val="20"/>
      <w:szCs w:val="20"/>
      <w:lang w:eastAsia="ru-RU"/>
    </w:rPr>
  </w:style>
  <w:style w:type="character" w:customStyle="1" w:styleId="af7">
    <w:name w:val="Основной текст с отступом Знак"/>
    <w:basedOn w:val="a1"/>
    <w:link w:val="af6"/>
    <w:rsid w:val="007E57A4"/>
    <w:rPr>
      <w:rFonts w:ascii="Times New Roman" w:eastAsia="Times New Roman" w:hAnsi="Times New Roman" w:cs="Times New Roman"/>
      <w:sz w:val="20"/>
      <w:szCs w:val="20"/>
      <w:lang w:eastAsia="ru-RU"/>
    </w:rPr>
  </w:style>
  <w:style w:type="paragraph" w:styleId="21">
    <w:name w:val="Body Text 2"/>
    <w:basedOn w:val="a0"/>
    <w:link w:val="22"/>
    <w:unhideWhenUsed/>
    <w:rsid w:val="007E57A4"/>
    <w:pPr>
      <w:spacing w:after="120" w:line="480" w:lineRule="auto"/>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7E57A4"/>
    <w:rPr>
      <w:rFonts w:ascii="Times New Roman" w:eastAsia="Times New Roman" w:hAnsi="Times New Roman" w:cs="Times New Roman"/>
      <w:sz w:val="20"/>
      <w:szCs w:val="20"/>
      <w:lang w:eastAsia="ru-RU"/>
    </w:rPr>
  </w:style>
  <w:style w:type="paragraph" w:styleId="31">
    <w:name w:val="Body Text 3"/>
    <w:basedOn w:val="a0"/>
    <w:link w:val="32"/>
    <w:unhideWhenUsed/>
    <w:rsid w:val="007E57A4"/>
    <w:pPr>
      <w:spacing w:after="120"/>
    </w:pPr>
    <w:rPr>
      <w:sz w:val="16"/>
      <w:szCs w:val="16"/>
    </w:rPr>
  </w:style>
  <w:style w:type="character" w:customStyle="1" w:styleId="32">
    <w:name w:val="Основной текст 3 Знак"/>
    <w:basedOn w:val="a1"/>
    <w:link w:val="31"/>
    <w:rsid w:val="007E57A4"/>
    <w:rPr>
      <w:rFonts w:ascii="Calibri" w:hAnsi="Calibri" w:cs="Times New Roman"/>
      <w:sz w:val="16"/>
      <w:szCs w:val="16"/>
    </w:rPr>
  </w:style>
  <w:style w:type="paragraph" w:styleId="23">
    <w:name w:val="Body Text Indent 2"/>
    <w:basedOn w:val="a0"/>
    <w:link w:val="24"/>
    <w:unhideWhenUsed/>
    <w:rsid w:val="007E57A4"/>
    <w:pPr>
      <w:spacing w:after="120" w:line="480" w:lineRule="auto"/>
      <w:ind w:left="283" w:firstLine="567"/>
      <w:jc w:val="both"/>
    </w:pPr>
    <w:rPr>
      <w:rFonts w:ascii="Times New Roman" w:eastAsia="Times New Roman" w:hAnsi="Times New Roman"/>
      <w:sz w:val="24"/>
      <w:szCs w:val="24"/>
      <w:lang w:eastAsia="ru-RU"/>
    </w:rPr>
  </w:style>
  <w:style w:type="character" w:customStyle="1" w:styleId="24">
    <w:name w:val="Основной текст с отступом 2 Знак"/>
    <w:basedOn w:val="a1"/>
    <w:link w:val="23"/>
    <w:rsid w:val="007E57A4"/>
    <w:rPr>
      <w:rFonts w:ascii="Times New Roman" w:eastAsia="Times New Roman" w:hAnsi="Times New Roman" w:cs="Times New Roman"/>
      <w:sz w:val="24"/>
      <w:szCs w:val="24"/>
      <w:lang w:eastAsia="ru-RU"/>
    </w:rPr>
  </w:style>
  <w:style w:type="paragraph" w:styleId="33">
    <w:name w:val="Body Text Indent 3"/>
    <w:basedOn w:val="a0"/>
    <w:link w:val="34"/>
    <w:uiPriority w:val="99"/>
    <w:unhideWhenUsed/>
    <w:rsid w:val="007E57A4"/>
    <w:pPr>
      <w:spacing w:after="120"/>
      <w:ind w:left="283"/>
    </w:pPr>
    <w:rPr>
      <w:sz w:val="16"/>
      <w:szCs w:val="16"/>
    </w:rPr>
  </w:style>
  <w:style w:type="character" w:customStyle="1" w:styleId="34">
    <w:name w:val="Основной текст с отступом 3 Знак"/>
    <w:basedOn w:val="a1"/>
    <w:link w:val="33"/>
    <w:uiPriority w:val="99"/>
    <w:rsid w:val="007E57A4"/>
    <w:rPr>
      <w:rFonts w:ascii="Calibri" w:hAnsi="Calibri" w:cs="Times New Roman"/>
      <w:sz w:val="16"/>
      <w:szCs w:val="16"/>
    </w:rPr>
  </w:style>
  <w:style w:type="paragraph" w:styleId="af8">
    <w:name w:val="Plain Text"/>
    <w:basedOn w:val="a0"/>
    <w:link w:val="af9"/>
    <w:unhideWhenUsed/>
    <w:rsid w:val="007E57A4"/>
    <w:pPr>
      <w:spacing w:after="0" w:line="240" w:lineRule="auto"/>
    </w:pPr>
    <w:rPr>
      <w:rFonts w:ascii="Courier New" w:eastAsia="Times New Roman" w:hAnsi="Courier New" w:cs="Courier New"/>
      <w:sz w:val="20"/>
      <w:szCs w:val="20"/>
      <w:lang w:eastAsia="ru-RU"/>
    </w:rPr>
  </w:style>
  <w:style w:type="character" w:customStyle="1" w:styleId="af9">
    <w:name w:val="Текст Знак"/>
    <w:basedOn w:val="a1"/>
    <w:link w:val="af8"/>
    <w:rsid w:val="007E57A4"/>
    <w:rPr>
      <w:rFonts w:ascii="Courier New" w:eastAsia="Times New Roman" w:hAnsi="Courier New" w:cs="Courier New"/>
      <w:sz w:val="20"/>
      <w:szCs w:val="20"/>
      <w:lang w:eastAsia="ru-RU"/>
    </w:rPr>
  </w:style>
  <w:style w:type="paragraph" w:styleId="afa">
    <w:name w:val="annotation subject"/>
    <w:basedOn w:val="ad"/>
    <w:next w:val="ad"/>
    <w:link w:val="afb"/>
    <w:uiPriority w:val="99"/>
    <w:semiHidden/>
    <w:unhideWhenUsed/>
    <w:rsid w:val="007E57A4"/>
    <w:rPr>
      <w:b/>
      <w:bCs/>
    </w:rPr>
  </w:style>
  <w:style w:type="character" w:customStyle="1" w:styleId="afb">
    <w:name w:val="Тема примечания Знак"/>
    <w:basedOn w:val="ae"/>
    <w:link w:val="afa"/>
    <w:uiPriority w:val="99"/>
    <w:semiHidden/>
    <w:rsid w:val="007E57A4"/>
    <w:rPr>
      <w:rFonts w:ascii="Calibri" w:hAnsi="Calibri" w:cs="Times New Roman"/>
      <w:b/>
      <w:bCs/>
      <w:sz w:val="20"/>
      <w:szCs w:val="20"/>
    </w:rPr>
  </w:style>
  <w:style w:type="paragraph" w:styleId="afc">
    <w:name w:val="Balloon Text"/>
    <w:basedOn w:val="a0"/>
    <w:link w:val="afd"/>
    <w:uiPriority w:val="99"/>
    <w:semiHidden/>
    <w:unhideWhenUsed/>
    <w:rsid w:val="007E57A4"/>
    <w:pPr>
      <w:spacing w:after="0" w:line="240" w:lineRule="auto"/>
    </w:pPr>
    <w:rPr>
      <w:rFonts w:ascii="Tahoma" w:hAnsi="Tahoma" w:cs="Tahoma"/>
      <w:sz w:val="16"/>
      <w:szCs w:val="16"/>
    </w:rPr>
  </w:style>
  <w:style w:type="character" w:customStyle="1" w:styleId="afd">
    <w:name w:val="Текст выноски Знак"/>
    <w:basedOn w:val="a1"/>
    <w:link w:val="afc"/>
    <w:uiPriority w:val="99"/>
    <w:semiHidden/>
    <w:rsid w:val="007E57A4"/>
    <w:rPr>
      <w:rFonts w:ascii="Tahoma" w:hAnsi="Tahoma" w:cs="Tahoma"/>
      <w:sz w:val="16"/>
      <w:szCs w:val="16"/>
    </w:rPr>
  </w:style>
  <w:style w:type="paragraph" w:customStyle="1" w:styleId="ConsNormal">
    <w:name w:val="ConsNormal"/>
    <w:rsid w:val="007E57A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0"/>
    <w:rsid w:val="007E57A4"/>
    <w:pPr>
      <w:widowControl w:val="0"/>
      <w:spacing w:after="0" w:line="240" w:lineRule="auto"/>
      <w:ind w:firstLine="709"/>
      <w:jc w:val="both"/>
    </w:pPr>
    <w:rPr>
      <w:rFonts w:ascii="Times New Roman" w:eastAsia="Times New Roman" w:hAnsi="Times New Roman"/>
      <w:szCs w:val="20"/>
      <w:lang w:eastAsia="ru-RU"/>
    </w:rPr>
  </w:style>
  <w:style w:type="paragraph" w:customStyle="1" w:styleId="310">
    <w:name w:val="Основной текст 31"/>
    <w:basedOn w:val="a0"/>
    <w:rsid w:val="007E57A4"/>
    <w:pPr>
      <w:widowControl w:val="0"/>
      <w:suppressAutoHyphens/>
      <w:autoSpaceDE w:val="0"/>
      <w:spacing w:after="120" w:line="240" w:lineRule="auto"/>
    </w:pPr>
    <w:rPr>
      <w:rFonts w:ascii="Times New Roman" w:eastAsia="Times New Roman" w:hAnsi="Times New Roman"/>
      <w:sz w:val="16"/>
      <w:szCs w:val="16"/>
      <w:lang w:eastAsia="ar-SA"/>
    </w:rPr>
  </w:style>
  <w:style w:type="paragraph" w:customStyle="1" w:styleId="MainText">
    <w:name w:val="MainText"/>
    <w:rsid w:val="007E57A4"/>
    <w:pPr>
      <w:overflowPunct w:val="0"/>
      <w:autoSpaceDE w:val="0"/>
      <w:autoSpaceDN w:val="0"/>
      <w:adjustRightInd w:val="0"/>
      <w:spacing w:after="0" w:line="240" w:lineRule="auto"/>
      <w:ind w:firstLine="567"/>
      <w:jc w:val="both"/>
    </w:pPr>
    <w:rPr>
      <w:rFonts w:ascii="PragmaticaC" w:eastAsia="Times New Roman" w:hAnsi="PragmaticaC" w:cs="Times New Roman"/>
      <w:color w:val="000000"/>
      <w:sz w:val="19"/>
      <w:szCs w:val="20"/>
      <w:lang w:val="en-US" w:eastAsia="ru-RU"/>
    </w:rPr>
  </w:style>
  <w:style w:type="paragraph" w:customStyle="1" w:styleId="BodyTextIndent22">
    <w:name w:val="Body Text Indent 22"/>
    <w:basedOn w:val="a0"/>
    <w:rsid w:val="007E57A4"/>
    <w:pPr>
      <w:widowControl w:val="0"/>
      <w:spacing w:after="0" w:line="240" w:lineRule="auto"/>
      <w:ind w:firstLine="709"/>
    </w:pPr>
    <w:rPr>
      <w:rFonts w:ascii="Times New Roman" w:eastAsia="Times New Roman" w:hAnsi="Times New Roman"/>
      <w:szCs w:val="20"/>
      <w:lang w:eastAsia="ru-RU"/>
    </w:rPr>
  </w:style>
  <w:style w:type="paragraph" w:customStyle="1" w:styleId="afe">
    <w:name w:val="Стиль"/>
    <w:rsid w:val="007E57A4"/>
    <w:pPr>
      <w:widowControl w:val="0"/>
      <w:spacing w:after="0" w:line="240" w:lineRule="auto"/>
    </w:pPr>
    <w:rPr>
      <w:rFonts w:ascii="Courier New" w:eastAsia="Times New Roman" w:hAnsi="Courier New" w:cs="Times New Roman"/>
      <w:spacing w:val="-1"/>
      <w:kern w:val="3276"/>
      <w:position w:val="-1"/>
      <w:sz w:val="3276"/>
      <w:szCs w:val="20"/>
      <w:u w:val="single"/>
      <w:lang w:eastAsia="ru-RU"/>
    </w:rPr>
  </w:style>
  <w:style w:type="paragraph" w:customStyle="1" w:styleId="12">
    <w:name w:val="Стиль1"/>
    <w:basedOn w:val="a0"/>
    <w:rsid w:val="007E57A4"/>
    <w:pPr>
      <w:tabs>
        <w:tab w:val="left" w:pos="426"/>
      </w:tabs>
      <w:suppressAutoHyphens/>
      <w:spacing w:after="0"/>
      <w:ind w:left="-426"/>
      <w:jc w:val="both"/>
    </w:pPr>
    <w:rPr>
      <w:rFonts w:ascii="Times New Roman" w:eastAsia="Times New Roman" w:hAnsi="Times New Roman"/>
      <w:sz w:val="21"/>
      <w:szCs w:val="21"/>
      <w:lang w:eastAsia="ar-SA"/>
    </w:rPr>
  </w:style>
  <w:style w:type="paragraph" w:customStyle="1" w:styleId="13">
    <w:name w:val="Стиль Стиль1 + Изумрудный"/>
    <w:basedOn w:val="12"/>
    <w:rsid w:val="007E57A4"/>
    <w:pPr>
      <w:tabs>
        <w:tab w:val="clear" w:pos="426"/>
        <w:tab w:val="left" w:pos="4962"/>
        <w:tab w:val="left" w:pos="6663"/>
        <w:tab w:val="left" w:pos="7655"/>
        <w:tab w:val="left" w:pos="7797"/>
      </w:tabs>
      <w:spacing w:before="40" w:after="80" w:line="360" w:lineRule="auto"/>
      <w:ind w:left="0"/>
      <w:jc w:val="left"/>
    </w:pPr>
    <w:rPr>
      <w:color w:val="339966"/>
      <w:sz w:val="24"/>
      <w:szCs w:val="20"/>
    </w:rPr>
  </w:style>
  <w:style w:type="paragraph" w:customStyle="1" w:styleId="211">
    <w:name w:val="Основной текст 211"/>
    <w:basedOn w:val="a0"/>
    <w:rsid w:val="007E57A4"/>
    <w:pPr>
      <w:widowControl w:val="0"/>
      <w:spacing w:after="0" w:line="240" w:lineRule="auto"/>
      <w:jc w:val="both"/>
    </w:pPr>
    <w:rPr>
      <w:rFonts w:ascii="Times New Roman" w:eastAsia="Times New Roman" w:hAnsi="Times New Roman"/>
      <w:szCs w:val="20"/>
      <w:lang w:eastAsia="ru-RU"/>
    </w:rPr>
  </w:style>
  <w:style w:type="paragraph" w:customStyle="1" w:styleId="ConsPlusNormal">
    <w:name w:val="ConsPlusNormal"/>
    <w:rsid w:val="007E57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C-paragrahinNotes">
    <w:name w:val="ABC - paragrah in Notes"/>
    <w:uiPriority w:val="99"/>
    <w:rsid w:val="007E57A4"/>
    <w:pPr>
      <w:autoSpaceDE w:val="0"/>
      <w:autoSpaceDN w:val="0"/>
      <w:spacing w:after="240" w:line="240" w:lineRule="auto"/>
      <w:jc w:val="both"/>
    </w:pPr>
    <w:rPr>
      <w:rFonts w:ascii="Times New Roman" w:eastAsia="Times New Roman" w:hAnsi="Times New Roman" w:cs="Times New Roman"/>
      <w:sz w:val="20"/>
      <w:szCs w:val="20"/>
      <w:lang w:val="en-GB" w:eastAsia="ru-RU"/>
    </w:rPr>
  </w:style>
  <w:style w:type="paragraph" w:customStyle="1" w:styleId="aff">
    <w:name w:val="Обычный + по ширине"/>
    <w:aliases w:val="Первая строка:  1,25 см"/>
    <w:basedOn w:val="a0"/>
    <w:rsid w:val="007E57A4"/>
    <w:pPr>
      <w:spacing w:after="0" w:line="240" w:lineRule="auto"/>
      <w:ind w:firstLine="708"/>
      <w:jc w:val="both"/>
    </w:pPr>
    <w:rPr>
      <w:rFonts w:ascii="Times New Roman" w:eastAsia="Times New Roman" w:hAnsi="Times New Roman"/>
      <w:lang w:eastAsia="ru-RU"/>
    </w:rPr>
  </w:style>
  <w:style w:type="paragraph" w:customStyle="1" w:styleId="ConsNonformat">
    <w:name w:val="ConsNonformat"/>
    <w:rsid w:val="007E57A4"/>
    <w:pPr>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aff0">
    <w:name w:val="Знак Знак Знак 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aff1">
    <w:name w:val="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MSNEW1">
    <w:name w:val="MS_NEW_1"/>
    <w:basedOn w:val="a0"/>
    <w:next w:val="a0"/>
    <w:rsid w:val="007E57A4"/>
    <w:pPr>
      <w:tabs>
        <w:tab w:val="left" w:pos="1525"/>
        <w:tab w:val="center" w:pos="7710"/>
      </w:tabs>
      <w:overflowPunct w:val="0"/>
      <w:autoSpaceDE w:val="0"/>
      <w:autoSpaceDN w:val="0"/>
      <w:adjustRightInd w:val="0"/>
      <w:spacing w:before="43" w:after="0" w:line="240" w:lineRule="auto"/>
      <w:ind w:left="1531" w:right="57" w:hanging="1531"/>
    </w:pPr>
    <w:rPr>
      <w:rFonts w:ascii="PragmaticaC" w:eastAsia="Times New Roman" w:hAnsi="PragmaticaC"/>
      <w:sz w:val="19"/>
      <w:szCs w:val="20"/>
      <w:lang w:val="en-US"/>
    </w:rPr>
  </w:style>
  <w:style w:type="paragraph" w:customStyle="1" w:styleId="MSNEW0">
    <w:name w:val="MS_NEW_0"/>
    <w:basedOn w:val="a0"/>
    <w:next w:val="a0"/>
    <w:rsid w:val="007E57A4"/>
    <w:pPr>
      <w:tabs>
        <w:tab w:val="left" w:pos="1525"/>
        <w:tab w:val="center" w:pos="7710"/>
      </w:tabs>
      <w:overflowPunct w:val="0"/>
      <w:autoSpaceDE w:val="0"/>
      <w:autoSpaceDN w:val="0"/>
      <w:adjustRightInd w:val="0"/>
      <w:spacing w:before="156" w:after="0" w:line="240" w:lineRule="auto"/>
      <w:ind w:left="1531" w:right="57" w:hanging="1531"/>
    </w:pPr>
    <w:rPr>
      <w:rFonts w:ascii="PragmaticaC" w:eastAsia="Times New Roman" w:hAnsi="PragmaticaC"/>
      <w:sz w:val="19"/>
      <w:szCs w:val="20"/>
      <w:lang w:val="en-US"/>
    </w:rPr>
  </w:style>
  <w:style w:type="paragraph" w:customStyle="1" w:styleId="a">
    <w:name w:val="!Список"/>
    <w:basedOn w:val="a0"/>
    <w:next w:val="af3"/>
    <w:autoRedefine/>
    <w:rsid w:val="007E57A4"/>
    <w:pPr>
      <w:widowControl w:val="0"/>
      <w:numPr>
        <w:ilvl w:val="1"/>
        <w:numId w:val="1"/>
      </w:numPr>
      <w:shd w:val="clear" w:color="auto" w:fill="FFFFFF"/>
      <w:tabs>
        <w:tab w:val="left" w:pos="851"/>
      </w:tabs>
      <w:autoSpaceDE w:val="0"/>
      <w:autoSpaceDN w:val="0"/>
      <w:adjustRightInd w:val="0"/>
      <w:spacing w:after="0" w:line="240" w:lineRule="auto"/>
    </w:pPr>
    <w:rPr>
      <w:rFonts w:ascii="Times New Roman" w:eastAsia="Times New Roman" w:hAnsi="Times New Roman"/>
      <w:color w:val="000000"/>
      <w:spacing w:val="-4"/>
      <w:sz w:val="28"/>
      <w:szCs w:val="28"/>
      <w:lang w:eastAsia="ru-RU"/>
    </w:rPr>
  </w:style>
  <w:style w:type="character" w:styleId="aff2">
    <w:name w:val="annotation reference"/>
    <w:basedOn w:val="a1"/>
    <w:uiPriority w:val="99"/>
    <w:semiHidden/>
    <w:unhideWhenUsed/>
    <w:rsid w:val="007E57A4"/>
    <w:rPr>
      <w:sz w:val="16"/>
      <w:szCs w:val="16"/>
    </w:rPr>
  </w:style>
  <w:style w:type="character" w:customStyle="1" w:styleId="aff3">
    <w:name w:val="Цветовое выделение"/>
    <w:rsid w:val="007E57A4"/>
    <w:rPr>
      <w:b/>
      <w:bCs/>
      <w:color w:val="000080"/>
      <w:sz w:val="20"/>
      <w:szCs w:val="20"/>
    </w:rPr>
  </w:style>
  <w:style w:type="table" w:styleId="aff4">
    <w:name w:val="Table Grid"/>
    <w:basedOn w:val="a2"/>
    <w:uiPriority w:val="59"/>
    <w:rsid w:val="007E57A4"/>
    <w:pPr>
      <w:spacing w:after="0" w:line="240" w:lineRule="auto"/>
    </w:pPr>
    <w:rPr>
      <w:rFonts w:ascii="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C65EE3"/>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ConsPlusNonformat">
    <w:name w:val="ConsPlusNonformat"/>
    <w:uiPriority w:val="99"/>
    <w:rsid w:val="00A5518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Абзац списка1"/>
    <w:basedOn w:val="a0"/>
    <w:rsid w:val="00A55187"/>
    <w:pPr>
      <w:ind w:left="720"/>
      <w:contextualSpacing/>
    </w:pPr>
    <w:rPr>
      <w:rFonts w:eastAsia="Times New Roman"/>
    </w:rPr>
  </w:style>
  <w:style w:type="numbering" w:customStyle="1" w:styleId="WW8Num4">
    <w:name w:val="WW8Num4"/>
    <w:rsid w:val="00A55187"/>
    <w:pPr>
      <w:numPr>
        <w:numId w:val="3"/>
      </w:numPr>
    </w:pPr>
  </w:style>
  <w:style w:type="numbering" w:customStyle="1" w:styleId="WW8Num14">
    <w:name w:val="WW8Num14"/>
    <w:rsid w:val="00A55187"/>
    <w:pPr>
      <w:numPr>
        <w:numId w:val="6"/>
      </w:numPr>
    </w:pPr>
  </w:style>
  <w:style w:type="numbering" w:customStyle="1" w:styleId="WW8Num16">
    <w:name w:val="WW8Num16"/>
    <w:rsid w:val="00A55187"/>
    <w:pPr>
      <w:numPr>
        <w:numId w:val="7"/>
      </w:numPr>
    </w:pPr>
  </w:style>
  <w:style w:type="numbering" w:customStyle="1" w:styleId="WW8Num15">
    <w:name w:val="WW8Num15"/>
    <w:rsid w:val="00A55187"/>
    <w:pPr>
      <w:numPr>
        <w:numId w:val="8"/>
      </w:numPr>
    </w:pPr>
  </w:style>
  <w:style w:type="numbering" w:customStyle="1" w:styleId="WW8Num13">
    <w:name w:val="WW8Num13"/>
    <w:rsid w:val="00A55187"/>
    <w:pPr>
      <w:numPr>
        <w:numId w:val="9"/>
      </w:numPr>
    </w:pPr>
  </w:style>
  <w:style w:type="numbering" w:customStyle="1" w:styleId="WW8Num7">
    <w:name w:val="WW8Num7"/>
    <w:rsid w:val="00A55187"/>
    <w:pPr>
      <w:numPr>
        <w:numId w:val="10"/>
      </w:numPr>
    </w:pPr>
  </w:style>
  <w:style w:type="paragraph" w:customStyle="1" w:styleId="Default">
    <w:name w:val="Default"/>
    <w:rsid w:val="007B7C4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c">
    <w:name w:val="Обычный (веб) Знак"/>
    <w:basedOn w:val="a1"/>
    <w:link w:val="ab"/>
    <w:locked/>
    <w:rsid w:val="00B52715"/>
    <w:rPr>
      <w:rFonts w:ascii="Times New Roman" w:eastAsia="Times New Roman" w:hAnsi="Times New Roman" w:cs="Times New Roman"/>
      <w:sz w:val="24"/>
      <w:szCs w:val="24"/>
      <w:lang w:eastAsia="ru-RU"/>
    </w:rPr>
  </w:style>
  <w:style w:type="paragraph" w:customStyle="1" w:styleId="25">
    <w:name w:val="Абзац списка2"/>
    <w:basedOn w:val="a0"/>
    <w:rsid w:val="009648DB"/>
    <w:pPr>
      <w:ind w:left="720"/>
      <w:contextualSpacing/>
    </w:pPr>
    <w:rPr>
      <w:rFonts w:eastAsia="Times New Roman"/>
    </w:rPr>
  </w:style>
  <w:style w:type="paragraph" w:customStyle="1" w:styleId="35">
    <w:name w:val="Абзац списка3"/>
    <w:basedOn w:val="a0"/>
    <w:rsid w:val="00DE68E7"/>
    <w:pPr>
      <w:ind w:left="720"/>
      <w:contextualSpacing/>
    </w:pPr>
    <w:rPr>
      <w:rFonts w:eastAsia="Times New Roman"/>
    </w:rPr>
  </w:style>
  <w:style w:type="paragraph" w:customStyle="1" w:styleId="4">
    <w:name w:val="Абзац списка4"/>
    <w:basedOn w:val="a0"/>
    <w:rsid w:val="00DC0B61"/>
    <w:pPr>
      <w:ind w:left="720"/>
      <w:contextualSpacing/>
    </w:pPr>
    <w:rPr>
      <w:rFonts w:eastAsia="Times New Roman"/>
    </w:rPr>
  </w:style>
  <w:style w:type="paragraph" w:customStyle="1" w:styleId="consplusnormal0">
    <w:name w:val="consplusnormal"/>
    <w:basedOn w:val="a0"/>
    <w:rsid w:val="007D537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stParagraph1">
    <w:name w:val="List Paragraph1"/>
    <w:basedOn w:val="a0"/>
    <w:rsid w:val="000320B9"/>
    <w:pPr>
      <w:ind w:left="720"/>
      <w:contextualSpacing/>
    </w:pPr>
    <w:rPr>
      <w:rFonts w:eastAsia="Times New Roman"/>
    </w:rPr>
  </w:style>
  <w:style w:type="paragraph" w:customStyle="1" w:styleId="5">
    <w:name w:val="Абзац списка5"/>
    <w:basedOn w:val="a0"/>
    <w:rsid w:val="00415F4E"/>
    <w:pPr>
      <w:ind w:left="720"/>
      <w:contextualSpacing/>
    </w:pPr>
    <w:rPr>
      <w:rFonts w:eastAsia="Times New Roman"/>
    </w:rPr>
  </w:style>
  <w:style w:type="paragraph" w:customStyle="1" w:styleId="6">
    <w:name w:val="Абзац списка6"/>
    <w:basedOn w:val="a0"/>
    <w:rsid w:val="00CF5457"/>
    <w:pPr>
      <w:ind w:left="720"/>
      <w:contextualSpacing/>
    </w:pPr>
    <w:rPr>
      <w:rFonts w:eastAsia="Times New Roman"/>
    </w:rPr>
  </w:style>
  <w:style w:type="character" w:customStyle="1" w:styleId="Bodytext">
    <w:name w:val="Body text_"/>
    <w:basedOn w:val="a1"/>
    <w:link w:val="36"/>
    <w:locked/>
    <w:rsid w:val="00CF5457"/>
    <w:rPr>
      <w:sz w:val="21"/>
      <w:szCs w:val="21"/>
      <w:shd w:val="clear" w:color="auto" w:fill="FFFFFF"/>
    </w:rPr>
  </w:style>
  <w:style w:type="paragraph" w:customStyle="1" w:styleId="36">
    <w:name w:val="Основной текст3"/>
    <w:basedOn w:val="a0"/>
    <w:link w:val="Bodytext"/>
    <w:rsid w:val="00CF5457"/>
    <w:pPr>
      <w:shd w:val="clear" w:color="auto" w:fill="FFFFFF"/>
      <w:spacing w:after="180" w:line="250" w:lineRule="exact"/>
      <w:ind w:hanging="560"/>
      <w:jc w:val="both"/>
    </w:pPr>
    <w:rPr>
      <w:rFonts w:asciiTheme="minorHAnsi" w:hAnsiTheme="minorHAnsi" w:cstheme="minorBidi"/>
      <w:sz w:val="21"/>
      <w:szCs w:val="21"/>
      <w:shd w:val="clear" w:color="auto" w:fill="FFFFFF"/>
    </w:rPr>
  </w:style>
  <w:style w:type="character" w:customStyle="1" w:styleId="aff5">
    <w:name w:val="Основной текст_"/>
    <w:basedOn w:val="a1"/>
    <w:link w:val="110"/>
    <w:locked/>
    <w:rsid w:val="00CF5457"/>
    <w:rPr>
      <w:spacing w:val="2"/>
      <w:sz w:val="21"/>
      <w:szCs w:val="21"/>
      <w:shd w:val="clear" w:color="auto" w:fill="FFFFFF"/>
    </w:rPr>
  </w:style>
  <w:style w:type="character" w:customStyle="1" w:styleId="aff6">
    <w:name w:val="Основной текст + Полужирный"/>
    <w:basedOn w:val="aff5"/>
    <w:rsid w:val="00CF5457"/>
    <w:rPr>
      <w:b/>
      <w:bCs/>
      <w:spacing w:val="4"/>
      <w:sz w:val="21"/>
      <w:szCs w:val="21"/>
      <w:shd w:val="clear" w:color="auto" w:fill="FFFFFF"/>
    </w:rPr>
  </w:style>
  <w:style w:type="character" w:customStyle="1" w:styleId="8">
    <w:name w:val="Основной текст8"/>
    <w:basedOn w:val="aff5"/>
    <w:rsid w:val="00CF5457"/>
    <w:rPr>
      <w:spacing w:val="2"/>
      <w:sz w:val="21"/>
      <w:szCs w:val="21"/>
      <w:u w:val="single"/>
      <w:shd w:val="clear" w:color="auto" w:fill="FFFFFF"/>
    </w:rPr>
  </w:style>
  <w:style w:type="paragraph" w:customStyle="1" w:styleId="110">
    <w:name w:val="Основной текст11"/>
    <w:basedOn w:val="a0"/>
    <w:link w:val="aff5"/>
    <w:rsid w:val="00CF5457"/>
    <w:pPr>
      <w:shd w:val="clear" w:color="auto" w:fill="FFFFFF"/>
      <w:spacing w:before="240" w:after="0" w:line="274" w:lineRule="exact"/>
      <w:ind w:hanging="620"/>
      <w:jc w:val="both"/>
    </w:pPr>
    <w:rPr>
      <w:rFonts w:asciiTheme="minorHAnsi" w:hAnsiTheme="minorHAnsi" w:cstheme="minorBidi"/>
      <w:spacing w:val="2"/>
      <w:sz w:val="21"/>
      <w:szCs w:val="21"/>
      <w:shd w:val="clear" w:color="auto" w:fill="FFFFFF"/>
    </w:rPr>
  </w:style>
  <w:style w:type="paragraph" w:customStyle="1" w:styleId="aff7">
    <w:name w:val="Положение"/>
    <w:basedOn w:val="a0"/>
    <w:link w:val="aff8"/>
    <w:qFormat/>
    <w:rsid w:val="00CF5457"/>
    <w:pPr>
      <w:shd w:val="clear" w:color="auto" w:fill="FFFFFF"/>
      <w:spacing w:after="0" w:line="360" w:lineRule="auto"/>
      <w:ind w:firstLine="709"/>
      <w:jc w:val="both"/>
    </w:pPr>
    <w:rPr>
      <w:rFonts w:ascii="Times New Roman" w:hAnsi="Times New Roman"/>
      <w:color w:val="000000"/>
      <w:sz w:val="24"/>
      <w:szCs w:val="24"/>
      <w:lang w:eastAsia="ru-RU"/>
    </w:rPr>
  </w:style>
  <w:style w:type="character" w:customStyle="1" w:styleId="aff8">
    <w:name w:val="Положение Знак"/>
    <w:link w:val="aff7"/>
    <w:locked/>
    <w:rsid w:val="00CF5457"/>
    <w:rPr>
      <w:rFonts w:ascii="Times New Roman" w:hAnsi="Times New Roman" w:cs="Times New Roman"/>
      <w:color w:val="000000"/>
      <w:sz w:val="24"/>
      <w:szCs w:val="24"/>
      <w:shd w:val="clear" w:color="auto" w:fill="FFFFFF"/>
      <w:lang w:eastAsia="ru-RU"/>
    </w:rPr>
  </w:style>
  <w:style w:type="paragraph" w:customStyle="1" w:styleId="7">
    <w:name w:val="Абзац списка7"/>
    <w:basedOn w:val="a0"/>
    <w:rsid w:val="00C12240"/>
    <w:pPr>
      <w:ind w:left="720"/>
      <w:contextualSpacing/>
    </w:pPr>
    <w:rPr>
      <w:rFonts w:eastAsia="Times New Roman"/>
    </w:rPr>
  </w:style>
  <w:style w:type="paragraph" w:customStyle="1" w:styleId="80">
    <w:name w:val="Абзац списка8"/>
    <w:basedOn w:val="a0"/>
    <w:rsid w:val="00404052"/>
    <w:pPr>
      <w:ind w:left="720"/>
      <w:contextualSpacing/>
    </w:pPr>
    <w:rPr>
      <w:rFonts w:eastAsia="Times New Roman"/>
    </w:rPr>
  </w:style>
  <w:style w:type="character" w:styleId="aff9">
    <w:name w:val="page number"/>
    <w:basedOn w:val="a1"/>
    <w:rsid w:val="00F37E73"/>
  </w:style>
  <w:style w:type="paragraph" w:customStyle="1" w:styleId="affa">
    <w:name w:val="Знак Знак Знак 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affb">
    <w:name w:val="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Title">
    <w:name w:val="ConsPlusTitle"/>
    <w:rsid w:val="00F37E73"/>
    <w:pPr>
      <w:widowControl w:val="0"/>
      <w:suppressAutoHyphens/>
      <w:autoSpaceDE w:val="0"/>
      <w:spacing w:after="0" w:line="240" w:lineRule="auto"/>
    </w:pPr>
    <w:rPr>
      <w:rFonts w:ascii="Arial" w:eastAsia="Arial" w:hAnsi="Arial" w:cs="Arial"/>
      <w:b/>
      <w:bCs/>
      <w:sz w:val="20"/>
      <w:szCs w:val="20"/>
      <w:lang w:eastAsia="ar-SA"/>
    </w:rPr>
  </w:style>
  <w:style w:type="paragraph" w:customStyle="1" w:styleId="1">
    <w:name w:val="Текст 1"/>
    <w:basedOn w:val="2"/>
    <w:rsid w:val="00F37E73"/>
    <w:pPr>
      <w:keepNext w:val="0"/>
      <w:widowControl w:val="0"/>
      <w:numPr>
        <w:ilvl w:val="1"/>
        <w:numId w:val="19"/>
      </w:numPr>
      <w:overflowPunct w:val="0"/>
      <w:autoSpaceDE w:val="0"/>
      <w:autoSpaceDN w:val="0"/>
      <w:adjustRightInd w:val="0"/>
      <w:spacing w:before="60" w:after="60"/>
    </w:pPr>
    <w:rPr>
      <w:b w:val="0"/>
      <w:bCs w:val="0"/>
    </w:rPr>
  </w:style>
  <w:style w:type="table" w:customStyle="1" w:styleId="15">
    <w:name w:val="Сетка таблицы1"/>
    <w:basedOn w:val="a2"/>
    <w:next w:val="aff4"/>
    <w:uiPriority w:val="59"/>
    <w:rsid w:val="00F37E73"/>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71">
    <w:name w:val="WW8Num71"/>
    <w:basedOn w:val="a3"/>
    <w:rsid w:val="00F37E73"/>
  </w:style>
  <w:style w:type="table" w:customStyle="1" w:styleId="26">
    <w:name w:val="Сетка таблицы2"/>
    <w:basedOn w:val="a2"/>
    <w:next w:val="aff4"/>
    <w:uiPriority w:val="59"/>
    <w:rsid w:val="00F37E73"/>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2"/>
    <w:next w:val="aff4"/>
    <w:uiPriority w:val="59"/>
    <w:rsid w:val="00F37E73"/>
    <w:pPr>
      <w:spacing w:beforeAutospacing="1" w:after="0" w:afterAutospacing="1" w:line="240" w:lineRule="auto"/>
      <w:ind w:firstLine="709"/>
      <w:jc w:val="both"/>
    </w:pPr>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body">
    <w:name w:val="Text body"/>
    <w:basedOn w:val="Standard"/>
    <w:rsid w:val="00AD566D"/>
    <w:pPr>
      <w:spacing w:after="120"/>
      <w:textAlignment w:val="baseline"/>
    </w:pPr>
  </w:style>
  <w:style w:type="paragraph" w:customStyle="1" w:styleId="9">
    <w:name w:val="Абзац списка9"/>
    <w:basedOn w:val="a0"/>
    <w:rsid w:val="003729E7"/>
    <w:pPr>
      <w:ind w:left="720"/>
      <w:contextualSpacing/>
    </w:pPr>
    <w:rPr>
      <w:rFonts w:eastAsia="Times New Roman"/>
    </w:rPr>
  </w:style>
  <w:style w:type="paragraph" w:customStyle="1" w:styleId="100">
    <w:name w:val="Абзац списка10"/>
    <w:basedOn w:val="a0"/>
    <w:rsid w:val="00655079"/>
    <w:pPr>
      <w:ind w:left="720"/>
      <w:contextualSpacing/>
    </w:pPr>
    <w:rPr>
      <w:rFonts w:eastAsia="Times New Roman"/>
    </w:rPr>
  </w:style>
  <w:style w:type="table" w:customStyle="1" w:styleId="40">
    <w:name w:val="Сетка таблицы4"/>
    <w:basedOn w:val="a2"/>
    <w:uiPriority w:val="59"/>
    <w:rsid w:val="003925D7"/>
    <w:pPr>
      <w:spacing w:before="100" w:beforeAutospacing="1" w:after="100" w:afterAutospacing="1" w:line="240" w:lineRule="auto"/>
      <w:ind w:firstLine="709"/>
      <w:jc w:val="both"/>
    </w:p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0">
    <w:name w:val="Сетка таблицы5"/>
    <w:basedOn w:val="a2"/>
    <w:uiPriority w:val="59"/>
    <w:rsid w:val="00867D3C"/>
    <w:pPr>
      <w:spacing w:after="0" w:line="240" w:lineRule="auto"/>
    </w:pPr>
    <w:rPr>
      <w:rFonts w:eastAsia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Абзац списка11"/>
    <w:basedOn w:val="a0"/>
    <w:rsid w:val="009C12BA"/>
    <w:pPr>
      <w:ind w:left="720"/>
      <w:contextualSpacing/>
    </w:pPr>
    <w:rPr>
      <w:rFonts w:eastAsia="Times New Roman"/>
    </w:rPr>
  </w:style>
  <w:style w:type="paragraph" w:customStyle="1" w:styleId="120">
    <w:name w:val="Абзац списка12"/>
    <w:basedOn w:val="a0"/>
    <w:rsid w:val="001B6845"/>
    <w:pPr>
      <w:ind w:left="720"/>
      <w:contextualSpacing/>
    </w:pPr>
    <w:rPr>
      <w:rFonts w:eastAsia="Times New Roman"/>
    </w:rPr>
  </w:style>
  <w:style w:type="paragraph" w:customStyle="1" w:styleId="130">
    <w:name w:val="Абзац списка13"/>
    <w:basedOn w:val="a0"/>
    <w:rsid w:val="00C3737F"/>
    <w:pPr>
      <w:ind w:left="720"/>
      <w:contextualSpacing/>
    </w:pPr>
    <w:rPr>
      <w:rFonts w:eastAsia="Times New Roman"/>
    </w:rPr>
  </w:style>
  <w:style w:type="paragraph" w:customStyle="1" w:styleId="140">
    <w:name w:val="Абзац списка14"/>
    <w:basedOn w:val="a0"/>
    <w:rsid w:val="00240EA4"/>
    <w:pPr>
      <w:ind w:left="720"/>
      <w:contextualSpacing/>
    </w:pPr>
    <w:rPr>
      <w:rFonts w:eastAsia="Times New Roman"/>
    </w:rPr>
  </w:style>
  <w:style w:type="paragraph" w:customStyle="1" w:styleId="FORMATTEXT">
    <w:name w:val=".FORMATTEXT"/>
    <w:rsid w:val="007926C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7">
    <w:name w:val="List 2"/>
    <w:basedOn w:val="a0"/>
    <w:uiPriority w:val="99"/>
    <w:unhideWhenUsed/>
    <w:rsid w:val="009711BD"/>
    <w:pPr>
      <w:ind w:left="566" w:hanging="283"/>
      <w:contextualSpacing/>
    </w:pPr>
  </w:style>
  <w:style w:type="table" w:customStyle="1" w:styleId="60">
    <w:name w:val="Сетка таблицы6"/>
    <w:basedOn w:val="a2"/>
    <w:next w:val="aff4"/>
    <w:uiPriority w:val="59"/>
    <w:rsid w:val="009711B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0">
    <w:name w:val="Абзац списка15"/>
    <w:basedOn w:val="a0"/>
    <w:rsid w:val="00A101D5"/>
    <w:pPr>
      <w:ind w:left="720"/>
      <w:contextualSpacing/>
    </w:pPr>
    <w:rPr>
      <w:rFonts w:eastAsia="Times New Roman"/>
    </w:rPr>
  </w:style>
  <w:style w:type="table" w:customStyle="1" w:styleId="70">
    <w:name w:val="Сетка таблицы7"/>
    <w:basedOn w:val="a2"/>
    <w:next w:val="aff4"/>
    <w:uiPriority w:val="59"/>
    <w:rsid w:val="0079772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Абзац списка16"/>
    <w:basedOn w:val="a0"/>
    <w:rsid w:val="002971F1"/>
    <w:pPr>
      <w:ind w:left="720"/>
      <w:contextualSpacing/>
    </w:pPr>
    <w:rPr>
      <w:rFonts w:eastAsia="Times New Roman"/>
    </w:rPr>
  </w:style>
  <w:style w:type="table" w:customStyle="1" w:styleId="81">
    <w:name w:val="Сетка таблицы8"/>
    <w:basedOn w:val="a2"/>
    <w:next w:val="aff4"/>
    <w:uiPriority w:val="59"/>
    <w:rsid w:val="00A724C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2"/>
    <w:next w:val="aff4"/>
    <w:uiPriority w:val="59"/>
    <w:rsid w:val="00A724C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
    <w:rsid w:val="00A724C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17">
    <w:name w:val="Абзац списка17"/>
    <w:basedOn w:val="a0"/>
    <w:rsid w:val="00275611"/>
    <w:pPr>
      <w:ind w:left="720"/>
      <w:contextualSpacing/>
    </w:pPr>
    <w:rPr>
      <w:rFonts w:eastAsia="Times New Roman"/>
    </w:rPr>
  </w:style>
  <w:style w:type="table" w:customStyle="1" w:styleId="101">
    <w:name w:val="Сетка таблицы10"/>
    <w:basedOn w:val="a2"/>
    <w:next w:val="aff4"/>
    <w:uiPriority w:val="59"/>
    <w:rsid w:val="009F526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2"/>
    <w:next w:val="aff4"/>
    <w:uiPriority w:val="59"/>
    <w:rsid w:val="009F526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8"/>
    <w:basedOn w:val="a0"/>
    <w:rsid w:val="00530EC4"/>
    <w:pPr>
      <w:ind w:left="720"/>
      <w:contextualSpacing/>
    </w:pPr>
    <w:rPr>
      <w:rFonts w:eastAsia="Times New Roman"/>
    </w:rPr>
  </w:style>
  <w:style w:type="table" w:customStyle="1" w:styleId="141">
    <w:name w:val="Сетка таблицы14"/>
    <w:basedOn w:val="a2"/>
    <w:next w:val="aff4"/>
    <w:uiPriority w:val="59"/>
    <w:rsid w:val="00E21F9E"/>
    <w:pPr>
      <w:spacing w:beforeAutospacing="1" w:after="0" w:afterAutospacing="1" w:line="240" w:lineRule="auto"/>
      <w:ind w:firstLine="709"/>
      <w:jc w:val="both"/>
    </w:pPr>
    <w:rPr>
      <w:rFonts w:eastAsiaTheme="minorHAn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9">
    <w:name w:val="Нет списка1"/>
    <w:next w:val="a3"/>
    <w:uiPriority w:val="99"/>
    <w:semiHidden/>
    <w:unhideWhenUsed/>
    <w:rsid w:val="00E21F9E"/>
  </w:style>
  <w:style w:type="table" w:customStyle="1" w:styleId="121">
    <w:name w:val="Сетка таблицы12"/>
    <w:basedOn w:val="a2"/>
    <w:next w:val="aff4"/>
    <w:uiPriority w:val="59"/>
    <w:rsid w:val="00E21F9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2"/>
    <w:next w:val="aff4"/>
    <w:uiPriority w:val="59"/>
    <w:rsid w:val="00E21F9E"/>
    <w:pPr>
      <w:spacing w:beforeAutospacing="1" w:after="0" w:afterAutospacing="1" w:line="240" w:lineRule="auto"/>
      <w:ind w:firstLine="709"/>
      <w:jc w:val="both"/>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next w:val="aff4"/>
    <w:uiPriority w:val="59"/>
    <w:rsid w:val="009E7D56"/>
    <w:pPr>
      <w:spacing w:beforeAutospacing="1" w:after="0" w:afterAutospacing="1" w:line="240" w:lineRule="auto"/>
      <w:ind w:firstLine="709"/>
      <w:jc w:val="both"/>
    </w:pPr>
    <w:rPr>
      <w:rFonts w:eastAsiaTheme="minorHAn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Сетка таблицы15"/>
    <w:basedOn w:val="a2"/>
    <w:next w:val="aff4"/>
    <w:uiPriority w:val="59"/>
    <w:rsid w:val="00A2589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0">
    <w:name w:val="Абзац списка19"/>
    <w:basedOn w:val="a0"/>
    <w:rsid w:val="007D405D"/>
    <w:pPr>
      <w:ind w:left="720"/>
      <w:contextualSpacing/>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57A4"/>
    <w:rPr>
      <w:rFonts w:ascii="Calibri" w:hAnsi="Calibri" w:cs="Times New Roman"/>
    </w:rPr>
  </w:style>
  <w:style w:type="paragraph" w:styleId="10">
    <w:name w:val="heading 1"/>
    <w:basedOn w:val="a0"/>
    <w:next w:val="a0"/>
    <w:link w:val="11"/>
    <w:uiPriority w:val="9"/>
    <w:qFormat/>
    <w:rsid w:val="00D318A9"/>
    <w:pPr>
      <w:keepNext/>
      <w:spacing w:before="240" w:after="60"/>
      <w:outlineLvl w:val="0"/>
    </w:pPr>
    <w:rPr>
      <w:rFonts w:ascii="Cambria" w:eastAsia="Times New Roman" w:hAnsi="Cambria"/>
      <w:b/>
      <w:bCs/>
      <w:kern w:val="32"/>
      <w:sz w:val="32"/>
      <w:szCs w:val="32"/>
    </w:rPr>
  </w:style>
  <w:style w:type="paragraph" w:styleId="2">
    <w:name w:val="heading 2"/>
    <w:basedOn w:val="a0"/>
    <w:next w:val="a0"/>
    <w:link w:val="20"/>
    <w:qFormat/>
    <w:rsid w:val="00D318A9"/>
    <w:pPr>
      <w:keepNext/>
      <w:spacing w:after="0" w:line="240" w:lineRule="auto"/>
      <w:jc w:val="both"/>
      <w:outlineLvl w:val="1"/>
    </w:pPr>
    <w:rPr>
      <w:rFonts w:ascii="Times New Roman" w:eastAsia="Times New Roman" w:hAnsi="Times New Roman"/>
      <w:b/>
      <w:bCs/>
      <w:sz w:val="24"/>
      <w:szCs w:val="20"/>
      <w:lang w:eastAsia="ru-RU"/>
    </w:rPr>
  </w:style>
  <w:style w:type="paragraph" w:styleId="3">
    <w:name w:val="heading 3"/>
    <w:basedOn w:val="a0"/>
    <w:next w:val="a0"/>
    <w:link w:val="30"/>
    <w:qFormat/>
    <w:rsid w:val="00D318A9"/>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D318A9"/>
    <w:rPr>
      <w:rFonts w:ascii="Cambria" w:eastAsia="Times New Roman" w:hAnsi="Cambria" w:cs="Times New Roman"/>
      <w:b/>
      <w:bCs/>
      <w:kern w:val="32"/>
      <w:sz w:val="32"/>
      <w:szCs w:val="32"/>
    </w:rPr>
  </w:style>
  <w:style w:type="character" w:customStyle="1" w:styleId="20">
    <w:name w:val="Заголовок 2 Знак"/>
    <w:basedOn w:val="a1"/>
    <w:link w:val="2"/>
    <w:rsid w:val="00D318A9"/>
    <w:rPr>
      <w:rFonts w:ascii="Times New Roman" w:eastAsia="Times New Roman" w:hAnsi="Times New Roman" w:cs="Times New Roman"/>
      <w:b/>
      <w:bCs/>
      <w:sz w:val="24"/>
      <w:szCs w:val="20"/>
      <w:lang w:eastAsia="ru-RU"/>
    </w:rPr>
  </w:style>
  <w:style w:type="character" w:customStyle="1" w:styleId="30">
    <w:name w:val="Заголовок 3 Знак"/>
    <w:basedOn w:val="a1"/>
    <w:link w:val="3"/>
    <w:rsid w:val="00D318A9"/>
    <w:rPr>
      <w:rFonts w:ascii="Arial" w:eastAsia="Calibri" w:hAnsi="Arial" w:cs="Arial"/>
      <w:b/>
      <w:bCs/>
      <w:sz w:val="26"/>
      <w:szCs w:val="26"/>
    </w:rPr>
  </w:style>
  <w:style w:type="paragraph" w:styleId="a4">
    <w:name w:val="Title"/>
    <w:basedOn w:val="a0"/>
    <w:link w:val="a5"/>
    <w:qFormat/>
    <w:rsid w:val="00D318A9"/>
    <w:pPr>
      <w:spacing w:after="0" w:line="240" w:lineRule="auto"/>
      <w:jc w:val="center"/>
    </w:pPr>
    <w:rPr>
      <w:rFonts w:ascii="Times New Roman" w:eastAsia="Times New Roman" w:hAnsi="Times New Roman"/>
      <w:b/>
      <w:sz w:val="24"/>
      <w:szCs w:val="20"/>
      <w:lang w:eastAsia="ru-RU"/>
    </w:rPr>
  </w:style>
  <w:style w:type="character" w:customStyle="1" w:styleId="a5">
    <w:name w:val="Название Знак"/>
    <w:basedOn w:val="a1"/>
    <w:link w:val="a4"/>
    <w:rsid w:val="00D318A9"/>
    <w:rPr>
      <w:rFonts w:ascii="Times New Roman" w:eastAsia="Times New Roman" w:hAnsi="Times New Roman" w:cs="Times New Roman"/>
      <w:b/>
      <w:sz w:val="24"/>
      <w:szCs w:val="20"/>
      <w:lang w:eastAsia="ru-RU"/>
    </w:rPr>
  </w:style>
  <w:style w:type="character" w:styleId="a6">
    <w:name w:val="Strong"/>
    <w:qFormat/>
    <w:rsid w:val="00D318A9"/>
    <w:rPr>
      <w:b/>
      <w:bCs/>
    </w:rPr>
  </w:style>
  <w:style w:type="paragraph" w:styleId="a7">
    <w:name w:val="No Spacing"/>
    <w:uiPriority w:val="99"/>
    <w:qFormat/>
    <w:rsid w:val="00D318A9"/>
    <w:pPr>
      <w:spacing w:after="0" w:line="240" w:lineRule="auto"/>
    </w:pPr>
    <w:rPr>
      <w:rFonts w:ascii="Calibri" w:eastAsia="Times New Roman" w:hAnsi="Calibri" w:cs="Times New Roman"/>
      <w:lang w:eastAsia="ru-RU"/>
    </w:rPr>
  </w:style>
  <w:style w:type="paragraph" w:styleId="a8">
    <w:name w:val="List Paragraph"/>
    <w:basedOn w:val="a0"/>
    <w:uiPriority w:val="34"/>
    <w:qFormat/>
    <w:rsid w:val="00D318A9"/>
    <w:pPr>
      <w:ind w:left="720"/>
      <w:contextualSpacing/>
    </w:pPr>
  </w:style>
  <w:style w:type="character" w:styleId="a9">
    <w:name w:val="Hyperlink"/>
    <w:basedOn w:val="a1"/>
    <w:unhideWhenUsed/>
    <w:rsid w:val="007E57A4"/>
    <w:rPr>
      <w:color w:val="336666"/>
      <w:u w:val="single"/>
    </w:rPr>
  </w:style>
  <w:style w:type="character" w:styleId="aa">
    <w:name w:val="FollowedHyperlink"/>
    <w:basedOn w:val="a1"/>
    <w:uiPriority w:val="99"/>
    <w:semiHidden/>
    <w:unhideWhenUsed/>
    <w:rsid w:val="007E57A4"/>
    <w:rPr>
      <w:color w:val="800080" w:themeColor="followedHyperlink"/>
      <w:u w:val="single"/>
    </w:rPr>
  </w:style>
  <w:style w:type="paragraph" w:styleId="ab">
    <w:name w:val="Normal (Web)"/>
    <w:basedOn w:val="a0"/>
    <w:link w:val="ac"/>
    <w:unhideWhenUsed/>
    <w:rsid w:val="007E57A4"/>
    <w:pPr>
      <w:spacing w:after="75" w:line="240" w:lineRule="auto"/>
    </w:pPr>
    <w:rPr>
      <w:rFonts w:ascii="Times New Roman" w:eastAsia="Times New Roman" w:hAnsi="Times New Roman"/>
      <w:sz w:val="24"/>
      <w:szCs w:val="24"/>
      <w:lang w:eastAsia="ru-RU"/>
    </w:rPr>
  </w:style>
  <w:style w:type="paragraph" w:styleId="ad">
    <w:name w:val="annotation text"/>
    <w:basedOn w:val="a0"/>
    <w:link w:val="ae"/>
    <w:uiPriority w:val="99"/>
    <w:semiHidden/>
    <w:unhideWhenUsed/>
    <w:rsid w:val="007E57A4"/>
    <w:pPr>
      <w:spacing w:line="240" w:lineRule="auto"/>
    </w:pPr>
    <w:rPr>
      <w:sz w:val="20"/>
      <w:szCs w:val="20"/>
    </w:rPr>
  </w:style>
  <w:style w:type="character" w:customStyle="1" w:styleId="ae">
    <w:name w:val="Текст примечания Знак"/>
    <w:basedOn w:val="a1"/>
    <w:link w:val="ad"/>
    <w:uiPriority w:val="99"/>
    <w:semiHidden/>
    <w:rsid w:val="007E57A4"/>
    <w:rPr>
      <w:rFonts w:ascii="Calibri" w:hAnsi="Calibri" w:cs="Times New Roman"/>
      <w:sz w:val="20"/>
      <w:szCs w:val="20"/>
    </w:rPr>
  </w:style>
  <w:style w:type="paragraph" w:styleId="af">
    <w:name w:val="header"/>
    <w:basedOn w:val="a0"/>
    <w:link w:val="af0"/>
    <w:uiPriority w:val="99"/>
    <w:unhideWhenUsed/>
    <w:rsid w:val="007E57A4"/>
    <w:pPr>
      <w:tabs>
        <w:tab w:val="center" w:pos="4677"/>
        <w:tab w:val="right" w:pos="9355"/>
      </w:tabs>
      <w:spacing w:after="0" w:line="240" w:lineRule="auto"/>
    </w:pPr>
  </w:style>
  <w:style w:type="character" w:customStyle="1" w:styleId="af0">
    <w:name w:val="Верхний колонтитул Знак"/>
    <w:basedOn w:val="a1"/>
    <w:link w:val="af"/>
    <w:uiPriority w:val="99"/>
    <w:rsid w:val="007E57A4"/>
    <w:rPr>
      <w:rFonts w:ascii="Calibri" w:hAnsi="Calibri" w:cs="Times New Roman"/>
    </w:rPr>
  </w:style>
  <w:style w:type="paragraph" w:styleId="af1">
    <w:name w:val="footer"/>
    <w:basedOn w:val="a0"/>
    <w:link w:val="af2"/>
    <w:uiPriority w:val="99"/>
    <w:unhideWhenUsed/>
    <w:rsid w:val="007E57A4"/>
    <w:pPr>
      <w:tabs>
        <w:tab w:val="center" w:pos="4153"/>
        <w:tab w:val="right" w:pos="8306"/>
      </w:tabs>
      <w:suppressAutoHyphens/>
      <w:spacing w:after="0" w:line="240" w:lineRule="auto"/>
    </w:pPr>
    <w:rPr>
      <w:rFonts w:ascii="Times New Roman" w:eastAsia="Times New Roman" w:hAnsi="Times New Roman"/>
      <w:sz w:val="20"/>
      <w:szCs w:val="20"/>
      <w:lang w:eastAsia="ar-SA"/>
    </w:rPr>
  </w:style>
  <w:style w:type="character" w:customStyle="1" w:styleId="af2">
    <w:name w:val="Нижний колонтитул Знак"/>
    <w:basedOn w:val="a1"/>
    <w:link w:val="af1"/>
    <w:uiPriority w:val="99"/>
    <w:rsid w:val="007E57A4"/>
    <w:rPr>
      <w:rFonts w:ascii="Times New Roman" w:eastAsia="Times New Roman" w:hAnsi="Times New Roman" w:cs="Times New Roman"/>
      <w:sz w:val="20"/>
      <w:szCs w:val="20"/>
      <w:lang w:eastAsia="ar-SA"/>
    </w:rPr>
  </w:style>
  <w:style w:type="paragraph" w:styleId="af3">
    <w:name w:val="List"/>
    <w:basedOn w:val="a0"/>
    <w:unhideWhenUsed/>
    <w:rsid w:val="007E57A4"/>
    <w:pPr>
      <w:spacing w:after="0" w:line="240" w:lineRule="auto"/>
      <w:ind w:left="283" w:hanging="283"/>
    </w:pPr>
    <w:rPr>
      <w:rFonts w:ascii="Times New Roman" w:eastAsia="Times New Roman" w:hAnsi="Times New Roman"/>
      <w:sz w:val="24"/>
      <w:szCs w:val="24"/>
      <w:lang w:eastAsia="ru-RU"/>
    </w:rPr>
  </w:style>
  <w:style w:type="paragraph" w:styleId="af4">
    <w:name w:val="Body Text"/>
    <w:basedOn w:val="a0"/>
    <w:link w:val="af5"/>
    <w:uiPriority w:val="99"/>
    <w:unhideWhenUsed/>
    <w:rsid w:val="007E57A4"/>
    <w:pPr>
      <w:spacing w:after="120"/>
    </w:pPr>
  </w:style>
  <w:style w:type="character" w:customStyle="1" w:styleId="af5">
    <w:name w:val="Основной текст Знак"/>
    <w:basedOn w:val="a1"/>
    <w:link w:val="af4"/>
    <w:uiPriority w:val="99"/>
    <w:rsid w:val="007E57A4"/>
    <w:rPr>
      <w:rFonts w:ascii="Calibri" w:hAnsi="Calibri" w:cs="Times New Roman"/>
    </w:rPr>
  </w:style>
  <w:style w:type="paragraph" w:styleId="af6">
    <w:name w:val="Body Text Indent"/>
    <w:basedOn w:val="a0"/>
    <w:link w:val="af7"/>
    <w:unhideWhenUsed/>
    <w:rsid w:val="007E57A4"/>
    <w:pPr>
      <w:spacing w:after="0" w:line="240" w:lineRule="auto"/>
      <w:ind w:left="31"/>
      <w:jc w:val="both"/>
    </w:pPr>
    <w:rPr>
      <w:rFonts w:ascii="Times New Roman" w:eastAsia="Times New Roman" w:hAnsi="Times New Roman"/>
      <w:sz w:val="20"/>
      <w:szCs w:val="20"/>
      <w:lang w:eastAsia="ru-RU"/>
    </w:rPr>
  </w:style>
  <w:style w:type="character" w:customStyle="1" w:styleId="af7">
    <w:name w:val="Основной текст с отступом Знак"/>
    <w:basedOn w:val="a1"/>
    <w:link w:val="af6"/>
    <w:rsid w:val="007E57A4"/>
    <w:rPr>
      <w:rFonts w:ascii="Times New Roman" w:eastAsia="Times New Roman" w:hAnsi="Times New Roman" w:cs="Times New Roman"/>
      <w:sz w:val="20"/>
      <w:szCs w:val="20"/>
      <w:lang w:eastAsia="ru-RU"/>
    </w:rPr>
  </w:style>
  <w:style w:type="paragraph" w:styleId="21">
    <w:name w:val="Body Text 2"/>
    <w:basedOn w:val="a0"/>
    <w:link w:val="22"/>
    <w:unhideWhenUsed/>
    <w:rsid w:val="007E57A4"/>
    <w:pPr>
      <w:spacing w:after="120" w:line="480" w:lineRule="auto"/>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7E57A4"/>
    <w:rPr>
      <w:rFonts w:ascii="Times New Roman" w:eastAsia="Times New Roman" w:hAnsi="Times New Roman" w:cs="Times New Roman"/>
      <w:sz w:val="20"/>
      <w:szCs w:val="20"/>
      <w:lang w:eastAsia="ru-RU"/>
    </w:rPr>
  </w:style>
  <w:style w:type="paragraph" w:styleId="31">
    <w:name w:val="Body Text 3"/>
    <w:basedOn w:val="a0"/>
    <w:link w:val="32"/>
    <w:unhideWhenUsed/>
    <w:rsid w:val="007E57A4"/>
    <w:pPr>
      <w:spacing w:after="120"/>
    </w:pPr>
    <w:rPr>
      <w:sz w:val="16"/>
      <w:szCs w:val="16"/>
    </w:rPr>
  </w:style>
  <w:style w:type="character" w:customStyle="1" w:styleId="32">
    <w:name w:val="Основной текст 3 Знак"/>
    <w:basedOn w:val="a1"/>
    <w:link w:val="31"/>
    <w:rsid w:val="007E57A4"/>
    <w:rPr>
      <w:rFonts w:ascii="Calibri" w:hAnsi="Calibri" w:cs="Times New Roman"/>
      <w:sz w:val="16"/>
      <w:szCs w:val="16"/>
    </w:rPr>
  </w:style>
  <w:style w:type="paragraph" w:styleId="23">
    <w:name w:val="Body Text Indent 2"/>
    <w:basedOn w:val="a0"/>
    <w:link w:val="24"/>
    <w:unhideWhenUsed/>
    <w:rsid w:val="007E57A4"/>
    <w:pPr>
      <w:spacing w:after="120" w:line="480" w:lineRule="auto"/>
      <w:ind w:left="283" w:firstLine="567"/>
      <w:jc w:val="both"/>
    </w:pPr>
    <w:rPr>
      <w:rFonts w:ascii="Times New Roman" w:eastAsia="Times New Roman" w:hAnsi="Times New Roman"/>
      <w:sz w:val="24"/>
      <w:szCs w:val="24"/>
      <w:lang w:eastAsia="ru-RU"/>
    </w:rPr>
  </w:style>
  <w:style w:type="character" w:customStyle="1" w:styleId="24">
    <w:name w:val="Основной текст с отступом 2 Знак"/>
    <w:basedOn w:val="a1"/>
    <w:link w:val="23"/>
    <w:rsid w:val="007E57A4"/>
    <w:rPr>
      <w:rFonts w:ascii="Times New Roman" w:eastAsia="Times New Roman" w:hAnsi="Times New Roman" w:cs="Times New Roman"/>
      <w:sz w:val="24"/>
      <w:szCs w:val="24"/>
      <w:lang w:eastAsia="ru-RU"/>
    </w:rPr>
  </w:style>
  <w:style w:type="paragraph" w:styleId="33">
    <w:name w:val="Body Text Indent 3"/>
    <w:basedOn w:val="a0"/>
    <w:link w:val="34"/>
    <w:uiPriority w:val="99"/>
    <w:unhideWhenUsed/>
    <w:rsid w:val="007E57A4"/>
    <w:pPr>
      <w:spacing w:after="120"/>
      <w:ind w:left="283"/>
    </w:pPr>
    <w:rPr>
      <w:sz w:val="16"/>
      <w:szCs w:val="16"/>
    </w:rPr>
  </w:style>
  <w:style w:type="character" w:customStyle="1" w:styleId="34">
    <w:name w:val="Основной текст с отступом 3 Знак"/>
    <w:basedOn w:val="a1"/>
    <w:link w:val="33"/>
    <w:uiPriority w:val="99"/>
    <w:rsid w:val="007E57A4"/>
    <w:rPr>
      <w:rFonts w:ascii="Calibri" w:hAnsi="Calibri" w:cs="Times New Roman"/>
      <w:sz w:val="16"/>
      <w:szCs w:val="16"/>
    </w:rPr>
  </w:style>
  <w:style w:type="paragraph" w:styleId="af8">
    <w:name w:val="Plain Text"/>
    <w:basedOn w:val="a0"/>
    <w:link w:val="af9"/>
    <w:unhideWhenUsed/>
    <w:rsid w:val="007E57A4"/>
    <w:pPr>
      <w:spacing w:after="0" w:line="240" w:lineRule="auto"/>
    </w:pPr>
    <w:rPr>
      <w:rFonts w:ascii="Courier New" w:eastAsia="Times New Roman" w:hAnsi="Courier New" w:cs="Courier New"/>
      <w:sz w:val="20"/>
      <w:szCs w:val="20"/>
      <w:lang w:eastAsia="ru-RU"/>
    </w:rPr>
  </w:style>
  <w:style w:type="character" w:customStyle="1" w:styleId="af9">
    <w:name w:val="Текст Знак"/>
    <w:basedOn w:val="a1"/>
    <w:link w:val="af8"/>
    <w:rsid w:val="007E57A4"/>
    <w:rPr>
      <w:rFonts w:ascii="Courier New" w:eastAsia="Times New Roman" w:hAnsi="Courier New" w:cs="Courier New"/>
      <w:sz w:val="20"/>
      <w:szCs w:val="20"/>
      <w:lang w:eastAsia="ru-RU"/>
    </w:rPr>
  </w:style>
  <w:style w:type="paragraph" w:styleId="afa">
    <w:name w:val="annotation subject"/>
    <w:basedOn w:val="ad"/>
    <w:next w:val="ad"/>
    <w:link w:val="afb"/>
    <w:uiPriority w:val="99"/>
    <w:semiHidden/>
    <w:unhideWhenUsed/>
    <w:rsid w:val="007E57A4"/>
    <w:rPr>
      <w:b/>
      <w:bCs/>
    </w:rPr>
  </w:style>
  <w:style w:type="character" w:customStyle="1" w:styleId="afb">
    <w:name w:val="Тема примечания Знак"/>
    <w:basedOn w:val="ae"/>
    <w:link w:val="afa"/>
    <w:uiPriority w:val="99"/>
    <w:semiHidden/>
    <w:rsid w:val="007E57A4"/>
    <w:rPr>
      <w:rFonts w:ascii="Calibri" w:hAnsi="Calibri" w:cs="Times New Roman"/>
      <w:b/>
      <w:bCs/>
      <w:sz w:val="20"/>
      <w:szCs w:val="20"/>
    </w:rPr>
  </w:style>
  <w:style w:type="paragraph" w:styleId="afc">
    <w:name w:val="Balloon Text"/>
    <w:basedOn w:val="a0"/>
    <w:link w:val="afd"/>
    <w:uiPriority w:val="99"/>
    <w:semiHidden/>
    <w:unhideWhenUsed/>
    <w:rsid w:val="007E57A4"/>
    <w:pPr>
      <w:spacing w:after="0" w:line="240" w:lineRule="auto"/>
    </w:pPr>
    <w:rPr>
      <w:rFonts w:ascii="Tahoma" w:hAnsi="Tahoma" w:cs="Tahoma"/>
      <w:sz w:val="16"/>
      <w:szCs w:val="16"/>
    </w:rPr>
  </w:style>
  <w:style w:type="character" w:customStyle="1" w:styleId="afd">
    <w:name w:val="Текст выноски Знак"/>
    <w:basedOn w:val="a1"/>
    <w:link w:val="afc"/>
    <w:uiPriority w:val="99"/>
    <w:semiHidden/>
    <w:rsid w:val="007E57A4"/>
    <w:rPr>
      <w:rFonts w:ascii="Tahoma" w:hAnsi="Tahoma" w:cs="Tahoma"/>
      <w:sz w:val="16"/>
      <w:szCs w:val="16"/>
    </w:rPr>
  </w:style>
  <w:style w:type="paragraph" w:customStyle="1" w:styleId="ConsNormal">
    <w:name w:val="ConsNormal"/>
    <w:rsid w:val="007E57A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0"/>
    <w:rsid w:val="007E57A4"/>
    <w:pPr>
      <w:widowControl w:val="0"/>
      <w:spacing w:after="0" w:line="240" w:lineRule="auto"/>
      <w:ind w:firstLine="709"/>
      <w:jc w:val="both"/>
    </w:pPr>
    <w:rPr>
      <w:rFonts w:ascii="Times New Roman" w:eastAsia="Times New Roman" w:hAnsi="Times New Roman"/>
      <w:szCs w:val="20"/>
      <w:lang w:eastAsia="ru-RU"/>
    </w:rPr>
  </w:style>
  <w:style w:type="paragraph" w:customStyle="1" w:styleId="310">
    <w:name w:val="Основной текст 31"/>
    <w:basedOn w:val="a0"/>
    <w:rsid w:val="007E57A4"/>
    <w:pPr>
      <w:widowControl w:val="0"/>
      <w:suppressAutoHyphens/>
      <w:autoSpaceDE w:val="0"/>
      <w:spacing w:after="120" w:line="240" w:lineRule="auto"/>
    </w:pPr>
    <w:rPr>
      <w:rFonts w:ascii="Times New Roman" w:eastAsia="Times New Roman" w:hAnsi="Times New Roman"/>
      <w:sz w:val="16"/>
      <w:szCs w:val="16"/>
      <w:lang w:eastAsia="ar-SA"/>
    </w:rPr>
  </w:style>
  <w:style w:type="paragraph" w:customStyle="1" w:styleId="MainText">
    <w:name w:val="MainText"/>
    <w:rsid w:val="007E57A4"/>
    <w:pPr>
      <w:overflowPunct w:val="0"/>
      <w:autoSpaceDE w:val="0"/>
      <w:autoSpaceDN w:val="0"/>
      <w:adjustRightInd w:val="0"/>
      <w:spacing w:after="0" w:line="240" w:lineRule="auto"/>
      <w:ind w:firstLine="567"/>
      <w:jc w:val="both"/>
    </w:pPr>
    <w:rPr>
      <w:rFonts w:ascii="PragmaticaC" w:eastAsia="Times New Roman" w:hAnsi="PragmaticaC" w:cs="Times New Roman"/>
      <w:color w:val="000000"/>
      <w:sz w:val="19"/>
      <w:szCs w:val="20"/>
      <w:lang w:val="en-US" w:eastAsia="ru-RU"/>
    </w:rPr>
  </w:style>
  <w:style w:type="paragraph" w:customStyle="1" w:styleId="BodyTextIndent22">
    <w:name w:val="Body Text Indent 22"/>
    <w:basedOn w:val="a0"/>
    <w:rsid w:val="007E57A4"/>
    <w:pPr>
      <w:widowControl w:val="0"/>
      <w:spacing w:after="0" w:line="240" w:lineRule="auto"/>
      <w:ind w:firstLine="709"/>
    </w:pPr>
    <w:rPr>
      <w:rFonts w:ascii="Times New Roman" w:eastAsia="Times New Roman" w:hAnsi="Times New Roman"/>
      <w:szCs w:val="20"/>
      <w:lang w:eastAsia="ru-RU"/>
    </w:rPr>
  </w:style>
  <w:style w:type="paragraph" w:customStyle="1" w:styleId="afe">
    <w:name w:val="Стиль"/>
    <w:rsid w:val="007E57A4"/>
    <w:pPr>
      <w:widowControl w:val="0"/>
      <w:spacing w:after="0" w:line="240" w:lineRule="auto"/>
    </w:pPr>
    <w:rPr>
      <w:rFonts w:ascii="Courier New" w:eastAsia="Times New Roman" w:hAnsi="Courier New" w:cs="Times New Roman"/>
      <w:spacing w:val="-1"/>
      <w:kern w:val="3276"/>
      <w:position w:val="-1"/>
      <w:sz w:val="3276"/>
      <w:szCs w:val="20"/>
      <w:u w:val="single"/>
      <w:lang w:eastAsia="ru-RU"/>
    </w:rPr>
  </w:style>
  <w:style w:type="paragraph" w:customStyle="1" w:styleId="12">
    <w:name w:val="Стиль1"/>
    <w:basedOn w:val="a0"/>
    <w:rsid w:val="007E57A4"/>
    <w:pPr>
      <w:tabs>
        <w:tab w:val="left" w:pos="426"/>
      </w:tabs>
      <w:suppressAutoHyphens/>
      <w:spacing w:after="0"/>
      <w:ind w:left="-426"/>
      <w:jc w:val="both"/>
    </w:pPr>
    <w:rPr>
      <w:rFonts w:ascii="Times New Roman" w:eastAsia="Times New Roman" w:hAnsi="Times New Roman"/>
      <w:sz w:val="21"/>
      <w:szCs w:val="21"/>
      <w:lang w:eastAsia="ar-SA"/>
    </w:rPr>
  </w:style>
  <w:style w:type="paragraph" w:customStyle="1" w:styleId="13">
    <w:name w:val="Стиль Стиль1 + Изумрудный"/>
    <w:basedOn w:val="12"/>
    <w:rsid w:val="007E57A4"/>
    <w:pPr>
      <w:tabs>
        <w:tab w:val="clear" w:pos="426"/>
        <w:tab w:val="left" w:pos="4962"/>
        <w:tab w:val="left" w:pos="6663"/>
        <w:tab w:val="left" w:pos="7655"/>
        <w:tab w:val="left" w:pos="7797"/>
      </w:tabs>
      <w:spacing w:before="40" w:after="80" w:line="360" w:lineRule="auto"/>
      <w:ind w:left="0"/>
      <w:jc w:val="left"/>
    </w:pPr>
    <w:rPr>
      <w:color w:val="339966"/>
      <w:sz w:val="24"/>
      <w:szCs w:val="20"/>
    </w:rPr>
  </w:style>
  <w:style w:type="paragraph" w:customStyle="1" w:styleId="211">
    <w:name w:val="Основной текст 211"/>
    <w:basedOn w:val="a0"/>
    <w:rsid w:val="007E57A4"/>
    <w:pPr>
      <w:widowControl w:val="0"/>
      <w:spacing w:after="0" w:line="240" w:lineRule="auto"/>
      <w:jc w:val="both"/>
    </w:pPr>
    <w:rPr>
      <w:rFonts w:ascii="Times New Roman" w:eastAsia="Times New Roman" w:hAnsi="Times New Roman"/>
      <w:szCs w:val="20"/>
      <w:lang w:eastAsia="ru-RU"/>
    </w:rPr>
  </w:style>
  <w:style w:type="paragraph" w:customStyle="1" w:styleId="ConsPlusNormal">
    <w:name w:val="ConsPlusNormal"/>
    <w:rsid w:val="007E57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C-paragrahinNotes">
    <w:name w:val="ABC - paragrah in Notes"/>
    <w:uiPriority w:val="99"/>
    <w:rsid w:val="007E57A4"/>
    <w:pPr>
      <w:autoSpaceDE w:val="0"/>
      <w:autoSpaceDN w:val="0"/>
      <w:spacing w:after="240" w:line="240" w:lineRule="auto"/>
      <w:jc w:val="both"/>
    </w:pPr>
    <w:rPr>
      <w:rFonts w:ascii="Times New Roman" w:eastAsia="Times New Roman" w:hAnsi="Times New Roman" w:cs="Times New Roman"/>
      <w:sz w:val="20"/>
      <w:szCs w:val="20"/>
      <w:lang w:val="en-GB" w:eastAsia="ru-RU"/>
    </w:rPr>
  </w:style>
  <w:style w:type="paragraph" w:customStyle="1" w:styleId="aff">
    <w:name w:val="Обычный + по ширине"/>
    <w:aliases w:val="Первая строка:  1,25 см"/>
    <w:basedOn w:val="a0"/>
    <w:rsid w:val="007E57A4"/>
    <w:pPr>
      <w:spacing w:after="0" w:line="240" w:lineRule="auto"/>
      <w:ind w:firstLine="708"/>
      <w:jc w:val="both"/>
    </w:pPr>
    <w:rPr>
      <w:rFonts w:ascii="Times New Roman" w:eastAsia="Times New Roman" w:hAnsi="Times New Roman"/>
      <w:lang w:eastAsia="ru-RU"/>
    </w:rPr>
  </w:style>
  <w:style w:type="paragraph" w:customStyle="1" w:styleId="ConsNonformat">
    <w:name w:val="ConsNonformat"/>
    <w:rsid w:val="007E57A4"/>
    <w:pPr>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aff0">
    <w:name w:val="Знак Знак Знак 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aff1">
    <w:name w:val="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MSNEW1">
    <w:name w:val="MS_NEW_1"/>
    <w:basedOn w:val="a0"/>
    <w:next w:val="a0"/>
    <w:rsid w:val="007E57A4"/>
    <w:pPr>
      <w:tabs>
        <w:tab w:val="left" w:pos="1525"/>
        <w:tab w:val="center" w:pos="7710"/>
      </w:tabs>
      <w:overflowPunct w:val="0"/>
      <w:autoSpaceDE w:val="0"/>
      <w:autoSpaceDN w:val="0"/>
      <w:adjustRightInd w:val="0"/>
      <w:spacing w:before="43" w:after="0" w:line="240" w:lineRule="auto"/>
      <w:ind w:left="1531" w:right="57" w:hanging="1531"/>
    </w:pPr>
    <w:rPr>
      <w:rFonts w:ascii="PragmaticaC" w:eastAsia="Times New Roman" w:hAnsi="PragmaticaC"/>
      <w:sz w:val="19"/>
      <w:szCs w:val="20"/>
      <w:lang w:val="en-US"/>
    </w:rPr>
  </w:style>
  <w:style w:type="paragraph" w:customStyle="1" w:styleId="MSNEW0">
    <w:name w:val="MS_NEW_0"/>
    <w:basedOn w:val="a0"/>
    <w:next w:val="a0"/>
    <w:rsid w:val="007E57A4"/>
    <w:pPr>
      <w:tabs>
        <w:tab w:val="left" w:pos="1525"/>
        <w:tab w:val="center" w:pos="7710"/>
      </w:tabs>
      <w:overflowPunct w:val="0"/>
      <w:autoSpaceDE w:val="0"/>
      <w:autoSpaceDN w:val="0"/>
      <w:adjustRightInd w:val="0"/>
      <w:spacing w:before="156" w:after="0" w:line="240" w:lineRule="auto"/>
      <w:ind w:left="1531" w:right="57" w:hanging="1531"/>
    </w:pPr>
    <w:rPr>
      <w:rFonts w:ascii="PragmaticaC" w:eastAsia="Times New Roman" w:hAnsi="PragmaticaC"/>
      <w:sz w:val="19"/>
      <w:szCs w:val="20"/>
      <w:lang w:val="en-US"/>
    </w:rPr>
  </w:style>
  <w:style w:type="paragraph" w:customStyle="1" w:styleId="a">
    <w:name w:val="!Список"/>
    <w:basedOn w:val="a0"/>
    <w:next w:val="af3"/>
    <w:autoRedefine/>
    <w:rsid w:val="007E57A4"/>
    <w:pPr>
      <w:widowControl w:val="0"/>
      <w:numPr>
        <w:ilvl w:val="1"/>
        <w:numId w:val="1"/>
      </w:numPr>
      <w:shd w:val="clear" w:color="auto" w:fill="FFFFFF"/>
      <w:tabs>
        <w:tab w:val="left" w:pos="851"/>
      </w:tabs>
      <w:autoSpaceDE w:val="0"/>
      <w:autoSpaceDN w:val="0"/>
      <w:adjustRightInd w:val="0"/>
      <w:spacing w:after="0" w:line="240" w:lineRule="auto"/>
    </w:pPr>
    <w:rPr>
      <w:rFonts w:ascii="Times New Roman" w:eastAsia="Times New Roman" w:hAnsi="Times New Roman"/>
      <w:color w:val="000000"/>
      <w:spacing w:val="-4"/>
      <w:sz w:val="28"/>
      <w:szCs w:val="28"/>
      <w:lang w:eastAsia="ru-RU"/>
    </w:rPr>
  </w:style>
  <w:style w:type="character" w:styleId="aff2">
    <w:name w:val="annotation reference"/>
    <w:basedOn w:val="a1"/>
    <w:uiPriority w:val="99"/>
    <w:semiHidden/>
    <w:unhideWhenUsed/>
    <w:rsid w:val="007E57A4"/>
    <w:rPr>
      <w:sz w:val="16"/>
      <w:szCs w:val="16"/>
    </w:rPr>
  </w:style>
  <w:style w:type="character" w:customStyle="1" w:styleId="aff3">
    <w:name w:val="Цветовое выделение"/>
    <w:rsid w:val="007E57A4"/>
    <w:rPr>
      <w:b/>
      <w:bCs/>
      <w:color w:val="000080"/>
      <w:sz w:val="20"/>
      <w:szCs w:val="20"/>
    </w:rPr>
  </w:style>
  <w:style w:type="table" w:styleId="aff4">
    <w:name w:val="Table Grid"/>
    <w:basedOn w:val="a2"/>
    <w:uiPriority w:val="59"/>
    <w:rsid w:val="007E57A4"/>
    <w:pPr>
      <w:spacing w:after="0" w:line="240" w:lineRule="auto"/>
    </w:pPr>
    <w:rPr>
      <w:rFonts w:ascii="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C65EE3"/>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ConsPlusNonformat">
    <w:name w:val="ConsPlusNonformat"/>
    <w:uiPriority w:val="99"/>
    <w:rsid w:val="00A5518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Абзац списка1"/>
    <w:basedOn w:val="a0"/>
    <w:rsid w:val="00A55187"/>
    <w:pPr>
      <w:ind w:left="720"/>
      <w:contextualSpacing/>
    </w:pPr>
    <w:rPr>
      <w:rFonts w:eastAsia="Times New Roman"/>
    </w:rPr>
  </w:style>
  <w:style w:type="numbering" w:customStyle="1" w:styleId="WW8Num4">
    <w:name w:val="WW8Num4"/>
    <w:rsid w:val="00A55187"/>
    <w:pPr>
      <w:numPr>
        <w:numId w:val="3"/>
      </w:numPr>
    </w:pPr>
  </w:style>
  <w:style w:type="numbering" w:customStyle="1" w:styleId="WW8Num14">
    <w:name w:val="WW8Num14"/>
    <w:rsid w:val="00A55187"/>
    <w:pPr>
      <w:numPr>
        <w:numId w:val="6"/>
      </w:numPr>
    </w:pPr>
  </w:style>
  <w:style w:type="numbering" w:customStyle="1" w:styleId="WW8Num16">
    <w:name w:val="WW8Num16"/>
    <w:rsid w:val="00A55187"/>
    <w:pPr>
      <w:numPr>
        <w:numId w:val="7"/>
      </w:numPr>
    </w:pPr>
  </w:style>
  <w:style w:type="numbering" w:customStyle="1" w:styleId="WW8Num15">
    <w:name w:val="WW8Num15"/>
    <w:rsid w:val="00A55187"/>
    <w:pPr>
      <w:numPr>
        <w:numId w:val="8"/>
      </w:numPr>
    </w:pPr>
  </w:style>
  <w:style w:type="numbering" w:customStyle="1" w:styleId="WW8Num13">
    <w:name w:val="WW8Num13"/>
    <w:rsid w:val="00A55187"/>
    <w:pPr>
      <w:numPr>
        <w:numId w:val="9"/>
      </w:numPr>
    </w:pPr>
  </w:style>
  <w:style w:type="numbering" w:customStyle="1" w:styleId="WW8Num7">
    <w:name w:val="WW8Num7"/>
    <w:rsid w:val="00A55187"/>
    <w:pPr>
      <w:numPr>
        <w:numId w:val="10"/>
      </w:numPr>
    </w:pPr>
  </w:style>
  <w:style w:type="paragraph" w:customStyle="1" w:styleId="Default">
    <w:name w:val="Default"/>
    <w:rsid w:val="007B7C4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c">
    <w:name w:val="Обычный (веб) Знак"/>
    <w:basedOn w:val="a1"/>
    <w:link w:val="ab"/>
    <w:locked/>
    <w:rsid w:val="00B52715"/>
    <w:rPr>
      <w:rFonts w:ascii="Times New Roman" w:eastAsia="Times New Roman" w:hAnsi="Times New Roman" w:cs="Times New Roman"/>
      <w:sz w:val="24"/>
      <w:szCs w:val="24"/>
      <w:lang w:eastAsia="ru-RU"/>
    </w:rPr>
  </w:style>
  <w:style w:type="paragraph" w:customStyle="1" w:styleId="25">
    <w:name w:val="Абзац списка2"/>
    <w:basedOn w:val="a0"/>
    <w:rsid w:val="009648DB"/>
    <w:pPr>
      <w:ind w:left="720"/>
      <w:contextualSpacing/>
    </w:pPr>
    <w:rPr>
      <w:rFonts w:eastAsia="Times New Roman"/>
    </w:rPr>
  </w:style>
  <w:style w:type="paragraph" w:customStyle="1" w:styleId="35">
    <w:name w:val="Абзац списка3"/>
    <w:basedOn w:val="a0"/>
    <w:rsid w:val="00DE68E7"/>
    <w:pPr>
      <w:ind w:left="720"/>
      <w:contextualSpacing/>
    </w:pPr>
    <w:rPr>
      <w:rFonts w:eastAsia="Times New Roman"/>
    </w:rPr>
  </w:style>
  <w:style w:type="paragraph" w:customStyle="1" w:styleId="4">
    <w:name w:val="Абзац списка4"/>
    <w:basedOn w:val="a0"/>
    <w:rsid w:val="00DC0B61"/>
    <w:pPr>
      <w:ind w:left="720"/>
      <w:contextualSpacing/>
    </w:pPr>
    <w:rPr>
      <w:rFonts w:eastAsia="Times New Roman"/>
    </w:rPr>
  </w:style>
  <w:style w:type="paragraph" w:customStyle="1" w:styleId="consplusnormal0">
    <w:name w:val="consplusnormal"/>
    <w:basedOn w:val="a0"/>
    <w:rsid w:val="007D537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stParagraph1">
    <w:name w:val="List Paragraph1"/>
    <w:basedOn w:val="a0"/>
    <w:rsid w:val="000320B9"/>
    <w:pPr>
      <w:ind w:left="720"/>
      <w:contextualSpacing/>
    </w:pPr>
    <w:rPr>
      <w:rFonts w:eastAsia="Times New Roman"/>
    </w:rPr>
  </w:style>
  <w:style w:type="paragraph" w:customStyle="1" w:styleId="5">
    <w:name w:val="Абзац списка5"/>
    <w:basedOn w:val="a0"/>
    <w:rsid w:val="00415F4E"/>
    <w:pPr>
      <w:ind w:left="720"/>
      <w:contextualSpacing/>
    </w:pPr>
    <w:rPr>
      <w:rFonts w:eastAsia="Times New Roman"/>
    </w:rPr>
  </w:style>
  <w:style w:type="paragraph" w:customStyle="1" w:styleId="6">
    <w:name w:val="Абзац списка6"/>
    <w:basedOn w:val="a0"/>
    <w:rsid w:val="00CF5457"/>
    <w:pPr>
      <w:ind w:left="720"/>
      <w:contextualSpacing/>
    </w:pPr>
    <w:rPr>
      <w:rFonts w:eastAsia="Times New Roman"/>
    </w:rPr>
  </w:style>
  <w:style w:type="character" w:customStyle="1" w:styleId="Bodytext">
    <w:name w:val="Body text_"/>
    <w:basedOn w:val="a1"/>
    <w:link w:val="36"/>
    <w:locked/>
    <w:rsid w:val="00CF5457"/>
    <w:rPr>
      <w:sz w:val="21"/>
      <w:szCs w:val="21"/>
      <w:shd w:val="clear" w:color="auto" w:fill="FFFFFF"/>
    </w:rPr>
  </w:style>
  <w:style w:type="paragraph" w:customStyle="1" w:styleId="36">
    <w:name w:val="Основной текст3"/>
    <w:basedOn w:val="a0"/>
    <w:link w:val="Bodytext"/>
    <w:rsid w:val="00CF5457"/>
    <w:pPr>
      <w:shd w:val="clear" w:color="auto" w:fill="FFFFFF"/>
      <w:spacing w:after="180" w:line="250" w:lineRule="exact"/>
      <w:ind w:hanging="560"/>
      <w:jc w:val="both"/>
    </w:pPr>
    <w:rPr>
      <w:rFonts w:asciiTheme="minorHAnsi" w:hAnsiTheme="minorHAnsi" w:cstheme="minorBidi"/>
      <w:sz w:val="21"/>
      <w:szCs w:val="21"/>
      <w:shd w:val="clear" w:color="auto" w:fill="FFFFFF"/>
    </w:rPr>
  </w:style>
  <w:style w:type="character" w:customStyle="1" w:styleId="aff5">
    <w:name w:val="Основной текст_"/>
    <w:basedOn w:val="a1"/>
    <w:link w:val="110"/>
    <w:locked/>
    <w:rsid w:val="00CF5457"/>
    <w:rPr>
      <w:spacing w:val="2"/>
      <w:sz w:val="21"/>
      <w:szCs w:val="21"/>
      <w:shd w:val="clear" w:color="auto" w:fill="FFFFFF"/>
    </w:rPr>
  </w:style>
  <w:style w:type="character" w:customStyle="1" w:styleId="aff6">
    <w:name w:val="Основной текст + Полужирный"/>
    <w:basedOn w:val="aff5"/>
    <w:rsid w:val="00CF5457"/>
    <w:rPr>
      <w:b/>
      <w:bCs/>
      <w:spacing w:val="4"/>
      <w:sz w:val="21"/>
      <w:szCs w:val="21"/>
      <w:shd w:val="clear" w:color="auto" w:fill="FFFFFF"/>
    </w:rPr>
  </w:style>
  <w:style w:type="character" w:customStyle="1" w:styleId="8">
    <w:name w:val="Основной текст8"/>
    <w:basedOn w:val="aff5"/>
    <w:rsid w:val="00CF5457"/>
    <w:rPr>
      <w:spacing w:val="2"/>
      <w:sz w:val="21"/>
      <w:szCs w:val="21"/>
      <w:u w:val="single"/>
      <w:shd w:val="clear" w:color="auto" w:fill="FFFFFF"/>
    </w:rPr>
  </w:style>
  <w:style w:type="paragraph" w:customStyle="1" w:styleId="110">
    <w:name w:val="Основной текст11"/>
    <w:basedOn w:val="a0"/>
    <w:link w:val="aff5"/>
    <w:rsid w:val="00CF5457"/>
    <w:pPr>
      <w:shd w:val="clear" w:color="auto" w:fill="FFFFFF"/>
      <w:spacing w:before="240" w:after="0" w:line="274" w:lineRule="exact"/>
      <w:ind w:hanging="620"/>
      <w:jc w:val="both"/>
    </w:pPr>
    <w:rPr>
      <w:rFonts w:asciiTheme="minorHAnsi" w:hAnsiTheme="minorHAnsi" w:cstheme="minorBidi"/>
      <w:spacing w:val="2"/>
      <w:sz w:val="21"/>
      <w:szCs w:val="21"/>
      <w:shd w:val="clear" w:color="auto" w:fill="FFFFFF"/>
    </w:rPr>
  </w:style>
  <w:style w:type="paragraph" w:customStyle="1" w:styleId="aff7">
    <w:name w:val="Положение"/>
    <w:basedOn w:val="a0"/>
    <w:link w:val="aff8"/>
    <w:qFormat/>
    <w:rsid w:val="00CF5457"/>
    <w:pPr>
      <w:shd w:val="clear" w:color="auto" w:fill="FFFFFF"/>
      <w:spacing w:after="0" w:line="360" w:lineRule="auto"/>
      <w:ind w:firstLine="709"/>
      <w:jc w:val="both"/>
    </w:pPr>
    <w:rPr>
      <w:rFonts w:ascii="Times New Roman" w:hAnsi="Times New Roman"/>
      <w:color w:val="000000"/>
      <w:sz w:val="24"/>
      <w:szCs w:val="24"/>
      <w:lang w:eastAsia="ru-RU"/>
    </w:rPr>
  </w:style>
  <w:style w:type="character" w:customStyle="1" w:styleId="aff8">
    <w:name w:val="Положение Знак"/>
    <w:link w:val="aff7"/>
    <w:locked/>
    <w:rsid w:val="00CF5457"/>
    <w:rPr>
      <w:rFonts w:ascii="Times New Roman" w:hAnsi="Times New Roman" w:cs="Times New Roman"/>
      <w:color w:val="000000"/>
      <w:sz w:val="24"/>
      <w:szCs w:val="24"/>
      <w:shd w:val="clear" w:color="auto" w:fill="FFFFFF"/>
      <w:lang w:eastAsia="ru-RU"/>
    </w:rPr>
  </w:style>
  <w:style w:type="paragraph" w:customStyle="1" w:styleId="7">
    <w:name w:val="Абзац списка7"/>
    <w:basedOn w:val="a0"/>
    <w:rsid w:val="00C12240"/>
    <w:pPr>
      <w:ind w:left="720"/>
      <w:contextualSpacing/>
    </w:pPr>
    <w:rPr>
      <w:rFonts w:eastAsia="Times New Roman"/>
    </w:rPr>
  </w:style>
  <w:style w:type="paragraph" w:customStyle="1" w:styleId="80">
    <w:name w:val="Абзац списка8"/>
    <w:basedOn w:val="a0"/>
    <w:rsid w:val="00404052"/>
    <w:pPr>
      <w:ind w:left="720"/>
      <w:contextualSpacing/>
    </w:pPr>
    <w:rPr>
      <w:rFonts w:eastAsia="Times New Roman"/>
    </w:rPr>
  </w:style>
  <w:style w:type="character" w:styleId="aff9">
    <w:name w:val="page number"/>
    <w:basedOn w:val="a1"/>
    <w:rsid w:val="00F37E73"/>
  </w:style>
  <w:style w:type="paragraph" w:customStyle="1" w:styleId="affa">
    <w:name w:val="Знак Знак Знак 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affb">
    <w:name w:val="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Title">
    <w:name w:val="ConsPlusTitle"/>
    <w:rsid w:val="00F37E73"/>
    <w:pPr>
      <w:widowControl w:val="0"/>
      <w:suppressAutoHyphens/>
      <w:autoSpaceDE w:val="0"/>
      <w:spacing w:after="0" w:line="240" w:lineRule="auto"/>
    </w:pPr>
    <w:rPr>
      <w:rFonts w:ascii="Arial" w:eastAsia="Arial" w:hAnsi="Arial" w:cs="Arial"/>
      <w:b/>
      <w:bCs/>
      <w:sz w:val="20"/>
      <w:szCs w:val="20"/>
      <w:lang w:eastAsia="ar-SA"/>
    </w:rPr>
  </w:style>
  <w:style w:type="paragraph" w:customStyle="1" w:styleId="1">
    <w:name w:val="Текст 1"/>
    <w:basedOn w:val="2"/>
    <w:rsid w:val="00F37E73"/>
    <w:pPr>
      <w:keepNext w:val="0"/>
      <w:widowControl w:val="0"/>
      <w:numPr>
        <w:ilvl w:val="1"/>
        <w:numId w:val="19"/>
      </w:numPr>
      <w:overflowPunct w:val="0"/>
      <w:autoSpaceDE w:val="0"/>
      <w:autoSpaceDN w:val="0"/>
      <w:adjustRightInd w:val="0"/>
      <w:spacing w:before="60" w:after="60"/>
    </w:pPr>
    <w:rPr>
      <w:b w:val="0"/>
      <w:bCs w:val="0"/>
    </w:rPr>
  </w:style>
  <w:style w:type="table" w:customStyle="1" w:styleId="15">
    <w:name w:val="Сетка таблицы1"/>
    <w:basedOn w:val="a2"/>
    <w:next w:val="aff4"/>
    <w:uiPriority w:val="59"/>
    <w:rsid w:val="00F37E73"/>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71">
    <w:name w:val="WW8Num71"/>
    <w:basedOn w:val="a3"/>
    <w:rsid w:val="00F37E73"/>
  </w:style>
  <w:style w:type="table" w:customStyle="1" w:styleId="26">
    <w:name w:val="Сетка таблицы2"/>
    <w:basedOn w:val="a2"/>
    <w:next w:val="aff4"/>
    <w:uiPriority w:val="59"/>
    <w:rsid w:val="00F37E73"/>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2"/>
    <w:next w:val="aff4"/>
    <w:uiPriority w:val="59"/>
    <w:rsid w:val="00F37E73"/>
    <w:pPr>
      <w:spacing w:beforeAutospacing="1" w:after="0" w:afterAutospacing="1" w:line="240" w:lineRule="auto"/>
      <w:ind w:firstLine="709"/>
      <w:jc w:val="both"/>
    </w:pPr>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body">
    <w:name w:val="Text body"/>
    <w:basedOn w:val="Standard"/>
    <w:rsid w:val="00AD566D"/>
    <w:pPr>
      <w:spacing w:after="120"/>
      <w:textAlignment w:val="baseline"/>
    </w:pPr>
  </w:style>
  <w:style w:type="paragraph" w:customStyle="1" w:styleId="9">
    <w:name w:val="Абзац списка9"/>
    <w:basedOn w:val="a0"/>
    <w:rsid w:val="003729E7"/>
    <w:pPr>
      <w:ind w:left="720"/>
      <w:contextualSpacing/>
    </w:pPr>
    <w:rPr>
      <w:rFonts w:eastAsia="Times New Roman"/>
    </w:rPr>
  </w:style>
  <w:style w:type="paragraph" w:customStyle="1" w:styleId="100">
    <w:name w:val="Абзац списка10"/>
    <w:basedOn w:val="a0"/>
    <w:rsid w:val="00655079"/>
    <w:pPr>
      <w:ind w:left="720"/>
      <w:contextualSpacing/>
    </w:pPr>
    <w:rPr>
      <w:rFonts w:eastAsia="Times New Roman"/>
    </w:rPr>
  </w:style>
  <w:style w:type="table" w:customStyle="1" w:styleId="40">
    <w:name w:val="Сетка таблицы4"/>
    <w:basedOn w:val="a2"/>
    <w:uiPriority w:val="59"/>
    <w:rsid w:val="003925D7"/>
    <w:pPr>
      <w:spacing w:before="100" w:beforeAutospacing="1" w:after="100" w:afterAutospacing="1" w:line="240" w:lineRule="auto"/>
      <w:ind w:firstLine="709"/>
      <w:jc w:val="both"/>
    </w:p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0">
    <w:name w:val="Сетка таблицы5"/>
    <w:basedOn w:val="a2"/>
    <w:uiPriority w:val="59"/>
    <w:rsid w:val="00867D3C"/>
    <w:pPr>
      <w:spacing w:after="0" w:line="240" w:lineRule="auto"/>
    </w:pPr>
    <w:rPr>
      <w:rFonts w:eastAsia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Абзац списка11"/>
    <w:basedOn w:val="a0"/>
    <w:rsid w:val="009C12BA"/>
    <w:pPr>
      <w:ind w:left="720"/>
      <w:contextualSpacing/>
    </w:pPr>
    <w:rPr>
      <w:rFonts w:eastAsia="Times New Roman"/>
    </w:rPr>
  </w:style>
  <w:style w:type="paragraph" w:customStyle="1" w:styleId="120">
    <w:name w:val="Абзац списка12"/>
    <w:basedOn w:val="a0"/>
    <w:rsid w:val="001B6845"/>
    <w:pPr>
      <w:ind w:left="720"/>
      <w:contextualSpacing/>
    </w:pPr>
    <w:rPr>
      <w:rFonts w:eastAsia="Times New Roman"/>
    </w:rPr>
  </w:style>
  <w:style w:type="paragraph" w:customStyle="1" w:styleId="130">
    <w:name w:val="Абзац списка13"/>
    <w:basedOn w:val="a0"/>
    <w:rsid w:val="00C3737F"/>
    <w:pPr>
      <w:ind w:left="720"/>
      <w:contextualSpacing/>
    </w:pPr>
    <w:rPr>
      <w:rFonts w:eastAsia="Times New Roman"/>
    </w:rPr>
  </w:style>
  <w:style w:type="paragraph" w:customStyle="1" w:styleId="140">
    <w:name w:val="Абзац списка14"/>
    <w:basedOn w:val="a0"/>
    <w:rsid w:val="00240EA4"/>
    <w:pPr>
      <w:ind w:left="720"/>
      <w:contextualSpacing/>
    </w:pPr>
    <w:rPr>
      <w:rFonts w:eastAsia="Times New Roman"/>
    </w:rPr>
  </w:style>
  <w:style w:type="paragraph" w:customStyle="1" w:styleId="FORMATTEXT">
    <w:name w:val=".FORMATTEXT"/>
    <w:rsid w:val="007926C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7">
    <w:name w:val="List 2"/>
    <w:basedOn w:val="a0"/>
    <w:uiPriority w:val="99"/>
    <w:unhideWhenUsed/>
    <w:rsid w:val="009711BD"/>
    <w:pPr>
      <w:ind w:left="566" w:hanging="283"/>
      <w:contextualSpacing/>
    </w:pPr>
  </w:style>
  <w:style w:type="table" w:customStyle="1" w:styleId="60">
    <w:name w:val="Сетка таблицы6"/>
    <w:basedOn w:val="a2"/>
    <w:next w:val="aff4"/>
    <w:uiPriority w:val="59"/>
    <w:rsid w:val="009711B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0">
    <w:name w:val="Абзац списка15"/>
    <w:basedOn w:val="a0"/>
    <w:rsid w:val="00A101D5"/>
    <w:pPr>
      <w:ind w:left="720"/>
      <w:contextualSpacing/>
    </w:pPr>
    <w:rPr>
      <w:rFonts w:eastAsia="Times New Roman"/>
    </w:rPr>
  </w:style>
  <w:style w:type="table" w:customStyle="1" w:styleId="70">
    <w:name w:val="Сетка таблицы7"/>
    <w:basedOn w:val="a2"/>
    <w:next w:val="aff4"/>
    <w:uiPriority w:val="59"/>
    <w:rsid w:val="0079772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Абзац списка16"/>
    <w:basedOn w:val="a0"/>
    <w:rsid w:val="002971F1"/>
    <w:pPr>
      <w:ind w:left="720"/>
      <w:contextualSpacing/>
    </w:pPr>
    <w:rPr>
      <w:rFonts w:eastAsia="Times New Roman"/>
    </w:rPr>
  </w:style>
  <w:style w:type="table" w:customStyle="1" w:styleId="81">
    <w:name w:val="Сетка таблицы8"/>
    <w:basedOn w:val="a2"/>
    <w:next w:val="aff4"/>
    <w:uiPriority w:val="59"/>
    <w:rsid w:val="00A724C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2"/>
    <w:next w:val="aff4"/>
    <w:uiPriority w:val="59"/>
    <w:rsid w:val="00A724C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
    <w:rsid w:val="00A724C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17">
    <w:name w:val="Абзац списка17"/>
    <w:basedOn w:val="a0"/>
    <w:rsid w:val="00275611"/>
    <w:pPr>
      <w:ind w:left="720"/>
      <w:contextualSpacing/>
    </w:pPr>
    <w:rPr>
      <w:rFonts w:eastAsia="Times New Roman"/>
    </w:rPr>
  </w:style>
  <w:style w:type="table" w:customStyle="1" w:styleId="101">
    <w:name w:val="Сетка таблицы10"/>
    <w:basedOn w:val="a2"/>
    <w:next w:val="aff4"/>
    <w:uiPriority w:val="59"/>
    <w:rsid w:val="009F526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2"/>
    <w:next w:val="aff4"/>
    <w:uiPriority w:val="59"/>
    <w:rsid w:val="009F526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8"/>
    <w:basedOn w:val="a0"/>
    <w:rsid w:val="00530EC4"/>
    <w:pPr>
      <w:ind w:left="720"/>
      <w:contextualSpacing/>
    </w:pPr>
    <w:rPr>
      <w:rFonts w:eastAsia="Times New Roman"/>
    </w:rPr>
  </w:style>
  <w:style w:type="table" w:customStyle="1" w:styleId="141">
    <w:name w:val="Сетка таблицы14"/>
    <w:basedOn w:val="a2"/>
    <w:next w:val="aff4"/>
    <w:uiPriority w:val="59"/>
    <w:rsid w:val="00E21F9E"/>
    <w:pPr>
      <w:spacing w:beforeAutospacing="1" w:after="0" w:afterAutospacing="1" w:line="240" w:lineRule="auto"/>
      <w:ind w:firstLine="709"/>
      <w:jc w:val="both"/>
    </w:pPr>
    <w:rPr>
      <w:rFonts w:eastAsiaTheme="minorHAn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9">
    <w:name w:val="Нет списка1"/>
    <w:next w:val="a3"/>
    <w:uiPriority w:val="99"/>
    <w:semiHidden/>
    <w:unhideWhenUsed/>
    <w:rsid w:val="00E21F9E"/>
  </w:style>
  <w:style w:type="table" w:customStyle="1" w:styleId="121">
    <w:name w:val="Сетка таблицы12"/>
    <w:basedOn w:val="a2"/>
    <w:next w:val="aff4"/>
    <w:uiPriority w:val="59"/>
    <w:rsid w:val="00E21F9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2"/>
    <w:next w:val="aff4"/>
    <w:uiPriority w:val="59"/>
    <w:rsid w:val="00E21F9E"/>
    <w:pPr>
      <w:spacing w:beforeAutospacing="1" w:after="0" w:afterAutospacing="1" w:line="240" w:lineRule="auto"/>
      <w:ind w:firstLine="709"/>
      <w:jc w:val="both"/>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next w:val="aff4"/>
    <w:uiPriority w:val="59"/>
    <w:rsid w:val="009E7D56"/>
    <w:pPr>
      <w:spacing w:beforeAutospacing="1" w:after="0" w:afterAutospacing="1" w:line="240" w:lineRule="auto"/>
      <w:ind w:firstLine="709"/>
      <w:jc w:val="both"/>
    </w:pPr>
    <w:rPr>
      <w:rFonts w:eastAsiaTheme="minorHAn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Сетка таблицы15"/>
    <w:basedOn w:val="a2"/>
    <w:next w:val="aff4"/>
    <w:uiPriority w:val="59"/>
    <w:rsid w:val="00A2589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0">
    <w:name w:val="Абзац списка19"/>
    <w:basedOn w:val="a0"/>
    <w:rsid w:val="007D405D"/>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7403">
      <w:bodyDiv w:val="1"/>
      <w:marLeft w:val="0"/>
      <w:marRight w:val="0"/>
      <w:marTop w:val="0"/>
      <w:marBottom w:val="0"/>
      <w:divBdr>
        <w:top w:val="none" w:sz="0" w:space="0" w:color="auto"/>
        <w:left w:val="none" w:sz="0" w:space="0" w:color="auto"/>
        <w:bottom w:val="none" w:sz="0" w:space="0" w:color="auto"/>
        <w:right w:val="none" w:sz="0" w:space="0" w:color="auto"/>
      </w:divBdr>
    </w:div>
    <w:div w:id="20321419">
      <w:bodyDiv w:val="1"/>
      <w:marLeft w:val="0"/>
      <w:marRight w:val="0"/>
      <w:marTop w:val="0"/>
      <w:marBottom w:val="0"/>
      <w:divBdr>
        <w:top w:val="none" w:sz="0" w:space="0" w:color="auto"/>
        <w:left w:val="none" w:sz="0" w:space="0" w:color="auto"/>
        <w:bottom w:val="none" w:sz="0" w:space="0" w:color="auto"/>
        <w:right w:val="none" w:sz="0" w:space="0" w:color="auto"/>
      </w:divBdr>
    </w:div>
    <w:div w:id="73405900">
      <w:bodyDiv w:val="1"/>
      <w:marLeft w:val="0"/>
      <w:marRight w:val="0"/>
      <w:marTop w:val="0"/>
      <w:marBottom w:val="0"/>
      <w:divBdr>
        <w:top w:val="none" w:sz="0" w:space="0" w:color="auto"/>
        <w:left w:val="none" w:sz="0" w:space="0" w:color="auto"/>
        <w:bottom w:val="none" w:sz="0" w:space="0" w:color="auto"/>
        <w:right w:val="none" w:sz="0" w:space="0" w:color="auto"/>
      </w:divBdr>
    </w:div>
    <w:div w:id="86659883">
      <w:bodyDiv w:val="1"/>
      <w:marLeft w:val="0"/>
      <w:marRight w:val="0"/>
      <w:marTop w:val="0"/>
      <w:marBottom w:val="0"/>
      <w:divBdr>
        <w:top w:val="none" w:sz="0" w:space="0" w:color="auto"/>
        <w:left w:val="none" w:sz="0" w:space="0" w:color="auto"/>
        <w:bottom w:val="none" w:sz="0" w:space="0" w:color="auto"/>
        <w:right w:val="none" w:sz="0" w:space="0" w:color="auto"/>
      </w:divBdr>
    </w:div>
    <w:div w:id="96760055">
      <w:bodyDiv w:val="1"/>
      <w:marLeft w:val="0"/>
      <w:marRight w:val="0"/>
      <w:marTop w:val="0"/>
      <w:marBottom w:val="0"/>
      <w:divBdr>
        <w:top w:val="none" w:sz="0" w:space="0" w:color="auto"/>
        <w:left w:val="none" w:sz="0" w:space="0" w:color="auto"/>
        <w:bottom w:val="none" w:sz="0" w:space="0" w:color="auto"/>
        <w:right w:val="none" w:sz="0" w:space="0" w:color="auto"/>
      </w:divBdr>
    </w:div>
    <w:div w:id="104691991">
      <w:bodyDiv w:val="1"/>
      <w:marLeft w:val="0"/>
      <w:marRight w:val="0"/>
      <w:marTop w:val="0"/>
      <w:marBottom w:val="0"/>
      <w:divBdr>
        <w:top w:val="none" w:sz="0" w:space="0" w:color="auto"/>
        <w:left w:val="none" w:sz="0" w:space="0" w:color="auto"/>
        <w:bottom w:val="none" w:sz="0" w:space="0" w:color="auto"/>
        <w:right w:val="none" w:sz="0" w:space="0" w:color="auto"/>
      </w:divBdr>
    </w:div>
    <w:div w:id="110898351">
      <w:bodyDiv w:val="1"/>
      <w:marLeft w:val="0"/>
      <w:marRight w:val="0"/>
      <w:marTop w:val="0"/>
      <w:marBottom w:val="0"/>
      <w:divBdr>
        <w:top w:val="none" w:sz="0" w:space="0" w:color="auto"/>
        <w:left w:val="none" w:sz="0" w:space="0" w:color="auto"/>
        <w:bottom w:val="none" w:sz="0" w:space="0" w:color="auto"/>
        <w:right w:val="none" w:sz="0" w:space="0" w:color="auto"/>
      </w:divBdr>
    </w:div>
    <w:div w:id="118840867">
      <w:bodyDiv w:val="1"/>
      <w:marLeft w:val="0"/>
      <w:marRight w:val="0"/>
      <w:marTop w:val="0"/>
      <w:marBottom w:val="0"/>
      <w:divBdr>
        <w:top w:val="none" w:sz="0" w:space="0" w:color="auto"/>
        <w:left w:val="none" w:sz="0" w:space="0" w:color="auto"/>
        <w:bottom w:val="none" w:sz="0" w:space="0" w:color="auto"/>
        <w:right w:val="none" w:sz="0" w:space="0" w:color="auto"/>
      </w:divBdr>
    </w:div>
    <w:div w:id="119543005">
      <w:bodyDiv w:val="1"/>
      <w:marLeft w:val="0"/>
      <w:marRight w:val="0"/>
      <w:marTop w:val="0"/>
      <w:marBottom w:val="0"/>
      <w:divBdr>
        <w:top w:val="none" w:sz="0" w:space="0" w:color="auto"/>
        <w:left w:val="none" w:sz="0" w:space="0" w:color="auto"/>
        <w:bottom w:val="none" w:sz="0" w:space="0" w:color="auto"/>
        <w:right w:val="none" w:sz="0" w:space="0" w:color="auto"/>
      </w:divBdr>
    </w:div>
    <w:div w:id="135879798">
      <w:bodyDiv w:val="1"/>
      <w:marLeft w:val="0"/>
      <w:marRight w:val="0"/>
      <w:marTop w:val="0"/>
      <w:marBottom w:val="0"/>
      <w:divBdr>
        <w:top w:val="none" w:sz="0" w:space="0" w:color="auto"/>
        <w:left w:val="none" w:sz="0" w:space="0" w:color="auto"/>
        <w:bottom w:val="none" w:sz="0" w:space="0" w:color="auto"/>
        <w:right w:val="none" w:sz="0" w:space="0" w:color="auto"/>
      </w:divBdr>
    </w:div>
    <w:div w:id="137722234">
      <w:bodyDiv w:val="1"/>
      <w:marLeft w:val="0"/>
      <w:marRight w:val="0"/>
      <w:marTop w:val="0"/>
      <w:marBottom w:val="0"/>
      <w:divBdr>
        <w:top w:val="none" w:sz="0" w:space="0" w:color="auto"/>
        <w:left w:val="none" w:sz="0" w:space="0" w:color="auto"/>
        <w:bottom w:val="none" w:sz="0" w:space="0" w:color="auto"/>
        <w:right w:val="none" w:sz="0" w:space="0" w:color="auto"/>
      </w:divBdr>
    </w:div>
    <w:div w:id="149448294">
      <w:bodyDiv w:val="1"/>
      <w:marLeft w:val="0"/>
      <w:marRight w:val="0"/>
      <w:marTop w:val="0"/>
      <w:marBottom w:val="0"/>
      <w:divBdr>
        <w:top w:val="none" w:sz="0" w:space="0" w:color="auto"/>
        <w:left w:val="none" w:sz="0" w:space="0" w:color="auto"/>
        <w:bottom w:val="none" w:sz="0" w:space="0" w:color="auto"/>
        <w:right w:val="none" w:sz="0" w:space="0" w:color="auto"/>
      </w:divBdr>
    </w:div>
    <w:div w:id="164636367">
      <w:bodyDiv w:val="1"/>
      <w:marLeft w:val="0"/>
      <w:marRight w:val="0"/>
      <w:marTop w:val="0"/>
      <w:marBottom w:val="0"/>
      <w:divBdr>
        <w:top w:val="none" w:sz="0" w:space="0" w:color="auto"/>
        <w:left w:val="none" w:sz="0" w:space="0" w:color="auto"/>
        <w:bottom w:val="none" w:sz="0" w:space="0" w:color="auto"/>
        <w:right w:val="none" w:sz="0" w:space="0" w:color="auto"/>
      </w:divBdr>
    </w:div>
    <w:div w:id="173813292">
      <w:bodyDiv w:val="1"/>
      <w:marLeft w:val="0"/>
      <w:marRight w:val="0"/>
      <w:marTop w:val="0"/>
      <w:marBottom w:val="0"/>
      <w:divBdr>
        <w:top w:val="none" w:sz="0" w:space="0" w:color="auto"/>
        <w:left w:val="none" w:sz="0" w:space="0" w:color="auto"/>
        <w:bottom w:val="none" w:sz="0" w:space="0" w:color="auto"/>
        <w:right w:val="none" w:sz="0" w:space="0" w:color="auto"/>
      </w:divBdr>
    </w:div>
    <w:div w:id="202644175">
      <w:bodyDiv w:val="1"/>
      <w:marLeft w:val="0"/>
      <w:marRight w:val="0"/>
      <w:marTop w:val="0"/>
      <w:marBottom w:val="0"/>
      <w:divBdr>
        <w:top w:val="none" w:sz="0" w:space="0" w:color="auto"/>
        <w:left w:val="none" w:sz="0" w:space="0" w:color="auto"/>
        <w:bottom w:val="none" w:sz="0" w:space="0" w:color="auto"/>
        <w:right w:val="none" w:sz="0" w:space="0" w:color="auto"/>
      </w:divBdr>
    </w:div>
    <w:div w:id="215357683">
      <w:bodyDiv w:val="1"/>
      <w:marLeft w:val="0"/>
      <w:marRight w:val="0"/>
      <w:marTop w:val="0"/>
      <w:marBottom w:val="0"/>
      <w:divBdr>
        <w:top w:val="none" w:sz="0" w:space="0" w:color="auto"/>
        <w:left w:val="none" w:sz="0" w:space="0" w:color="auto"/>
        <w:bottom w:val="none" w:sz="0" w:space="0" w:color="auto"/>
        <w:right w:val="none" w:sz="0" w:space="0" w:color="auto"/>
      </w:divBdr>
    </w:div>
    <w:div w:id="229124385">
      <w:bodyDiv w:val="1"/>
      <w:marLeft w:val="0"/>
      <w:marRight w:val="0"/>
      <w:marTop w:val="0"/>
      <w:marBottom w:val="0"/>
      <w:divBdr>
        <w:top w:val="none" w:sz="0" w:space="0" w:color="auto"/>
        <w:left w:val="none" w:sz="0" w:space="0" w:color="auto"/>
        <w:bottom w:val="none" w:sz="0" w:space="0" w:color="auto"/>
        <w:right w:val="none" w:sz="0" w:space="0" w:color="auto"/>
      </w:divBdr>
    </w:div>
    <w:div w:id="233706062">
      <w:bodyDiv w:val="1"/>
      <w:marLeft w:val="0"/>
      <w:marRight w:val="0"/>
      <w:marTop w:val="0"/>
      <w:marBottom w:val="0"/>
      <w:divBdr>
        <w:top w:val="none" w:sz="0" w:space="0" w:color="auto"/>
        <w:left w:val="none" w:sz="0" w:space="0" w:color="auto"/>
        <w:bottom w:val="none" w:sz="0" w:space="0" w:color="auto"/>
        <w:right w:val="none" w:sz="0" w:space="0" w:color="auto"/>
      </w:divBdr>
    </w:div>
    <w:div w:id="246619064">
      <w:bodyDiv w:val="1"/>
      <w:marLeft w:val="0"/>
      <w:marRight w:val="0"/>
      <w:marTop w:val="0"/>
      <w:marBottom w:val="0"/>
      <w:divBdr>
        <w:top w:val="none" w:sz="0" w:space="0" w:color="auto"/>
        <w:left w:val="none" w:sz="0" w:space="0" w:color="auto"/>
        <w:bottom w:val="none" w:sz="0" w:space="0" w:color="auto"/>
        <w:right w:val="none" w:sz="0" w:space="0" w:color="auto"/>
      </w:divBdr>
    </w:div>
    <w:div w:id="263419881">
      <w:bodyDiv w:val="1"/>
      <w:marLeft w:val="0"/>
      <w:marRight w:val="0"/>
      <w:marTop w:val="0"/>
      <w:marBottom w:val="0"/>
      <w:divBdr>
        <w:top w:val="none" w:sz="0" w:space="0" w:color="auto"/>
        <w:left w:val="none" w:sz="0" w:space="0" w:color="auto"/>
        <w:bottom w:val="none" w:sz="0" w:space="0" w:color="auto"/>
        <w:right w:val="none" w:sz="0" w:space="0" w:color="auto"/>
      </w:divBdr>
    </w:div>
    <w:div w:id="272253091">
      <w:bodyDiv w:val="1"/>
      <w:marLeft w:val="0"/>
      <w:marRight w:val="0"/>
      <w:marTop w:val="0"/>
      <w:marBottom w:val="0"/>
      <w:divBdr>
        <w:top w:val="none" w:sz="0" w:space="0" w:color="auto"/>
        <w:left w:val="none" w:sz="0" w:space="0" w:color="auto"/>
        <w:bottom w:val="none" w:sz="0" w:space="0" w:color="auto"/>
        <w:right w:val="none" w:sz="0" w:space="0" w:color="auto"/>
      </w:divBdr>
    </w:div>
    <w:div w:id="280769443">
      <w:bodyDiv w:val="1"/>
      <w:marLeft w:val="0"/>
      <w:marRight w:val="0"/>
      <w:marTop w:val="0"/>
      <w:marBottom w:val="0"/>
      <w:divBdr>
        <w:top w:val="none" w:sz="0" w:space="0" w:color="auto"/>
        <w:left w:val="none" w:sz="0" w:space="0" w:color="auto"/>
        <w:bottom w:val="none" w:sz="0" w:space="0" w:color="auto"/>
        <w:right w:val="none" w:sz="0" w:space="0" w:color="auto"/>
      </w:divBdr>
    </w:div>
    <w:div w:id="316809818">
      <w:bodyDiv w:val="1"/>
      <w:marLeft w:val="0"/>
      <w:marRight w:val="0"/>
      <w:marTop w:val="0"/>
      <w:marBottom w:val="0"/>
      <w:divBdr>
        <w:top w:val="none" w:sz="0" w:space="0" w:color="auto"/>
        <w:left w:val="none" w:sz="0" w:space="0" w:color="auto"/>
        <w:bottom w:val="none" w:sz="0" w:space="0" w:color="auto"/>
        <w:right w:val="none" w:sz="0" w:space="0" w:color="auto"/>
      </w:divBdr>
    </w:div>
    <w:div w:id="339085534">
      <w:bodyDiv w:val="1"/>
      <w:marLeft w:val="0"/>
      <w:marRight w:val="0"/>
      <w:marTop w:val="0"/>
      <w:marBottom w:val="0"/>
      <w:divBdr>
        <w:top w:val="none" w:sz="0" w:space="0" w:color="auto"/>
        <w:left w:val="none" w:sz="0" w:space="0" w:color="auto"/>
        <w:bottom w:val="none" w:sz="0" w:space="0" w:color="auto"/>
        <w:right w:val="none" w:sz="0" w:space="0" w:color="auto"/>
      </w:divBdr>
    </w:div>
    <w:div w:id="339160302">
      <w:bodyDiv w:val="1"/>
      <w:marLeft w:val="0"/>
      <w:marRight w:val="0"/>
      <w:marTop w:val="0"/>
      <w:marBottom w:val="0"/>
      <w:divBdr>
        <w:top w:val="none" w:sz="0" w:space="0" w:color="auto"/>
        <w:left w:val="none" w:sz="0" w:space="0" w:color="auto"/>
        <w:bottom w:val="none" w:sz="0" w:space="0" w:color="auto"/>
        <w:right w:val="none" w:sz="0" w:space="0" w:color="auto"/>
      </w:divBdr>
    </w:div>
    <w:div w:id="341394110">
      <w:bodyDiv w:val="1"/>
      <w:marLeft w:val="0"/>
      <w:marRight w:val="0"/>
      <w:marTop w:val="0"/>
      <w:marBottom w:val="0"/>
      <w:divBdr>
        <w:top w:val="none" w:sz="0" w:space="0" w:color="auto"/>
        <w:left w:val="none" w:sz="0" w:space="0" w:color="auto"/>
        <w:bottom w:val="none" w:sz="0" w:space="0" w:color="auto"/>
        <w:right w:val="none" w:sz="0" w:space="0" w:color="auto"/>
      </w:divBdr>
    </w:div>
    <w:div w:id="355230071">
      <w:bodyDiv w:val="1"/>
      <w:marLeft w:val="0"/>
      <w:marRight w:val="0"/>
      <w:marTop w:val="0"/>
      <w:marBottom w:val="0"/>
      <w:divBdr>
        <w:top w:val="none" w:sz="0" w:space="0" w:color="auto"/>
        <w:left w:val="none" w:sz="0" w:space="0" w:color="auto"/>
        <w:bottom w:val="none" w:sz="0" w:space="0" w:color="auto"/>
        <w:right w:val="none" w:sz="0" w:space="0" w:color="auto"/>
      </w:divBdr>
    </w:div>
    <w:div w:id="374698590">
      <w:bodyDiv w:val="1"/>
      <w:marLeft w:val="0"/>
      <w:marRight w:val="0"/>
      <w:marTop w:val="0"/>
      <w:marBottom w:val="0"/>
      <w:divBdr>
        <w:top w:val="none" w:sz="0" w:space="0" w:color="auto"/>
        <w:left w:val="none" w:sz="0" w:space="0" w:color="auto"/>
        <w:bottom w:val="none" w:sz="0" w:space="0" w:color="auto"/>
        <w:right w:val="none" w:sz="0" w:space="0" w:color="auto"/>
      </w:divBdr>
    </w:div>
    <w:div w:id="382146327">
      <w:bodyDiv w:val="1"/>
      <w:marLeft w:val="0"/>
      <w:marRight w:val="0"/>
      <w:marTop w:val="0"/>
      <w:marBottom w:val="0"/>
      <w:divBdr>
        <w:top w:val="none" w:sz="0" w:space="0" w:color="auto"/>
        <w:left w:val="none" w:sz="0" w:space="0" w:color="auto"/>
        <w:bottom w:val="none" w:sz="0" w:space="0" w:color="auto"/>
        <w:right w:val="none" w:sz="0" w:space="0" w:color="auto"/>
      </w:divBdr>
    </w:div>
    <w:div w:id="389306425">
      <w:bodyDiv w:val="1"/>
      <w:marLeft w:val="0"/>
      <w:marRight w:val="0"/>
      <w:marTop w:val="0"/>
      <w:marBottom w:val="0"/>
      <w:divBdr>
        <w:top w:val="none" w:sz="0" w:space="0" w:color="auto"/>
        <w:left w:val="none" w:sz="0" w:space="0" w:color="auto"/>
        <w:bottom w:val="none" w:sz="0" w:space="0" w:color="auto"/>
        <w:right w:val="none" w:sz="0" w:space="0" w:color="auto"/>
      </w:divBdr>
    </w:div>
    <w:div w:id="390084907">
      <w:bodyDiv w:val="1"/>
      <w:marLeft w:val="0"/>
      <w:marRight w:val="0"/>
      <w:marTop w:val="0"/>
      <w:marBottom w:val="0"/>
      <w:divBdr>
        <w:top w:val="none" w:sz="0" w:space="0" w:color="auto"/>
        <w:left w:val="none" w:sz="0" w:space="0" w:color="auto"/>
        <w:bottom w:val="none" w:sz="0" w:space="0" w:color="auto"/>
        <w:right w:val="none" w:sz="0" w:space="0" w:color="auto"/>
      </w:divBdr>
    </w:div>
    <w:div w:id="393309660">
      <w:bodyDiv w:val="1"/>
      <w:marLeft w:val="0"/>
      <w:marRight w:val="0"/>
      <w:marTop w:val="0"/>
      <w:marBottom w:val="0"/>
      <w:divBdr>
        <w:top w:val="none" w:sz="0" w:space="0" w:color="auto"/>
        <w:left w:val="none" w:sz="0" w:space="0" w:color="auto"/>
        <w:bottom w:val="none" w:sz="0" w:space="0" w:color="auto"/>
        <w:right w:val="none" w:sz="0" w:space="0" w:color="auto"/>
      </w:divBdr>
    </w:div>
    <w:div w:id="427045040">
      <w:bodyDiv w:val="1"/>
      <w:marLeft w:val="0"/>
      <w:marRight w:val="0"/>
      <w:marTop w:val="0"/>
      <w:marBottom w:val="0"/>
      <w:divBdr>
        <w:top w:val="none" w:sz="0" w:space="0" w:color="auto"/>
        <w:left w:val="none" w:sz="0" w:space="0" w:color="auto"/>
        <w:bottom w:val="none" w:sz="0" w:space="0" w:color="auto"/>
        <w:right w:val="none" w:sz="0" w:space="0" w:color="auto"/>
      </w:divBdr>
    </w:div>
    <w:div w:id="431778168">
      <w:bodyDiv w:val="1"/>
      <w:marLeft w:val="0"/>
      <w:marRight w:val="0"/>
      <w:marTop w:val="0"/>
      <w:marBottom w:val="0"/>
      <w:divBdr>
        <w:top w:val="none" w:sz="0" w:space="0" w:color="auto"/>
        <w:left w:val="none" w:sz="0" w:space="0" w:color="auto"/>
        <w:bottom w:val="none" w:sz="0" w:space="0" w:color="auto"/>
        <w:right w:val="none" w:sz="0" w:space="0" w:color="auto"/>
      </w:divBdr>
    </w:div>
    <w:div w:id="432287686">
      <w:bodyDiv w:val="1"/>
      <w:marLeft w:val="0"/>
      <w:marRight w:val="0"/>
      <w:marTop w:val="0"/>
      <w:marBottom w:val="0"/>
      <w:divBdr>
        <w:top w:val="none" w:sz="0" w:space="0" w:color="auto"/>
        <w:left w:val="none" w:sz="0" w:space="0" w:color="auto"/>
        <w:bottom w:val="none" w:sz="0" w:space="0" w:color="auto"/>
        <w:right w:val="none" w:sz="0" w:space="0" w:color="auto"/>
      </w:divBdr>
    </w:div>
    <w:div w:id="434638153">
      <w:bodyDiv w:val="1"/>
      <w:marLeft w:val="0"/>
      <w:marRight w:val="0"/>
      <w:marTop w:val="0"/>
      <w:marBottom w:val="0"/>
      <w:divBdr>
        <w:top w:val="none" w:sz="0" w:space="0" w:color="auto"/>
        <w:left w:val="none" w:sz="0" w:space="0" w:color="auto"/>
        <w:bottom w:val="none" w:sz="0" w:space="0" w:color="auto"/>
        <w:right w:val="none" w:sz="0" w:space="0" w:color="auto"/>
      </w:divBdr>
    </w:div>
    <w:div w:id="439179175">
      <w:bodyDiv w:val="1"/>
      <w:marLeft w:val="0"/>
      <w:marRight w:val="0"/>
      <w:marTop w:val="0"/>
      <w:marBottom w:val="0"/>
      <w:divBdr>
        <w:top w:val="none" w:sz="0" w:space="0" w:color="auto"/>
        <w:left w:val="none" w:sz="0" w:space="0" w:color="auto"/>
        <w:bottom w:val="none" w:sz="0" w:space="0" w:color="auto"/>
        <w:right w:val="none" w:sz="0" w:space="0" w:color="auto"/>
      </w:divBdr>
    </w:div>
    <w:div w:id="447090952">
      <w:bodyDiv w:val="1"/>
      <w:marLeft w:val="0"/>
      <w:marRight w:val="0"/>
      <w:marTop w:val="0"/>
      <w:marBottom w:val="0"/>
      <w:divBdr>
        <w:top w:val="none" w:sz="0" w:space="0" w:color="auto"/>
        <w:left w:val="none" w:sz="0" w:space="0" w:color="auto"/>
        <w:bottom w:val="none" w:sz="0" w:space="0" w:color="auto"/>
        <w:right w:val="none" w:sz="0" w:space="0" w:color="auto"/>
      </w:divBdr>
    </w:div>
    <w:div w:id="457839123">
      <w:bodyDiv w:val="1"/>
      <w:marLeft w:val="0"/>
      <w:marRight w:val="0"/>
      <w:marTop w:val="0"/>
      <w:marBottom w:val="0"/>
      <w:divBdr>
        <w:top w:val="none" w:sz="0" w:space="0" w:color="auto"/>
        <w:left w:val="none" w:sz="0" w:space="0" w:color="auto"/>
        <w:bottom w:val="none" w:sz="0" w:space="0" w:color="auto"/>
        <w:right w:val="none" w:sz="0" w:space="0" w:color="auto"/>
      </w:divBdr>
    </w:div>
    <w:div w:id="463082568">
      <w:bodyDiv w:val="1"/>
      <w:marLeft w:val="0"/>
      <w:marRight w:val="0"/>
      <w:marTop w:val="0"/>
      <w:marBottom w:val="0"/>
      <w:divBdr>
        <w:top w:val="none" w:sz="0" w:space="0" w:color="auto"/>
        <w:left w:val="none" w:sz="0" w:space="0" w:color="auto"/>
        <w:bottom w:val="none" w:sz="0" w:space="0" w:color="auto"/>
        <w:right w:val="none" w:sz="0" w:space="0" w:color="auto"/>
      </w:divBdr>
    </w:div>
    <w:div w:id="469253815">
      <w:bodyDiv w:val="1"/>
      <w:marLeft w:val="0"/>
      <w:marRight w:val="0"/>
      <w:marTop w:val="0"/>
      <w:marBottom w:val="0"/>
      <w:divBdr>
        <w:top w:val="none" w:sz="0" w:space="0" w:color="auto"/>
        <w:left w:val="none" w:sz="0" w:space="0" w:color="auto"/>
        <w:bottom w:val="none" w:sz="0" w:space="0" w:color="auto"/>
        <w:right w:val="none" w:sz="0" w:space="0" w:color="auto"/>
      </w:divBdr>
    </w:div>
    <w:div w:id="499546090">
      <w:bodyDiv w:val="1"/>
      <w:marLeft w:val="0"/>
      <w:marRight w:val="0"/>
      <w:marTop w:val="0"/>
      <w:marBottom w:val="0"/>
      <w:divBdr>
        <w:top w:val="none" w:sz="0" w:space="0" w:color="auto"/>
        <w:left w:val="none" w:sz="0" w:space="0" w:color="auto"/>
        <w:bottom w:val="none" w:sz="0" w:space="0" w:color="auto"/>
        <w:right w:val="none" w:sz="0" w:space="0" w:color="auto"/>
      </w:divBdr>
    </w:div>
    <w:div w:id="500898104">
      <w:bodyDiv w:val="1"/>
      <w:marLeft w:val="0"/>
      <w:marRight w:val="0"/>
      <w:marTop w:val="0"/>
      <w:marBottom w:val="0"/>
      <w:divBdr>
        <w:top w:val="none" w:sz="0" w:space="0" w:color="auto"/>
        <w:left w:val="none" w:sz="0" w:space="0" w:color="auto"/>
        <w:bottom w:val="none" w:sz="0" w:space="0" w:color="auto"/>
        <w:right w:val="none" w:sz="0" w:space="0" w:color="auto"/>
      </w:divBdr>
    </w:div>
    <w:div w:id="511651034">
      <w:bodyDiv w:val="1"/>
      <w:marLeft w:val="0"/>
      <w:marRight w:val="0"/>
      <w:marTop w:val="0"/>
      <w:marBottom w:val="0"/>
      <w:divBdr>
        <w:top w:val="none" w:sz="0" w:space="0" w:color="auto"/>
        <w:left w:val="none" w:sz="0" w:space="0" w:color="auto"/>
        <w:bottom w:val="none" w:sz="0" w:space="0" w:color="auto"/>
        <w:right w:val="none" w:sz="0" w:space="0" w:color="auto"/>
      </w:divBdr>
    </w:div>
    <w:div w:id="519122337">
      <w:bodyDiv w:val="1"/>
      <w:marLeft w:val="0"/>
      <w:marRight w:val="0"/>
      <w:marTop w:val="0"/>
      <w:marBottom w:val="0"/>
      <w:divBdr>
        <w:top w:val="none" w:sz="0" w:space="0" w:color="auto"/>
        <w:left w:val="none" w:sz="0" w:space="0" w:color="auto"/>
        <w:bottom w:val="none" w:sz="0" w:space="0" w:color="auto"/>
        <w:right w:val="none" w:sz="0" w:space="0" w:color="auto"/>
      </w:divBdr>
    </w:div>
    <w:div w:id="521433292">
      <w:bodyDiv w:val="1"/>
      <w:marLeft w:val="0"/>
      <w:marRight w:val="0"/>
      <w:marTop w:val="0"/>
      <w:marBottom w:val="0"/>
      <w:divBdr>
        <w:top w:val="none" w:sz="0" w:space="0" w:color="auto"/>
        <w:left w:val="none" w:sz="0" w:space="0" w:color="auto"/>
        <w:bottom w:val="none" w:sz="0" w:space="0" w:color="auto"/>
        <w:right w:val="none" w:sz="0" w:space="0" w:color="auto"/>
      </w:divBdr>
    </w:div>
    <w:div w:id="524951183">
      <w:bodyDiv w:val="1"/>
      <w:marLeft w:val="0"/>
      <w:marRight w:val="0"/>
      <w:marTop w:val="0"/>
      <w:marBottom w:val="0"/>
      <w:divBdr>
        <w:top w:val="none" w:sz="0" w:space="0" w:color="auto"/>
        <w:left w:val="none" w:sz="0" w:space="0" w:color="auto"/>
        <w:bottom w:val="none" w:sz="0" w:space="0" w:color="auto"/>
        <w:right w:val="none" w:sz="0" w:space="0" w:color="auto"/>
      </w:divBdr>
    </w:div>
    <w:div w:id="569929701">
      <w:bodyDiv w:val="1"/>
      <w:marLeft w:val="0"/>
      <w:marRight w:val="0"/>
      <w:marTop w:val="0"/>
      <w:marBottom w:val="0"/>
      <w:divBdr>
        <w:top w:val="none" w:sz="0" w:space="0" w:color="auto"/>
        <w:left w:val="none" w:sz="0" w:space="0" w:color="auto"/>
        <w:bottom w:val="none" w:sz="0" w:space="0" w:color="auto"/>
        <w:right w:val="none" w:sz="0" w:space="0" w:color="auto"/>
      </w:divBdr>
    </w:div>
    <w:div w:id="592858308">
      <w:bodyDiv w:val="1"/>
      <w:marLeft w:val="0"/>
      <w:marRight w:val="0"/>
      <w:marTop w:val="0"/>
      <w:marBottom w:val="0"/>
      <w:divBdr>
        <w:top w:val="none" w:sz="0" w:space="0" w:color="auto"/>
        <w:left w:val="none" w:sz="0" w:space="0" w:color="auto"/>
        <w:bottom w:val="none" w:sz="0" w:space="0" w:color="auto"/>
        <w:right w:val="none" w:sz="0" w:space="0" w:color="auto"/>
      </w:divBdr>
    </w:div>
    <w:div w:id="608050911">
      <w:bodyDiv w:val="1"/>
      <w:marLeft w:val="0"/>
      <w:marRight w:val="0"/>
      <w:marTop w:val="0"/>
      <w:marBottom w:val="0"/>
      <w:divBdr>
        <w:top w:val="none" w:sz="0" w:space="0" w:color="auto"/>
        <w:left w:val="none" w:sz="0" w:space="0" w:color="auto"/>
        <w:bottom w:val="none" w:sz="0" w:space="0" w:color="auto"/>
        <w:right w:val="none" w:sz="0" w:space="0" w:color="auto"/>
      </w:divBdr>
    </w:div>
    <w:div w:id="613055665">
      <w:bodyDiv w:val="1"/>
      <w:marLeft w:val="0"/>
      <w:marRight w:val="0"/>
      <w:marTop w:val="0"/>
      <w:marBottom w:val="0"/>
      <w:divBdr>
        <w:top w:val="none" w:sz="0" w:space="0" w:color="auto"/>
        <w:left w:val="none" w:sz="0" w:space="0" w:color="auto"/>
        <w:bottom w:val="none" w:sz="0" w:space="0" w:color="auto"/>
        <w:right w:val="none" w:sz="0" w:space="0" w:color="auto"/>
      </w:divBdr>
    </w:div>
    <w:div w:id="650600584">
      <w:bodyDiv w:val="1"/>
      <w:marLeft w:val="0"/>
      <w:marRight w:val="0"/>
      <w:marTop w:val="0"/>
      <w:marBottom w:val="0"/>
      <w:divBdr>
        <w:top w:val="none" w:sz="0" w:space="0" w:color="auto"/>
        <w:left w:val="none" w:sz="0" w:space="0" w:color="auto"/>
        <w:bottom w:val="none" w:sz="0" w:space="0" w:color="auto"/>
        <w:right w:val="none" w:sz="0" w:space="0" w:color="auto"/>
      </w:divBdr>
    </w:div>
    <w:div w:id="650716671">
      <w:bodyDiv w:val="1"/>
      <w:marLeft w:val="0"/>
      <w:marRight w:val="0"/>
      <w:marTop w:val="0"/>
      <w:marBottom w:val="0"/>
      <w:divBdr>
        <w:top w:val="none" w:sz="0" w:space="0" w:color="auto"/>
        <w:left w:val="none" w:sz="0" w:space="0" w:color="auto"/>
        <w:bottom w:val="none" w:sz="0" w:space="0" w:color="auto"/>
        <w:right w:val="none" w:sz="0" w:space="0" w:color="auto"/>
      </w:divBdr>
    </w:div>
    <w:div w:id="653874458">
      <w:bodyDiv w:val="1"/>
      <w:marLeft w:val="0"/>
      <w:marRight w:val="0"/>
      <w:marTop w:val="0"/>
      <w:marBottom w:val="0"/>
      <w:divBdr>
        <w:top w:val="none" w:sz="0" w:space="0" w:color="auto"/>
        <w:left w:val="none" w:sz="0" w:space="0" w:color="auto"/>
        <w:bottom w:val="none" w:sz="0" w:space="0" w:color="auto"/>
        <w:right w:val="none" w:sz="0" w:space="0" w:color="auto"/>
      </w:divBdr>
    </w:div>
    <w:div w:id="655454860">
      <w:bodyDiv w:val="1"/>
      <w:marLeft w:val="0"/>
      <w:marRight w:val="0"/>
      <w:marTop w:val="0"/>
      <w:marBottom w:val="0"/>
      <w:divBdr>
        <w:top w:val="none" w:sz="0" w:space="0" w:color="auto"/>
        <w:left w:val="none" w:sz="0" w:space="0" w:color="auto"/>
        <w:bottom w:val="none" w:sz="0" w:space="0" w:color="auto"/>
        <w:right w:val="none" w:sz="0" w:space="0" w:color="auto"/>
      </w:divBdr>
    </w:div>
    <w:div w:id="655763651">
      <w:bodyDiv w:val="1"/>
      <w:marLeft w:val="0"/>
      <w:marRight w:val="0"/>
      <w:marTop w:val="0"/>
      <w:marBottom w:val="0"/>
      <w:divBdr>
        <w:top w:val="none" w:sz="0" w:space="0" w:color="auto"/>
        <w:left w:val="none" w:sz="0" w:space="0" w:color="auto"/>
        <w:bottom w:val="none" w:sz="0" w:space="0" w:color="auto"/>
        <w:right w:val="none" w:sz="0" w:space="0" w:color="auto"/>
      </w:divBdr>
    </w:div>
    <w:div w:id="675156488">
      <w:bodyDiv w:val="1"/>
      <w:marLeft w:val="0"/>
      <w:marRight w:val="0"/>
      <w:marTop w:val="0"/>
      <w:marBottom w:val="0"/>
      <w:divBdr>
        <w:top w:val="none" w:sz="0" w:space="0" w:color="auto"/>
        <w:left w:val="none" w:sz="0" w:space="0" w:color="auto"/>
        <w:bottom w:val="none" w:sz="0" w:space="0" w:color="auto"/>
        <w:right w:val="none" w:sz="0" w:space="0" w:color="auto"/>
      </w:divBdr>
    </w:div>
    <w:div w:id="706371237">
      <w:bodyDiv w:val="1"/>
      <w:marLeft w:val="0"/>
      <w:marRight w:val="0"/>
      <w:marTop w:val="0"/>
      <w:marBottom w:val="0"/>
      <w:divBdr>
        <w:top w:val="none" w:sz="0" w:space="0" w:color="auto"/>
        <w:left w:val="none" w:sz="0" w:space="0" w:color="auto"/>
        <w:bottom w:val="none" w:sz="0" w:space="0" w:color="auto"/>
        <w:right w:val="none" w:sz="0" w:space="0" w:color="auto"/>
      </w:divBdr>
    </w:div>
    <w:div w:id="707873652">
      <w:bodyDiv w:val="1"/>
      <w:marLeft w:val="0"/>
      <w:marRight w:val="0"/>
      <w:marTop w:val="0"/>
      <w:marBottom w:val="0"/>
      <w:divBdr>
        <w:top w:val="none" w:sz="0" w:space="0" w:color="auto"/>
        <w:left w:val="none" w:sz="0" w:space="0" w:color="auto"/>
        <w:bottom w:val="none" w:sz="0" w:space="0" w:color="auto"/>
        <w:right w:val="none" w:sz="0" w:space="0" w:color="auto"/>
      </w:divBdr>
    </w:div>
    <w:div w:id="711805572">
      <w:bodyDiv w:val="1"/>
      <w:marLeft w:val="0"/>
      <w:marRight w:val="0"/>
      <w:marTop w:val="0"/>
      <w:marBottom w:val="0"/>
      <w:divBdr>
        <w:top w:val="none" w:sz="0" w:space="0" w:color="auto"/>
        <w:left w:val="none" w:sz="0" w:space="0" w:color="auto"/>
        <w:bottom w:val="none" w:sz="0" w:space="0" w:color="auto"/>
        <w:right w:val="none" w:sz="0" w:space="0" w:color="auto"/>
      </w:divBdr>
    </w:div>
    <w:div w:id="728190877">
      <w:bodyDiv w:val="1"/>
      <w:marLeft w:val="0"/>
      <w:marRight w:val="0"/>
      <w:marTop w:val="0"/>
      <w:marBottom w:val="0"/>
      <w:divBdr>
        <w:top w:val="none" w:sz="0" w:space="0" w:color="auto"/>
        <w:left w:val="none" w:sz="0" w:space="0" w:color="auto"/>
        <w:bottom w:val="none" w:sz="0" w:space="0" w:color="auto"/>
        <w:right w:val="none" w:sz="0" w:space="0" w:color="auto"/>
      </w:divBdr>
    </w:div>
    <w:div w:id="736248679">
      <w:bodyDiv w:val="1"/>
      <w:marLeft w:val="0"/>
      <w:marRight w:val="0"/>
      <w:marTop w:val="0"/>
      <w:marBottom w:val="0"/>
      <w:divBdr>
        <w:top w:val="none" w:sz="0" w:space="0" w:color="auto"/>
        <w:left w:val="none" w:sz="0" w:space="0" w:color="auto"/>
        <w:bottom w:val="none" w:sz="0" w:space="0" w:color="auto"/>
        <w:right w:val="none" w:sz="0" w:space="0" w:color="auto"/>
      </w:divBdr>
    </w:div>
    <w:div w:id="737897849">
      <w:bodyDiv w:val="1"/>
      <w:marLeft w:val="0"/>
      <w:marRight w:val="0"/>
      <w:marTop w:val="0"/>
      <w:marBottom w:val="0"/>
      <w:divBdr>
        <w:top w:val="none" w:sz="0" w:space="0" w:color="auto"/>
        <w:left w:val="none" w:sz="0" w:space="0" w:color="auto"/>
        <w:bottom w:val="none" w:sz="0" w:space="0" w:color="auto"/>
        <w:right w:val="none" w:sz="0" w:space="0" w:color="auto"/>
      </w:divBdr>
    </w:div>
    <w:div w:id="756245916">
      <w:bodyDiv w:val="1"/>
      <w:marLeft w:val="0"/>
      <w:marRight w:val="0"/>
      <w:marTop w:val="0"/>
      <w:marBottom w:val="0"/>
      <w:divBdr>
        <w:top w:val="none" w:sz="0" w:space="0" w:color="auto"/>
        <w:left w:val="none" w:sz="0" w:space="0" w:color="auto"/>
        <w:bottom w:val="none" w:sz="0" w:space="0" w:color="auto"/>
        <w:right w:val="none" w:sz="0" w:space="0" w:color="auto"/>
      </w:divBdr>
    </w:div>
    <w:div w:id="771976678">
      <w:bodyDiv w:val="1"/>
      <w:marLeft w:val="0"/>
      <w:marRight w:val="0"/>
      <w:marTop w:val="0"/>
      <w:marBottom w:val="0"/>
      <w:divBdr>
        <w:top w:val="none" w:sz="0" w:space="0" w:color="auto"/>
        <w:left w:val="none" w:sz="0" w:space="0" w:color="auto"/>
        <w:bottom w:val="none" w:sz="0" w:space="0" w:color="auto"/>
        <w:right w:val="none" w:sz="0" w:space="0" w:color="auto"/>
      </w:divBdr>
    </w:div>
    <w:div w:id="791678948">
      <w:bodyDiv w:val="1"/>
      <w:marLeft w:val="0"/>
      <w:marRight w:val="0"/>
      <w:marTop w:val="0"/>
      <w:marBottom w:val="0"/>
      <w:divBdr>
        <w:top w:val="none" w:sz="0" w:space="0" w:color="auto"/>
        <w:left w:val="none" w:sz="0" w:space="0" w:color="auto"/>
        <w:bottom w:val="none" w:sz="0" w:space="0" w:color="auto"/>
        <w:right w:val="none" w:sz="0" w:space="0" w:color="auto"/>
      </w:divBdr>
    </w:div>
    <w:div w:id="804397989">
      <w:bodyDiv w:val="1"/>
      <w:marLeft w:val="0"/>
      <w:marRight w:val="0"/>
      <w:marTop w:val="0"/>
      <w:marBottom w:val="0"/>
      <w:divBdr>
        <w:top w:val="none" w:sz="0" w:space="0" w:color="auto"/>
        <w:left w:val="none" w:sz="0" w:space="0" w:color="auto"/>
        <w:bottom w:val="none" w:sz="0" w:space="0" w:color="auto"/>
        <w:right w:val="none" w:sz="0" w:space="0" w:color="auto"/>
      </w:divBdr>
    </w:div>
    <w:div w:id="807816108">
      <w:bodyDiv w:val="1"/>
      <w:marLeft w:val="0"/>
      <w:marRight w:val="0"/>
      <w:marTop w:val="0"/>
      <w:marBottom w:val="0"/>
      <w:divBdr>
        <w:top w:val="none" w:sz="0" w:space="0" w:color="auto"/>
        <w:left w:val="none" w:sz="0" w:space="0" w:color="auto"/>
        <w:bottom w:val="none" w:sz="0" w:space="0" w:color="auto"/>
        <w:right w:val="none" w:sz="0" w:space="0" w:color="auto"/>
      </w:divBdr>
    </w:div>
    <w:div w:id="840238388">
      <w:bodyDiv w:val="1"/>
      <w:marLeft w:val="0"/>
      <w:marRight w:val="0"/>
      <w:marTop w:val="0"/>
      <w:marBottom w:val="0"/>
      <w:divBdr>
        <w:top w:val="none" w:sz="0" w:space="0" w:color="auto"/>
        <w:left w:val="none" w:sz="0" w:space="0" w:color="auto"/>
        <w:bottom w:val="none" w:sz="0" w:space="0" w:color="auto"/>
        <w:right w:val="none" w:sz="0" w:space="0" w:color="auto"/>
      </w:divBdr>
    </w:div>
    <w:div w:id="843711144">
      <w:bodyDiv w:val="1"/>
      <w:marLeft w:val="0"/>
      <w:marRight w:val="0"/>
      <w:marTop w:val="0"/>
      <w:marBottom w:val="0"/>
      <w:divBdr>
        <w:top w:val="none" w:sz="0" w:space="0" w:color="auto"/>
        <w:left w:val="none" w:sz="0" w:space="0" w:color="auto"/>
        <w:bottom w:val="none" w:sz="0" w:space="0" w:color="auto"/>
        <w:right w:val="none" w:sz="0" w:space="0" w:color="auto"/>
      </w:divBdr>
    </w:div>
    <w:div w:id="855388449">
      <w:bodyDiv w:val="1"/>
      <w:marLeft w:val="0"/>
      <w:marRight w:val="0"/>
      <w:marTop w:val="0"/>
      <w:marBottom w:val="0"/>
      <w:divBdr>
        <w:top w:val="none" w:sz="0" w:space="0" w:color="auto"/>
        <w:left w:val="none" w:sz="0" w:space="0" w:color="auto"/>
        <w:bottom w:val="none" w:sz="0" w:space="0" w:color="auto"/>
        <w:right w:val="none" w:sz="0" w:space="0" w:color="auto"/>
      </w:divBdr>
    </w:div>
    <w:div w:id="876548218">
      <w:bodyDiv w:val="1"/>
      <w:marLeft w:val="0"/>
      <w:marRight w:val="0"/>
      <w:marTop w:val="0"/>
      <w:marBottom w:val="0"/>
      <w:divBdr>
        <w:top w:val="none" w:sz="0" w:space="0" w:color="auto"/>
        <w:left w:val="none" w:sz="0" w:space="0" w:color="auto"/>
        <w:bottom w:val="none" w:sz="0" w:space="0" w:color="auto"/>
        <w:right w:val="none" w:sz="0" w:space="0" w:color="auto"/>
      </w:divBdr>
    </w:div>
    <w:div w:id="891043835">
      <w:bodyDiv w:val="1"/>
      <w:marLeft w:val="0"/>
      <w:marRight w:val="0"/>
      <w:marTop w:val="0"/>
      <w:marBottom w:val="0"/>
      <w:divBdr>
        <w:top w:val="none" w:sz="0" w:space="0" w:color="auto"/>
        <w:left w:val="none" w:sz="0" w:space="0" w:color="auto"/>
        <w:bottom w:val="none" w:sz="0" w:space="0" w:color="auto"/>
        <w:right w:val="none" w:sz="0" w:space="0" w:color="auto"/>
      </w:divBdr>
    </w:div>
    <w:div w:id="902712346">
      <w:bodyDiv w:val="1"/>
      <w:marLeft w:val="0"/>
      <w:marRight w:val="0"/>
      <w:marTop w:val="0"/>
      <w:marBottom w:val="0"/>
      <w:divBdr>
        <w:top w:val="none" w:sz="0" w:space="0" w:color="auto"/>
        <w:left w:val="none" w:sz="0" w:space="0" w:color="auto"/>
        <w:bottom w:val="none" w:sz="0" w:space="0" w:color="auto"/>
        <w:right w:val="none" w:sz="0" w:space="0" w:color="auto"/>
      </w:divBdr>
    </w:div>
    <w:div w:id="912470429">
      <w:bodyDiv w:val="1"/>
      <w:marLeft w:val="0"/>
      <w:marRight w:val="0"/>
      <w:marTop w:val="0"/>
      <w:marBottom w:val="0"/>
      <w:divBdr>
        <w:top w:val="none" w:sz="0" w:space="0" w:color="auto"/>
        <w:left w:val="none" w:sz="0" w:space="0" w:color="auto"/>
        <w:bottom w:val="none" w:sz="0" w:space="0" w:color="auto"/>
        <w:right w:val="none" w:sz="0" w:space="0" w:color="auto"/>
      </w:divBdr>
    </w:div>
    <w:div w:id="914389985">
      <w:bodyDiv w:val="1"/>
      <w:marLeft w:val="0"/>
      <w:marRight w:val="0"/>
      <w:marTop w:val="0"/>
      <w:marBottom w:val="0"/>
      <w:divBdr>
        <w:top w:val="none" w:sz="0" w:space="0" w:color="auto"/>
        <w:left w:val="none" w:sz="0" w:space="0" w:color="auto"/>
        <w:bottom w:val="none" w:sz="0" w:space="0" w:color="auto"/>
        <w:right w:val="none" w:sz="0" w:space="0" w:color="auto"/>
      </w:divBdr>
    </w:div>
    <w:div w:id="914632458">
      <w:bodyDiv w:val="1"/>
      <w:marLeft w:val="0"/>
      <w:marRight w:val="0"/>
      <w:marTop w:val="0"/>
      <w:marBottom w:val="0"/>
      <w:divBdr>
        <w:top w:val="none" w:sz="0" w:space="0" w:color="auto"/>
        <w:left w:val="none" w:sz="0" w:space="0" w:color="auto"/>
        <w:bottom w:val="none" w:sz="0" w:space="0" w:color="auto"/>
        <w:right w:val="none" w:sz="0" w:space="0" w:color="auto"/>
      </w:divBdr>
    </w:div>
    <w:div w:id="922496825">
      <w:bodyDiv w:val="1"/>
      <w:marLeft w:val="0"/>
      <w:marRight w:val="0"/>
      <w:marTop w:val="0"/>
      <w:marBottom w:val="0"/>
      <w:divBdr>
        <w:top w:val="none" w:sz="0" w:space="0" w:color="auto"/>
        <w:left w:val="none" w:sz="0" w:space="0" w:color="auto"/>
        <w:bottom w:val="none" w:sz="0" w:space="0" w:color="auto"/>
        <w:right w:val="none" w:sz="0" w:space="0" w:color="auto"/>
      </w:divBdr>
    </w:div>
    <w:div w:id="931090455">
      <w:bodyDiv w:val="1"/>
      <w:marLeft w:val="0"/>
      <w:marRight w:val="0"/>
      <w:marTop w:val="0"/>
      <w:marBottom w:val="0"/>
      <w:divBdr>
        <w:top w:val="none" w:sz="0" w:space="0" w:color="auto"/>
        <w:left w:val="none" w:sz="0" w:space="0" w:color="auto"/>
        <w:bottom w:val="none" w:sz="0" w:space="0" w:color="auto"/>
        <w:right w:val="none" w:sz="0" w:space="0" w:color="auto"/>
      </w:divBdr>
    </w:div>
    <w:div w:id="935601123">
      <w:bodyDiv w:val="1"/>
      <w:marLeft w:val="0"/>
      <w:marRight w:val="0"/>
      <w:marTop w:val="0"/>
      <w:marBottom w:val="0"/>
      <w:divBdr>
        <w:top w:val="none" w:sz="0" w:space="0" w:color="auto"/>
        <w:left w:val="none" w:sz="0" w:space="0" w:color="auto"/>
        <w:bottom w:val="none" w:sz="0" w:space="0" w:color="auto"/>
        <w:right w:val="none" w:sz="0" w:space="0" w:color="auto"/>
      </w:divBdr>
    </w:div>
    <w:div w:id="958223325">
      <w:bodyDiv w:val="1"/>
      <w:marLeft w:val="0"/>
      <w:marRight w:val="0"/>
      <w:marTop w:val="0"/>
      <w:marBottom w:val="0"/>
      <w:divBdr>
        <w:top w:val="none" w:sz="0" w:space="0" w:color="auto"/>
        <w:left w:val="none" w:sz="0" w:space="0" w:color="auto"/>
        <w:bottom w:val="none" w:sz="0" w:space="0" w:color="auto"/>
        <w:right w:val="none" w:sz="0" w:space="0" w:color="auto"/>
      </w:divBdr>
    </w:div>
    <w:div w:id="976566621">
      <w:bodyDiv w:val="1"/>
      <w:marLeft w:val="0"/>
      <w:marRight w:val="0"/>
      <w:marTop w:val="0"/>
      <w:marBottom w:val="0"/>
      <w:divBdr>
        <w:top w:val="none" w:sz="0" w:space="0" w:color="auto"/>
        <w:left w:val="none" w:sz="0" w:space="0" w:color="auto"/>
        <w:bottom w:val="none" w:sz="0" w:space="0" w:color="auto"/>
        <w:right w:val="none" w:sz="0" w:space="0" w:color="auto"/>
      </w:divBdr>
    </w:div>
    <w:div w:id="1006981081">
      <w:bodyDiv w:val="1"/>
      <w:marLeft w:val="0"/>
      <w:marRight w:val="0"/>
      <w:marTop w:val="0"/>
      <w:marBottom w:val="0"/>
      <w:divBdr>
        <w:top w:val="none" w:sz="0" w:space="0" w:color="auto"/>
        <w:left w:val="none" w:sz="0" w:space="0" w:color="auto"/>
        <w:bottom w:val="none" w:sz="0" w:space="0" w:color="auto"/>
        <w:right w:val="none" w:sz="0" w:space="0" w:color="auto"/>
      </w:divBdr>
    </w:div>
    <w:div w:id="1009722047">
      <w:bodyDiv w:val="1"/>
      <w:marLeft w:val="0"/>
      <w:marRight w:val="0"/>
      <w:marTop w:val="0"/>
      <w:marBottom w:val="0"/>
      <w:divBdr>
        <w:top w:val="none" w:sz="0" w:space="0" w:color="auto"/>
        <w:left w:val="none" w:sz="0" w:space="0" w:color="auto"/>
        <w:bottom w:val="none" w:sz="0" w:space="0" w:color="auto"/>
        <w:right w:val="none" w:sz="0" w:space="0" w:color="auto"/>
      </w:divBdr>
    </w:div>
    <w:div w:id="1021007599">
      <w:bodyDiv w:val="1"/>
      <w:marLeft w:val="0"/>
      <w:marRight w:val="0"/>
      <w:marTop w:val="0"/>
      <w:marBottom w:val="0"/>
      <w:divBdr>
        <w:top w:val="none" w:sz="0" w:space="0" w:color="auto"/>
        <w:left w:val="none" w:sz="0" w:space="0" w:color="auto"/>
        <w:bottom w:val="none" w:sz="0" w:space="0" w:color="auto"/>
        <w:right w:val="none" w:sz="0" w:space="0" w:color="auto"/>
      </w:divBdr>
    </w:div>
    <w:div w:id="1026716837">
      <w:bodyDiv w:val="1"/>
      <w:marLeft w:val="0"/>
      <w:marRight w:val="0"/>
      <w:marTop w:val="0"/>
      <w:marBottom w:val="0"/>
      <w:divBdr>
        <w:top w:val="none" w:sz="0" w:space="0" w:color="auto"/>
        <w:left w:val="none" w:sz="0" w:space="0" w:color="auto"/>
        <w:bottom w:val="none" w:sz="0" w:space="0" w:color="auto"/>
        <w:right w:val="none" w:sz="0" w:space="0" w:color="auto"/>
      </w:divBdr>
    </w:div>
    <w:div w:id="1032539856">
      <w:bodyDiv w:val="1"/>
      <w:marLeft w:val="0"/>
      <w:marRight w:val="0"/>
      <w:marTop w:val="0"/>
      <w:marBottom w:val="0"/>
      <w:divBdr>
        <w:top w:val="none" w:sz="0" w:space="0" w:color="auto"/>
        <w:left w:val="none" w:sz="0" w:space="0" w:color="auto"/>
        <w:bottom w:val="none" w:sz="0" w:space="0" w:color="auto"/>
        <w:right w:val="none" w:sz="0" w:space="0" w:color="auto"/>
      </w:divBdr>
    </w:div>
    <w:div w:id="1050766232">
      <w:bodyDiv w:val="1"/>
      <w:marLeft w:val="0"/>
      <w:marRight w:val="0"/>
      <w:marTop w:val="0"/>
      <w:marBottom w:val="0"/>
      <w:divBdr>
        <w:top w:val="none" w:sz="0" w:space="0" w:color="auto"/>
        <w:left w:val="none" w:sz="0" w:space="0" w:color="auto"/>
        <w:bottom w:val="none" w:sz="0" w:space="0" w:color="auto"/>
        <w:right w:val="none" w:sz="0" w:space="0" w:color="auto"/>
      </w:divBdr>
    </w:div>
    <w:div w:id="1052460997">
      <w:bodyDiv w:val="1"/>
      <w:marLeft w:val="0"/>
      <w:marRight w:val="0"/>
      <w:marTop w:val="0"/>
      <w:marBottom w:val="0"/>
      <w:divBdr>
        <w:top w:val="none" w:sz="0" w:space="0" w:color="auto"/>
        <w:left w:val="none" w:sz="0" w:space="0" w:color="auto"/>
        <w:bottom w:val="none" w:sz="0" w:space="0" w:color="auto"/>
        <w:right w:val="none" w:sz="0" w:space="0" w:color="auto"/>
      </w:divBdr>
    </w:div>
    <w:div w:id="1076315902">
      <w:bodyDiv w:val="1"/>
      <w:marLeft w:val="0"/>
      <w:marRight w:val="0"/>
      <w:marTop w:val="0"/>
      <w:marBottom w:val="0"/>
      <w:divBdr>
        <w:top w:val="none" w:sz="0" w:space="0" w:color="auto"/>
        <w:left w:val="none" w:sz="0" w:space="0" w:color="auto"/>
        <w:bottom w:val="none" w:sz="0" w:space="0" w:color="auto"/>
        <w:right w:val="none" w:sz="0" w:space="0" w:color="auto"/>
      </w:divBdr>
    </w:div>
    <w:div w:id="1092316238">
      <w:bodyDiv w:val="1"/>
      <w:marLeft w:val="0"/>
      <w:marRight w:val="0"/>
      <w:marTop w:val="0"/>
      <w:marBottom w:val="0"/>
      <w:divBdr>
        <w:top w:val="none" w:sz="0" w:space="0" w:color="auto"/>
        <w:left w:val="none" w:sz="0" w:space="0" w:color="auto"/>
        <w:bottom w:val="none" w:sz="0" w:space="0" w:color="auto"/>
        <w:right w:val="none" w:sz="0" w:space="0" w:color="auto"/>
      </w:divBdr>
    </w:div>
    <w:div w:id="1095247078">
      <w:bodyDiv w:val="1"/>
      <w:marLeft w:val="0"/>
      <w:marRight w:val="0"/>
      <w:marTop w:val="0"/>
      <w:marBottom w:val="0"/>
      <w:divBdr>
        <w:top w:val="none" w:sz="0" w:space="0" w:color="auto"/>
        <w:left w:val="none" w:sz="0" w:space="0" w:color="auto"/>
        <w:bottom w:val="none" w:sz="0" w:space="0" w:color="auto"/>
        <w:right w:val="none" w:sz="0" w:space="0" w:color="auto"/>
      </w:divBdr>
      <w:divsChild>
        <w:div w:id="544560829">
          <w:marLeft w:val="0"/>
          <w:marRight w:val="0"/>
          <w:marTop w:val="0"/>
          <w:marBottom w:val="0"/>
          <w:divBdr>
            <w:top w:val="none" w:sz="0" w:space="0" w:color="auto"/>
            <w:left w:val="none" w:sz="0" w:space="0" w:color="auto"/>
            <w:bottom w:val="none" w:sz="0" w:space="0" w:color="auto"/>
            <w:right w:val="none" w:sz="0" w:space="0" w:color="auto"/>
          </w:divBdr>
        </w:div>
      </w:divsChild>
    </w:div>
    <w:div w:id="1111360013">
      <w:bodyDiv w:val="1"/>
      <w:marLeft w:val="0"/>
      <w:marRight w:val="0"/>
      <w:marTop w:val="0"/>
      <w:marBottom w:val="0"/>
      <w:divBdr>
        <w:top w:val="none" w:sz="0" w:space="0" w:color="auto"/>
        <w:left w:val="none" w:sz="0" w:space="0" w:color="auto"/>
        <w:bottom w:val="none" w:sz="0" w:space="0" w:color="auto"/>
        <w:right w:val="none" w:sz="0" w:space="0" w:color="auto"/>
      </w:divBdr>
    </w:div>
    <w:div w:id="1117064140">
      <w:bodyDiv w:val="1"/>
      <w:marLeft w:val="0"/>
      <w:marRight w:val="0"/>
      <w:marTop w:val="0"/>
      <w:marBottom w:val="0"/>
      <w:divBdr>
        <w:top w:val="none" w:sz="0" w:space="0" w:color="auto"/>
        <w:left w:val="none" w:sz="0" w:space="0" w:color="auto"/>
        <w:bottom w:val="none" w:sz="0" w:space="0" w:color="auto"/>
        <w:right w:val="none" w:sz="0" w:space="0" w:color="auto"/>
      </w:divBdr>
    </w:div>
    <w:div w:id="1123499521">
      <w:bodyDiv w:val="1"/>
      <w:marLeft w:val="0"/>
      <w:marRight w:val="0"/>
      <w:marTop w:val="0"/>
      <w:marBottom w:val="0"/>
      <w:divBdr>
        <w:top w:val="none" w:sz="0" w:space="0" w:color="auto"/>
        <w:left w:val="none" w:sz="0" w:space="0" w:color="auto"/>
        <w:bottom w:val="none" w:sz="0" w:space="0" w:color="auto"/>
        <w:right w:val="none" w:sz="0" w:space="0" w:color="auto"/>
      </w:divBdr>
    </w:div>
    <w:div w:id="1124229608">
      <w:bodyDiv w:val="1"/>
      <w:marLeft w:val="0"/>
      <w:marRight w:val="0"/>
      <w:marTop w:val="0"/>
      <w:marBottom w:val="0"/>
      <w:divBdr>
        <w:top w:val="none" w:sz="0" w:space="0" w:color="auto"/>
        <w:left w:val="none" w:sz="0" w:space="0" w:color="auto"/>
        <w:bottom w:val="none" w:sz="0" w:space="0" w:color="auto"/>
        <w:right w:val="none" w:sz="0" w:space="0" w:color="auto"/>
      </w:divBdr>
    </w:div>
    <w:div w:id="1132208414">
      <w:bodyDiv w:val="1"/>
      <w:marLeft w:val="0"/>
      <w:marRight w:val="0"/>
      <w:marTop w:val="0"/>
      <w:marBottom w:val="0"/>
      <w:divBdr>
        <w:top w:val="none" w:sz="0" w:space="0" w:color="auto"/>
        <w:left w:val="none" w:sz="0" w:space="0" w:color="auto"/>
        <w:bottom w:val="none" w:sz="0" w:space="0" w:color="auto"/>
        <w:right w:val="none" w:sz="0" w:space="0" w:color="auto"/>
      </w:divBdr>
    </w:div>
    <w:div w:id="1151754474">
      <w:bodyDiv w:val="1"/>
      <w:marLeft w:val="0"/>
      <w:marRight w:val="0"/>
      <w:marTop w:val="0"/>
      <w:marBottom w:val="0"/>
      <w:divBdr>
        <w:top w:val="none" w:sz="0" w:space="0" w:color="auto"/>
        <w:left w:val="none" w:sz="0" w:space="0" w:color="auto"/>
        <w:bottom w:val="none" w:sz="0" w:space="0" w:color="auto"/>
        <w:right w:val="none" w:sz="0" w:space="0" w:color="auto"/>
      </w:divBdr>
    </w:div>
    <w:div w:id="1155103035">
      <w:bodyDiv w:val="1"/>
      <w:marLeft w:val="0"/>
      <w:marRight w:val="0"/>
      <w:marTop w:val="0"/>
      <w:marBottom w:val="0"/>
      <w:divBdr>
        <w:top w:val="none" w:sz="0" w:space="0" w:color="auto"/>
        <w:left w:val="none" w:sz="0" w:space="0" w:color="auto"/>
        <w:bottom w:val="none" w:sz="0" w:space="0" w:color="auto"/>
        <w:right w:val="none" w:sz="0" w:space="0" w:color="auto"/>
      </w:divBdr>
    </w:div>
    <w:div w:id="1165709552">
      <w:bodyDiv w:val="1"/>
      <w:marLeft w:val="0"/>
      <w:marRight w:val="0"/>
      <w:marTop w:val="0"/>
      <w:marBottom w:val="0"/>
      <w:divBdr>
        <w:top w:val="none" w:sz="0" w:space="0" w:color="auto"/>
        <w:left w:val="none" w:sz="0" w:space="0" w:color="auto"/>
        <w:bottom w:val="none" w:sz="0" w:space="0" w:color="auto"/>
        <w:right w:val="none" w:sz="0" w:space="0" w:color="auto"/>
      </w:divBdr>
    </w:div>
    <w:div w:id="1181117411">
      <w:bodyDiv w:val="1"/>
      <w:marLeft w:val="0"/>
      <w:marRight w:val="0"/>
      <w:marTop w:val="0"/>
      <w:marBottom w:val="0"/>
      <w:divBdr>
        <w:top w:val="none" w:sz="0" w:space="0" w:color="auto"/>
        <w:left w:val="none" w:sz="0" w:space="0" w:color="auto"/>
        <w:bottom w:val="none" w:sz="0" w:space="0" w:color="auto"/>
        <w:right w:val="none" w:sz="0" w:space="0" w:color="auto"/>
      </w:divBdr>
    </w:div>
    <w:div w:id="1186557122">
      <w:bodyDiv w:val="1"/>
      <w:marLeft w:val="0"/>
      <w:marRight w:val="0"/>
      <w:marTop w:val="0"/>
      <w:marBottom w:val="0"/>
      <w:divBdr>
        <w:top w:val="none" w:sz="0" w:space="0" w:color="auto"/>
        <w:left w:val="none" w:sz="0" w:space="0" w:color="auto"/>
        <w:bottom w:val="none" w:sz="0" w:space="0" w:color="auto"/>
        <w:right w:val="none" w:sz="0" w:space="0" w:color="auto"/>
      </w:divBdr>
    </w:div>
    <w:div w:id="1235772327">
      <w:bodyDiv w:val="1"/>
      <w:marLeft w:val="0"/>
      <w:marRight w:val="0"/>
      <w:marTop w:val="0"/>
      <w:marBottom w:val="0"/>
      <w:divBdr>
        <w:top w:val="none" w:sz="0" w:space="0" w:color="auto"/>
        <w:left w:val="none" w:sz="0" w:space="0" w:color="auto"/>
        <w:bottom w:val="none" w:sz="0" w:space="0" w:color="auto"/>
        <w:right w:val="none" w:sz="0" w:space="0" w:color="auto"/>
      </w:divBdr>
    </w:div>
    <w:div w:id="1252162464">
      <w:bodyDiv w:val="1"/>
      <w:marLeft w:val="0"/>
      <w:marRight w:val="0"/>
      <w:marTop w:val="0"/>
      <w:marBottom w:val="0"/>
      <w:divBdr>
        <w:top w:val="none" w:sz="0" w:space="0" w:color="auto"/>
        <w:left w:val="none" w:sz="0" w:space="0" w:color="auto"/>
        <w:bottom w:val="none" w:sz="0" w:space="0" w:color="auto"/>
        <w:right w:val="none" w:sz="0" w:space="0" w:color="auto"/>
      </w:divBdr>
    </w:div>
    <w:div w:id="1252467456">
      <w:bodyDiv w:val="1"/>
      <w:marLeft w:val="0"/>
      <w:marRight w:val="0"/>
      <w:marTop w:val="0"/>
      <w:marBottom w:val="0"/>
      <w:divBdr>
        <w:top w:val="none" w:sz="0" w:space="0" w:color="auto"/>
        <w:left w:val="none" w:sz="0" w:space="0" w:color="auto"/>
        <w:bottom w:val="none" w:sz="0" w:space="0" w:color="auto"/>
        <w:right w:val="none" w:sz="0" w:space="0" w:color="auto"/>
      </w:divBdr>
    </w:div>
    <w:div w:id="1266766358">
      <w:bodyDiv w:val="1"/>
      <w:marLeft w:val="0"/>
      <w:marRight w:val="0"/>
      <w:marTop w:val="0"/>
      <w:marBottom w:val="0"/>
      <w:divBdr>
        <w:top w:val="none" w:sz="0" w:space="0" w:color="auto"/>
        <w:left w:val="none" w:sz="0" w:space="0" w:color="auto"/>
        <w:bottom w:val="none" w:sz="0" w:space="0" w:color="auto"/>
        <w:right w:val="none" w:sz="0" w:space="0" w:color="auto"/>
      </w:divBdr>
    </w:div>
    <w:div w:id="1267926777">
      <w:bodyDiv w:val="1"/>
      <w:marLeft w:val="0"/>
      <w:marRight w:val="0"/>
      <w:marTop w:val="0"/>
      <w:marBottom w:val="0"/>
      <w:divBdr>
        <w:top w:val="none" w:sz="0" w:space="0" w:color="auto"/>
        <w:left w:val="none" w:sz="0" w:space="0" w:color="auto"/>
        <w:bottom w:val="none" w:sz="0" w:space="0" w:color="auto"/>
        <w:right w:val="none" w:sz="0" w:space="0" w:color="auto"/>
      </w:divBdr>
    </w:div>
    <w:div w:id="1268075766">
      <w:bodyDiv w:val="1"/>
      <w:marLeft w:val="0"/>
      <w:marRight w:val="0"/>
      <w:marTop w:val="0"/>
      <w:marBottom w:val="0"/>
      <w:divBdr>
        <w:top w:val="none" w:sz="0" w:space="0" w:color="auto"/>
        <w:left w:val="none" w:sz="0" w:space="0" w:color="auto"/>
        <w:bottom w:val="none" w:sz="0" w:space="0" w:color="auto"/>
        <w:right w:val="none" w:sz="0" w:space="0" w:color="auto"/>
      </w:divBdr>
    </w:div>
    <w:div w:id="1280604521">
      <w:bodyDiv w:val="1"/>
      <w:marLeft w:val="0"/>
      <w:marRight w:val="0"/>
      <w:marTop w:val="0"/>
      <w:marBottom w:val="0"/>
      <w:divBdr>
        <w:top w:val="none" w:sz="0" w:space="0" w:color="auto"/>
        <w:left w:val="none" w:sz="0" w:space="0" w:color="auto"/>
        <w:bottom w:val="none" w:sz="0" w:space="0" w:color="auto"/>
        <w:right w:val="none" w:sz="0" w:space="0" w:color="auto"/>
      </w:divBdr>
    </w:div>
    <w:div w:id="1285504570">
      <w:bodyDiv w:val="1"/>
      <w:marLeft w:val="0"/>
      <w:marRight w:val="0"/>
      <w:marTop w:val="0"/>
      <w:marBottom w:val="0"/>
      <w:divBdr>
        <w:top w:val="none" w:sz="0" w:space="0" w:color="auto"/>
        <w:left w:val="none" w:sz="0" w:space="0" w:color="auto"/>
        <w:bottom w:val="none" w:sz="0" w:space="0" w:color="auto"/>
        <w:right w:val="none" w:sz="0" w:space="0" w:color="auto"/>
      </w:divBdr>
    </w:div>
    <w:div w:id="1289361670">
      <w:bodyDiv w:val="1"/>
      <w:marLeft w:val="0"/>
      <w:marRight w:val="0"/>
      <w:marTop w:val="0"/>
      <w:marBottom w:val="0"/>
      <w:divBdr>
        <w:top w:val="none" w:sz="0" w:space="0" w:color="auto"/>
        <w:left w:val="none" w:sz="0" w:space="0" w:color="auto"/>
        <w:bottom w:val="none" w:sz="0" w:space="0" w:color="auto"/>
        <w:right w:val="none" w:sz="0" w:space="0" w:color="auto"/>
      </w:divBdr>
    </w:div>
    <w:div w:id="1289505839">
      <w:bodyDiv w:val="1"/>
      <w:marLeft w:val="0"/>
      <w:marRight w:val="0"/>
      <w:marTop w:val="0"/>
      <w:marBottom w:val="0"/>
      <w:divBdr>
        <w:top w:val="none" w:sz="0" w:space="0" w:color="auto"/>
        <w:left w:val="none" w:sz="0" w:space="0" w:color="auto"/>
        <w:bottom w:val="none" w:sz="0" w:space="0" w:color="auto"/>
        <w:right w:val="none" w:sz="0" w:space="0" w:color="auto"/>
      </w:divBdr>
    </w:div>
    <w:div w:id="1328166814">
      <w:bodyDiv w:val="1"/>
      <w:marLeft w:val="0"/>
      <w:marRight w:val="0"/>
      <w:marTop w:val="0"/>
      <w:marBottom w:val="0"/>
      <w:divBdr>
        <w:top w:val="none" w:sz="0" w:space="0" w:color="auto"/>
        <w:left w:val="none" w:sz="0" w:space="0" w:color="auto"/>
        <w:bottom w:val="none" w:sz="0" w:space="0" w:color="auto"/>
        <w:right w:val="none" w:sz="0" w:space="0" w:color="auto"/>
      </w:divBdr>
    </w:div>
    <w:div w:id="1331714494">
      <w:bodyDiv w:val="1"/>
      <w:marLeft w:val="0"/>
      <w:marRight w:val="0"/>
      <w:marTop w:val="0"/>
      <w:marBottom w:val="0"/>
      <w:divBdr>
        <w:top w:val="none" w:sz="0" w:space="0" w:color="auto"/>
        <w:left w:val="none" w:sz="0" w:space="0" w:color="auto"/>
        <w:bottom w:val="none" w:sz="0" w:space="0" w:color="auto"/>
        <w:right w:val="none" w:sz="0" w:space="0" w:color="auto"/>
      </w:divBdr>
    </w:div>
    <w:div w:id="1347437519">
      <w:bodyDiv w:val="1"/>
      <w:marLeft w:val="0"/>
      <w:marRight w:val="0"/>
      <w:marTop w:val="0"/>
      <w:marBottom w:val="0"/>
      <w:divBdr>
        <w:top w:val="none" w:sz="0" w:space="0" w:color="auto"/>
        <w:left w:val="none" w:sz="0" w:space="0" w:color="auto"/>
        <w:bottom w:val="none" w:sz="0" w:space="0" w:color="auto"/>
        <w:right w:val="none" w:sz="0" w:space="0" w:color="auto"/>
      </w:divBdr>
    </w:div>
    <w:div w:id="1358312749">
      <w:bodyDiv w:val="1"/>
      <w:marLeft w:val="0"/>
      <w:marRight w:val="0"/>
      <w:marTop w:val="0"/>
      <w:marBottom w:val="0"/>
      <w:divBdr>
        <w:top w:val="none" w:sz="0" w:space="0" w:color="auto"/>
        <w:left w:val="none" w:sz="0" w:space="0" w:color="auto"/>
        <w:bottom w:val="none" w:sz="0" w:space="0" w:color="auto"/>
        <w:right w:val="none" w:sz="0" w:space="0" w:color="auto"/>
      </w:divBdr>
    </w:div>
    <w:div w:id="1379092317">
      <w:bodyDiv w:val="1"/>
      <w:marLeft w:val="0"/>
      <w:marRight w:val="0"/>
      <w:marTop w:val="0"/>
      <w:marBottom w:val="0"/>
      <w:divBdr>
        <w:top w:val="none" w:sz="0" w:space="0" w:color="auto"/>
        <w:left w:val="none" w:sz="0" w:space="0" w:color="auto"/>
        <w:bottom w:val="none" w:sz="0" w:space="0" w:color="auto"/>
        <w:right w:val="none" w:sz="0" w:space="0" w:color="auto"/>
      </w:divBdr>
    </w:div>
    <w:div w:id="1380477141">
      <w:bodyDiv w:val="1"/>
      <w:marLeft w:val="0"/>
      <w:marRight w:val="0"/>
      <w:marTop w:val="0"/>
      <w:marBottom w:val="0"/>
      <w:divBdr>
        <w:top w:val="none" w:sz="0" w:space="0" w:color="auto"/>
        <w:left w:val="none" w:sz="0" w:space="0" w:color="auto"/>
        <w:bottom w:val="none" w:sz="0" w:space="0" w:color="auto"/>
        <w:right w:val="none" w:sz="0" w:space="0" w:color="auto"/>
      </w:divBdr>
    </w:div>
    <w:div w:id="1385253958">
      <w:bodyDiv w:val="1"/>
      <w:marLeft w:val="0"/>
      <w:marRight w:val="0"/>
      <w:marTop w:val="0"/>
      <w:marBottom w:val="0"/>
      <w:divBdr>
        <w:top w:val="none" w:sz="0" w:space="0" w:color="auto"/>
        <w:left w:val="none" w:sz="0" w:space="0" w:color="auto"/>
        <w:bottom w:val="none" w:sz="0" w:space="0" w:color="auto"/>
        <w:right w:val="none" w:sz="0" w:space="0" w:color="auto"/>
      </w:divBdr>
    </w:div>
    <w:div w:id="1398433844">
      <w:bodyDiv w:val="1"/>
      <w:marLeft w:val="0"/>
      <w:marRight w:val="0"/>
      <w:marTop w:val="0"/>
      <w:marBottom w:val="0"/>
      <w:divBdr>
        <w:top w:val="none" w:sz="0" w:space="0" w:color="auto"/>
        <w:left w:val="none" w:sz="0" w:space="0" w:color="auto"/>
        <w:bottom w:val="none" w:sz="0" w:space="0" w:color="auto"/>
        <w:right w:val="none" w:sz="0" w:space="0" w:color="auto"/>
      </w:divBdr>
    </w:div>
    <w:div w:id="1415082813">
      <w:bodyDiv w:val="1"/>
      <w:marLeft w:val="0"/>
      <w:marRight w:val="0"/>
      <w:marTop w:val="0"/>
      <w:marBottom w:val="0"/>
      <w:divBdr>
        <w:top w:val="none" w:sz="0" w:space="0" w:color="auto"/>
        <w:left w:val="none" w:sz="0" w:space="0" w:color="auto"/>
        <w:bottom w:val="none" w:sz="0" w:space="0" w:color="auto"/>
        <w:right w:val="none" w:sz="0" w:space="0" w:color="auto"/>
      </w:divBdr>
    </w:div>
    <w:div w:id="1427192151">
      <w:bodyDiv w:val="1"/>
      <w:marLeft w:val="0"/>
      <w:marRight w:val="0"/>
      <w:marTop w:val="0"/>
      <w:marBottom w:val="0"/>
      <w:divBdr>
        <w:top w:val="none" w:sz="0" w:space="0" w:color="auto"/>
        <w:left w:val="none" w:sz="0" w:space="0" w:color="auto"/>
        <w:bottom w:val="none" w:sz="0" w:space="0" w:color="auto"/>
        <w:right w:val="none" w:sz="0" w:space="0" w:color="auto"/>
      </w:divBdr>
    </w:div>
    <w:div w:id="1445536300">
      <w:bodyDiv w:val="1"/>
      <w:marLeft w:val="0"/>
      <w:marRight w:val="0"/>
      <w:marTop w:val="0"/>
      <w:marBottom w:val="0"/>
      <w:divBdr>
        <w:top w:val="none" w:sz="0" w:space="0" w:color="auto"/>
        <w:left w:val="none" w:sz="0" w:space="0" w:color="auto"/>
        <w:bottom w:val="none" w:sz="0" w:space="0" w:color="auto"/>
        <w:right w:val="none" w:sz="0" w:space="0" w:color="auto"/>
      </w:divBdr>
    </w:div>
    <w:div w:id="1447193468">
      <w:bodyDiv w:val="1"/>
      <w:marLeft w:val="0"/>
      <w:marRight w:val="0"/>
      <w:marTop w:val="0"/>
      <w:marBottom w:val="0"/>
      <w:divBdr>
        <w:top w:val="none" w:sz="0" w:space="0" w:color="auto"/>
        <w:left w:val="none" w:sz="0" w:space="0" w:color="auto"/>
        <w:bottom w:val="none" w:sz="0" w:space="0" w:color="auto"/>
        <w:right w:val="none" w:sz="0" w:space="0" w:color="auto"/>
      </w:divBdr>
    </w:div>
    <w:div w:id="1458596963">
      <w:bodyDiv w:val="1"/>
      <w:marLeft w:val="0"/>
      <w:marRight w:val="0"/>
      <w:marTop w:val="0"/>
      <w:marBottom w:val="0"/>
      <w:divBdr>
        <w:top w:val="none" w:sz="0" w:space="0" w:color="auto"/>
        <w:left w:val="none" w:sz="0" w:space="0" w:color="auto"/>
        <w:bottom w:val="none" w:sz="0" w:space="0" w:color="auto"/>
        <w:right w:val="none" w:sz="0" w:space="0" w:color="auto"/>
      </w:divBdr>
    </w:div>
    <w:div w:id="1468623975">
      <w:bodyDiv w:val="1"/>
      <w:marLeft w:val="0"/>
      <w:marRight w:val="0"/>
      <w:marTop w:val="0"/>
      <w:marBottom w:val="0"/>
      <w:divBdr>
        <w:top w:val="none" w:sz="0" w:space="0" w:color="auto"/>
        <w:left w:val="none" w:sz="0" w:space="0" w:color="auto"/>
        <w:bottom w:val="none" w:sz="0" w:space="0" w:color="auto"/>
        <w:right w:val="none" w:sz="0" w:space="0" w:color="auto"/>
      </w:divBdr>
    </w:div>
    <w:div w:id="1496067153">
      <w:bodyDiv w:val="1"/>
      <w:marLeft w:val="0"/>
      <w:marRight w:val="0"/>
      <w:marTop w:val="0"/>
      <w:marBottom w:val="0"/>
      <w:divBdr>
        <w:top w:val="none" w:sz="0" w:space="0" w:color="auto"/>
        <w:left w:val="none" w:sz="0" w:space="0" w:color="auto"/>
        <w:bottom w:val="none" w:sz="0" w:space="0" w:color="auto"/>
        <w:right w:val="none" w:sz="0" w:space="0" w:color="auto"/>
      </w:divBdr>
    </w:div>
    <w:div w:id="1497308178">
      <w:bodyDiv w:val="1"/>
      <w:marLeft w:val="0"/>
      <w:marRight w:val="0"/>
      <w:marTop w:val="0"/>
      <w:marBottom w:val="0"/>
      <w:divBdr>
        <w:top w:val="none" w:sz="0" w:space="0" w:color="auto"/>
        <w:left w:val="none" w:sz="0" w:space="0" w:color="auto"/>
        <w:bottom w:val="none" w:sz="0" w:space="0" w:color="auto"/>
        <w:right w:val="none" w:sz="0" w:space="0" w:color="auto"/>
      </w:divBdr>
    </w:div>
    <w:div w:id="1499927715">
      <w:bodyDiv w:val="1"/>
      <w:marLeft w:val="0"/>
      <w:marRight w:val="0"/>
      <w:marTop w:val="0"/>
      <w:marBottom w:val="0"/>
      <w:divBdr>
        <w:top w:val="none" w:sz="0" w:space="0" w:color="auto"/>
        <w:left w:val="none" w:sz="0" w:space="0" w:color="auto"/>
        <w:bottom w:val="none" w:sz="0" w:space="0" w:color="auto"/>
        <w:right w:val="none" w:sz="0" w:space="0" w:color="auto"/>
      </w:divBdr>
    </w:div>
    <w:div w:id="1503427648">
      <w:bodyDiv w:val="1"/>
      <w:marLeft w:val="0"/>
      <w:marRight w:val="0"/>
      <w:marTop w:val="0"/>
      <w:marBottom w:val="0"/>
      <w:divBdr>
        <w:top w:val="none" w:sz="0" w:space="0" w:color="auto"/>
        <w:left w:val="none" w:sz="0" w:space="0" w:color="auto"/>
        <w:bottom w:val="none" w:sz="0" w:space="0" w:color="auto"/>
        <w:right w:val="none" w:sz="0" w:space="0" w:color="auto"/>
      </w:divBdr>
    </w:div>
    <w:div w:id="1505124863">
      <w:bodyDiv w:val="1"/>
      <w:marLeft w:val="0"/>
      <w:marRight w:val="0"/>
      <w:marTop w:val="0"/>
      <w:marBottom w:val="0"/>
      <w:divBdr>
        <w:top w:val="none" w:sz="0" w:space="0" w:color="auto"/>
        <w:left w:val="none" w:sz="0" w:space="0" w:color="auto"/>
        <w:bottom w:val="none" w:sz="0" w:space="0" w:color="auto"/>
        <w:right w:val="none" w:sz="0" w:space="0" w:color="auto"/>
      </w:divBdr>
    </w:div>
    <w:div w:id="1526941085">
      <w:bodyDiv w:val="1"/>
      <w:marLeft w:val="0"/>
      <w:marRight w:val="0"/>
      <w:marTop w:val="0"/>
      <w:marBottom w:val="0"/>
      <w:divBdr>
        <w:top w:val="none" w:sz="0" w:space="0" w:color="auto"/>
        <w:left w:val="none" w:sz="0" w:space="0" w:color="auto"/>
        <w:bottom w:val="none" w:sz="0" w:space="0" w:color="auto"/>
        <w:right w:val="none" w:sz="0" w:space="0" w:color="auto"/>
      </w:divBdr>
    </w:div>
    <w:div w:id="1561938212">
      <w:bodyDiv w:val="1"/>
      <w:marLeft w:val="0"/>
      <w:marRight w:val="0"/>
      <w:marTop w:val="0"/>
      <w:marBottom w:val="0"/>
      <w:divBdr>
        <w:top w:val="none" w:sz="0" w:space="0" w:color="auto"/>
        <w:left w:val="none" w:sz="0" w:space="0" w:color="auto"/>
        <w:bottom w:val="none" w:sz="0" w:space="0" w:color="auto"/>
        <w:right w:val="none" w:sz="0" w:space="0" w:color="auto"/>
      </w:divBdr>
    </w:div>
    <w:div w:id="1567061274">
      <w:bodyDiv w:val="1"/>
      <w:marLeft w:val="0"/>
      <w:marRight w:val="0"/>
      <w:marTop w:val="0"/>
      <w:marBottom w:val="0"/>
      <w:divBdr>
        <w:top w:val="none" w:sz="0" w:space="0" w:color="auto"/>
        <w:left w:val="none" w:sz="0" w:space="0" w:color="auto"/>
        <w:bottom w:val="none" w:sz="0" w:space="0" w:color="auto"/>
        <w:right w:val="none" w:sz="0" w:space="0" w:color="auto"/>
      </w:divBdr>
    </w:div>
    <w:div w:id="1601372547">
      <w:bodyDiv w:val="1"/>
      <w:marLeft w:val="0"/>
      <w:marRight w:val="0"/>
      <w:marTop w:val="0"/>
      <w:marBottom w:val="0"/>
      <w:divBdr>
        <w:top w:val="none" w:sz="0" w:space="0" w:color="auto"/>
        <w:left w:val="none" w:sz="0" w:space="0" w:color="auto"/>
        <w:bottom w:val="none" w:sz="0" w:space="0" w:color="auto"/>
        <w:right w:val="none" w:sz="0" w:space="0" w:color="auto"/>
      </w:divBdr>
    </w:div>
    <w:div w:id="1606110695">
      <w:bodyDiv w:val="1"/>
      <w:marLeft w:val="0"/>
      <w:marRight w:val="0"/>
      <w:marTop w:val="0"/>
      <w:marBottom w:val="0"/>
      <w:divBdr>
        <w:top w:val="none" w:sz="0" w:space="0" w:color="auto"/>
        <w:left w:val="none" w:sz="0" w:space="0" w:color="auto"/>
        <w:bottom w:val="none" w:sz="0" w:space="0" w:color="auto"/>
        <w:right w:val="none" w:sz="0" w:space="0" w:color="auto"/>
      </w:divBdr>
    </w:div>
    <w:div w:id="1607694930">
      <w:bodyDiv w:val="1"/>
      <w:marLeft w:val="0"/>
      <w:marRight w:val="0"/>
      <w:marTop w:val="0"/>
      <w:marBottom w:val="0"/>
      <w:divBdr>
        <w:top w:val="none" w:sz="0" w:space="0" w:color="auto"/>
        <w:left w:val="none" w:sz="0" w:space="0" w:color="auto"/>
        <w:bottom w:val="none" w:sz="0" w:space="0" w:color="auto"/>
        <w:right w:val="none" w:sz="0" w:space="0" w:color="auto"/>
      </w:divBdr>
    </w:div>
    <w:div w:id="1617642334">
      <w:bodyDiv w:val="1"/>
      <w:marLeft w:val="0"/>
      <w:marRight w:val="0"/>
      <w:marTop w:val="0"/>
      <w:marBottom w:val="0"/>
      <w:divBdr>
        <w:top w:val="none" w:sz="0" w:space="0" w:color="auto"/>
        <w:left w:val="none" w:sz="0" w:space="0" w:color="auto"/>
        <w:bottom w:val="none" w:sz="0" w:space="0" w:color="auto"/>
        <w:right w:val="none" w:sz="0" w:space="0" w:color="auto"/>
      </w:divBdr>
    </w:div>
    <w:div w:id="1646470886">
      <w:bodyDiv w:val="1"/>
      <w:marLeft w:val="0"/>
      <w:marRight w:val="0"/>
      <w:marTop w:val="0"/>
      <w:marBottom w:val="0"/>
      <w:divBdr>
        <w:top w:val="none" w:sz="0" w:space="0" w:color="auto"/>
        <w:left w:val="none" w:sz="0" w:space="0" w:color="auto"/>
        <w:bottom w:val="none" w:sz="0" w:space="0" w:color="auto"/>
        <w:right w:val="none" w:sz="0" w:space="0" w:color="auto"/>
      </w:divBdr>
    </w:div>
    <w:div w:id="1648824285">
      <w:bodyDiv w:val="1"/>
      <w:marLeft w:val="0"/>
      <w:marRight w:val="0"/>
      <w:marTop w:val="0"/>
      <w:marBottom w:val="0"/>
      <w:divBdr>
        <w:top w:val="none" w:sz="0" w:space="0" w:color="auto"/>
        <w:left w:val="none" w:sz="0" w:space="0" w:color="auto"/>
        <w:bottom w:val="none" w:sz="0" w:space="0" w:color="auto"/>
        <w:right w:val="none" w:sz="0" w:space="0" w:color="auto"/>
      </w:divBdr>
    </w:div>
    <w:div w:id="1654525021">
      <w:bodyDiv w:val="1"/>
      <w:marLeft w:val="0"/>
      <w:marRight w:val="0"/>
      <w:marTop w:val="0"/>
      <w:marBottom w:val="0"/>
      <w:divBdr>
        <w:top w:val="none" w:sz="0" w:space="0" w:color="auto"/>
        <w:left w:val="none" w:sz="0" w:space="0" w:color="auto"/>
        <w:bottom w:val="none" w:sz="0" w:space="0" w:color="auto"/>
        <w:right w:val="none" w:sz="0" w:space="0" w:color="auto"/>
      </w:divBdr>
    </w:div>
    <w:div w:id="1655840720">
      <w:bodyDiv w:val="1"/>
      <w:marLeft w:val="0"/>
      <w:marRight w:val="0"/>
      <w:marTop w:val="0"/>
      <w:marBottom w:val="0"/>
      <w:divBdr>
        <w:top w:val="none" w:sz="0" w:space="0" w:color="auto"/>
        <w:left w:val="none" w:sz="0" w:space="0" w:color="auto"/>
        <w:bottom w:val="none" w:sz="0" w:space="0" w:color="auto"/>
        <w:right w:val="none" w:sz="0" w:space="0" w:color="auto"/>
      </w:divBdr>
    </w:div>
    <w:div w:id="1658075263">
      <w:bodyDiv w:val="1"/>
      <w:marLeft w:val="0"/>
      <w:marRight w:val="0"/>
      <w:marTop w:val="0"/>
      <w:marBottom w:val="0"/>
      <w:divBdr>
        <w:top w:val="none" w:sz="0" w:space="0" w:color="auto"/>
        <w:left w:val="none" w:sz="0" w:space="0" w:color="auto"/>
        <w:bottom w:val="none" w:sz="0" w:space="0" w:color="auto"/>
        <w:right w:val="none" w:sz="0" w:space="0" w:color="auto"/>
      </w:divBdr>
    </w:div>
    <w:div w:id="1666200780">
      <w:bodyDiv w:val="1"/>
      <w:marLeft w:val="0"/>
      <w:marRight w:val="0"/>
      <w:marTop w:val="0"/>
      <w:marBottom w:val="0"/>
      <w:divBdr>
        <w:top w:val="none" w:sz="0" w:space="0" w:color="auto"/>
        <w:left w:val="none" w:sz="0" w:space="0" w:color="auto"/>
        <w:bottom w:val="none" w:sz="0" w:space="0" w:color="auto"/>
        <w:right w:val="none" w:sz="0" w:space="0" w:color="auto"/>
      </w:divBdr>
    </w:div>
    <w:div w:id="1672872482">
      <w:bodyDiv w:val="1"/>
      <w:marLeft w:val="0"/>
      <w:marRight w:val="0"/>
      <w:marTop w:val="0"/>
      <w:marBottom w:val="0"/>
      <w:divBdr>
        <w:top w:val="none" w:sz="0" w:space="0" w:color="auto"/>
        <w:left w:val="none" w:sz="0" w:space="0" w:color="auto"/>
        <w:bottom w:val="none" w:sz="0" w:space="0" w:color="auto"/>
        <w:right w:val="none" w:sz="0" w:space="0" w:color="auto"/>
      </w:divBdr>
    </w:div>
    <w:div w:id="1672946755">
      <w:bodyDiv w:val="1"/>
      <w:marLeft w:val="0"/>
      <w:marRight w:val="0"/>
      <w:marTop w:val="0"/>
      <w:marBottom w:val="0"/>
      <w:divBdr>
        <w:top w:val="none" w:sz="0" w:space="0" w:color="auto"/>
        <w:left w:val="none" w:sz="0" w:space="0" w:color="auto"/>
        <w:bottom w:val="none" w:sz="0" w:space="0" w:color="auto"/>
        <w:right w:val="none" w:sz="0" w:space="0" w:color="auto"/>
      </w:divBdr>
    </w:div>
    <w:div w:id="1678076282">
      <w:bodyDiv w:val="1"/>
      <w:marLeft w:val="0"/>
      <w:marRight w:val="0"/>
      <w:marTop w:val="0"/>
      <w:marBottom w:val="0"/>
      <w:divBdr>
        <w:top w:val="none" w:sz="0" w:space="0" w:color="auto"/>
        <w:left w:val="none" w:sz="0" w:space="0" w:color="auto"/>
        <w:bottom w:val="none" w:sz="0" w:space="0" w:color="auto"/>
        <w:right w:val="none" w:sz="0" w:space="0" w:color="auto"/>
      </w:divBdr>
    </w:div>
    <w:div w:id="1687711799">
      <w:bodyDiv w:val="1"/>
      <w:marLeft w:val="0"/>
      <w:marRight w:val="0"/>
      <w:marTop w:val="0"/>
      <w:marBottom w:val="0"/>
      <w:divBdr>
        <w:top w:val="none" w:sz="0" w:space="0" w:color="auto"/>
        <w:left w:val="none" w:sz="0" w:space="0" w:color="auto"/>
        <w:bottom w:val="none" w:sz="0" w:space="0" w:color="auto"/>
        <w:right w:val="none" w:sz="0" w:space="0" w:color="auto"/>
      </w:divBdr>
    </w:div>
    <w:div w:id="1695232298">
      <w:bodyDiv w:val="1"/>
      <w:marLeft w:val="0"/>
      <w:marRight w:val="0"/>
      <w:marTop w:val="0"/>
      <w:marBottom w:val="0"/>
      <w:divBdr>
        <w:top w:val="none" w:sz="0" w:space="0" w:color="auto"/>
        <w:left w:val="none" w:sz="0" w:space="0" w:color="auto"/>
        <w:bottom w:val="none" w:sz="0" w:space="0" w:color="auto"/>
        <w:right w:val="none" w:sz="0" w:space="0" w:color="auto"/>
      </w:divBdr>
    </w:div>
    <w:div w:id="1706175805">
      <w:bodyDiv w:val="1"/>
      <w:marLeft w:val="0"/>
      <w:marRight w:val="0"/>
      <w:marTop w:val="0"/>
      <w:marBottom w:val="0"/>
      <w:divBdr>
        <w:top w:val="none" w:sz="0" w:space="0" w:color="auto"/>
        <w:left w:val="none" w:sz="0" w:space="0" w:color="auto"/>
        <w:bottom w:val="none" w:sz="0" w:space="0" w:color="auto"/>
        <w:right w:val="none" w:sz="0" w:space="0" w:color="auto"/>
      </w:divBdr>
    </w:div>
    <w:div w:id="1716078563">
      <w:bodyDiv w:val="1"/>
      <w:marLeft w:val="0"/>
      <w:marRight w:val="0"/>
      <w:marTop w:val="0"/>
      <w:marBottom w:val="0"/>
      <w:divBdr>
        <w:top w:val="none" w:sz="0" w:space="0" w:color="auto"/>
        <w:left w:val="none" w:sz="0" w:space="0" w:color="auto"/>
        <w:bottom w:val="none" w:sz="0" w:space="0" w:color="auto"/>
        <w:right w:val="none" w:sz="0" w:space="0" w:color="auto"/>
      </w:divBdr>
    </w:div>
    <w:div w:id="1720395189">
      <w:bodyDiv w:val="1"/>
      <w:marLeft w:val="0"/>
      <w:marRight w:val="0"/>
      <w:marTop w:val="0"/>
      <w:marBottom w:val="0"/>
      <w:divBdr>
        <w:top w:val="none" w:sz="0" w:space="0" w:color="auto"/>
        <w:left w:val="none" w:sz="0" w:space="0" w:color="auto"/>
        <w:bottom w:val="none" w:sz="0" w:space="0" w:color="auto"/>
        <w:right w:val="none" w:sz="0" w:space="0" w:color="auto"/>
      </w:divBdr>
    </w:div>
    <w:div w:id="1731273022">
      <w:bodyDiv w:val="1"/>
      <w:marLeft w:val="0"/>
      <w:marRight w:val="0"/>
      <w:marTop w:val="0"/>
      <w:marBottom w:val="0"/>
      <w:divBdr>
        <w:top w:val="none" w:sz="0" w:space="0" w:color="auto"/>
        <w:left w:val="none" w:sz="0" w:space="0" w:color="auto"/>
        <w:bottom w:val="none" w:sz="0" w:space="0" w:color="auto"/>
        <w:right w:val="none" w:sz="0" w:space="0" w:color="auto"/>
      </w:divBdr>
    </w:div>
    <w:div w:id="1736273294">
      <w:bodyDiv w:val="1"/>
      <w:marLeft w:val="0"/>
      <w:marRight w:val="0"/>
      <w:marTop w:val="0"/>
      <w:marBottom w:val="0"/>
      <w:divBdr>
        <w:top w:val="none" w:sz="0" w:space="0" w:color="auto"/>
        <w:left w:val="none" w:sz="0" w:space="0" w:color="auto"/>
        <w:bottom w:val="none" w:sz="0" w:space="0" w:color="auto"/>
        <w:right w:val="none" w:sz="0" w:space="0" w:color="auto"/>
      </w:divBdr>
    </w:div>
    <w:div w:id="1738701286">
      <w:bodyDiv w:val="1"/>
      <w:marLeft w:val="0"/>
      <w:marRight w:val="0"/>
      <w:marTop w:val="0"/>
      <w:marBottom w:val="0"/>
      <w:divBdr>
        <w:top w:val="none" w:sz="0" w:space="0" w:color="auto"/>
        <w:left w:val="none" w:sz="0" w:space="0" w:color="auto"/>
        <w:bottom w:val="none" w:sz="0" w:space="0" w:color="auto"/>
        <w:right w:val="none" w:sz="0" w:space="0" w:color="auto"/>
      </w:divBdr>
    </w:div>
    <w:div w:id="1765496029">
      <w:bodyDiv w:val="1"/>
      <w:marLeft w:val="0"/>
      <w:marRight w:val="0"/>
      <w:marTop w:val="0"/>
      <w:marBottom w:val="0"/>
      <w:divBdr>
        <w:top w:val="none" w:sz="0" w:space="0" w:color="auto"/>
        <w:left w:val="none" w:sz="0" w:space="0" w:color="auto"/>
        <w:bottom w:val="none" w:sz="0" w:space="0" w:color="auto"/>
        <w:right w:val="none" w:sz="0" w:space="0" w:color="auto"/>
      </w:divBdr>
    </w:div>
    <w:div w:id="1769035668">
      <w:bodyDiv w:val="1"/>
      <w:marLeft w:val="0"/>
      <w:marRight w:val="0"/>
      <w:marTop w:val="0"/>
      <w:marBottom w:val="0"/>
      <w:divBdr>
        <w:top w:val="none" w:sz="0" w:space="0" w:color="auto"/>
        <w:left w:val="none" w:sz="0" w:space="0" w:color="auto"/>
        <w:bottom w:val="none" w:sz="0" w:space="0" w:color="auto"/>
        <w:right w:val="none" w:sz="0" w:space="0" w:color="auto"/>
      </w:divBdr>
    </w:div>
    <w:div w:id="1790659672">
      <w:bodyDiv w:val="1"/>
      <w:marLeft w:val="0"/>
      <w:marRight w:val="0"/>
      <w:marTop w:val="0"/>
      <w:marBottom w:val="0"/>
      <w:divBdr>
        <w:top w:val="none" w:sz="0" w:space="0" w:color="auto"/>
        <w:left w:val="none" w:sz="0" w:space="0" w:color="auto"/>
        <w:bottom w:val="none" w:sz="0" w:space="0" w:color="auto"/>
        <w:right w:val="none" w:sz="0" w:space="0" w:color="auto"/>
      </w:divBdr>
    </w:div>
    <w:div w:id="1794130459">
      <w:bodyDiv w:val="1"/>
      <w:marLeft w:val="0"/>
      <w:marRight w:val="0"/>
      <w:marTop w:val="0"/>
      <w:marBottom w:val="0"/>
      <w:divBdr>
        <w:top w:val="none" w:sz="0" w:space="0" w:color="auto"/>
        <w:left w:val="none" w:sz="0" w:space="0" w:color="auto"/>
        <w:bottom w:val="none" w:sz="0" w:space="0" w:color="auto"/>
        <w:right w:val="none" w:sz="0" w:space="0" w:color="auto"/>
      </w:divBdr>
    </w:div>
    <w:div w:id="1794861551">
      <w:bodyDiv w:val="1"/>
      <w:marLeft w:val="0"/>
      <w:marRight w:val="0"/>
      <w:marTop w:val="0"/>
      <w:marBottom w:val="0"/>
      <w:divBdr>
        <w:top w:val="none" w:sz="0" w:space="0" w:color="auto"/>
        <w:left w:val="none" w:sz="0" w:space="0" w:color="auto"/>
        <w:bottom w:val="none" w:sz="0" w:space="0" w:color="auto"/>
        <w:right w:val="none" w:sz="0" w:space="0" w:color="auto"/>
      </w:divBdr>
    </w:div>
    <w:div w:id="1799912577">
      <w:bodyDiv w:val="1"/>
      <w:marLeft w:val="0"/>
      <w:marRight w:val="0"/>
      <w:marTop w:val="0"/>
      <w:marBottom w:val="0"/>
      <w:divBdr>
        <w:top w:val="none" w:sz="0" w:space="0" w:color="auto"/>
        <w:left w:val="none" w:sz="0" w:space="0" w:color="auto"/>
        <w:bottom w:val="none" w:sz="0" w:space="0" w:color="auto"/>
        <w:right w:val="none" w:sz="0" w:space="0" w:color="auto"/>
      </w:divBdr>
    </w:div>
    <w:div w:id="1816070540">
      <w:bodyDiv w:val="1"/>
      <w:marLeft w:val="0"/>
      <w:marRight w:val="0"/>
      <w:marTop w:val="0"/>
      <w:marBottom w:val="0"/>
      <w:divBdr>
        <w:top w:val="none" w:sz="0" w:space="0" w:color="auto"/>
        <w:left w:val="none" w:sz="0" w:space="0" w:color="auto"/>
        <w:bottom w:val="none" w:sz="0" w:space="0" w:color="auto"/>
        <w:right w:val="none" w:sz="0" w:space="0" w:color="auto"/>
      </w:divBdr>
    </w:div>
    <w:div w:id="1817720839">
      <w:bodyDiv w:val="1"/>
      <w:marLeft w:val="0"/>
      <w:marRight w:val="0"/>
      <w:marTop w:val="0"/>
      <w:marBottom w:val="0"/>
      <w:divBdr>
        <w:top w:val="none" w:sz="0" w:space="0" w:color="auto"/>
        <w:left w:val="none" w:sz="0" w:space="0" w:color="auto"/>
        <w:bottom w:val="none" w:sz="0" w:space="0" w:color="auto"/>
        <w:right w:val="none" w:sz="0" w:space="0" w:color="auto"/>
      </w:divBdr>
    </w:div>
    <w:div w:id="1819491295">
      <w:bodyDiv w:val="1"/>
      <w:marLeft w:val="0"/>
      <w:marRight w:val="0"/>
      <w:marTop w:val="0"/>
      <w:marBottom w:val="0"/>
      <w:divBdr>
        <w:top w:val="none" w:sz="0" w:space="0" w:color="auto"/>
        <w:left w:val="none" w:sz="0" w:space="0" w:color="auto"/>
        <w:bottom w:val="none" w:sz="0" w:space="0" w:color="auto"/>
        <w:right w:val="none" w:sz="0" w:space="0" w:color="auto"/>
      </w:divBdr>
    </w:div>
    <w:div w:id="1827014658">
      <w:bodyDiv w:val="1"/>
      <w:marLeft w:val="0"/>
      <w:marRight w:val="0"/>
      <w:marTop w:val="0"/>
      <w:marBottom w:val="0"/>
      <w:divBdr>
        <w:top w:val="none" w:sz="0" w:space="0" w:color="auto"/>
        <w:left w:val="none" w:sz="0" w:space="0" w:color="auto"/>
        <w:bottom w:val="none" w:sz="0" w:space="0" w:color="auto"/>
        <w:right w:val="none" w:sz="0" w:space="0" w:color="auto"/>
      </w:divBdr>
    </w:div>
    <w:div w:id="1835098518">
      <w:bodyDiv w:val="1"/>
      <w:marLeft w:val="0"/>
      <w:marRight w:val="0"/>
      <w:marTop w:val="0"/>
      <w:marBottom w:val="0"/>
      <w:divBdr>
        <w:top w:val="none" w:sz="0" w:space="0" w:color="auto"/>
        <w:left w:val="none" w:sz="0" w:space="0" w:color="auto"/>
        <w:bottom w:val="none" w:sz="0" w:space="0" w:color="auto"/>
        <w:right w:val="none" w:sz="0" w:space="0" w:color="auto"/>
      </w:divBdr>
    </w:div>
    <w:div w:id="1885095750">
      <w:bodyDiv w:val="1"/>
      <w:marLeft w:val="0"/>
      <w:marRight w:val="0"/>
      <w:marTop w:val="0"/>
      <w:marBottom w:val="0"/>
      <w:divBdr>
        <w:top w:val="none" w:sz="0" w:space="0" w:color="auto"/>
        <w:left w:val="none" w:sz="0" w:space="0" w:color="auto"/>
        <w:bottom w:val="none" w:sz="0" w:space="0" w:color="auto"/>
        <w:right w:val="none" w:sz="0" w:space="0" w:color="auto"/>
      </w:divBdr>
    </w:div>
    <w:div w:id="1917980145">
      <w:bodyDiv w:val="1"/>
      <w:marLeft w:val="0"/>
      <w:marRight w:val="0"/>
      <w:marTop w:val="0"/>
      <w:marBottom w:val="0"/>
      <w:divBdr>
        <w:top w:val="none" w:sz="0" w:space="0" w:color="auto"/>
        <w:left w:val="none" w:sz="0" w:space="0" w:color="auto"/>
        <w:bottom w:val="none" w:sz="0" w:space="0" w:color="auto"/>
        <w:right w:val="none" w:sz="0" w:space="0" w:color="auto"/>
      </w:divBdr>
    </w:div>
    <w:div w:id="1927374681">
      <w:bodyDiv w:val="1"/>
      <w:marLeft w:val="0"/>
      <w:marRight w:val="0"/>
      <w:marTop w:val="0"/>
      <w:marBottom w:val="0"/>
      <w:divBdr>
        <w:top w:val="none" w:sz="0" w:space="0" w:color="auto"/>
        <w:left w:val="none" w:sz="0" w:space="0" w:color="auto"/>
        <w:bottom w:val="none" w:sz="0" w:space="0" w:color="auto"/>
        <w:right w:val="none" w:sz="0" w:space="0" w:color="auto"/>
      </w:divBdr>
    </w:div>
    <w:div w:id="1940679043">
      <w:bodyDiv w:val="1"/>
      <w:marLeft w:val="0"/>
      <w:marRight w:val="0"/>
      <w:marTop w:val="0"/>
      <w:marBottom w:val="0"/>
      <w:divBdr>
        <w:top w:val="none" w:sz="0" w:space="0" w:color="auto"/>
        <w:left w:val="none" w:sz="0" w:space="0" w:color="auto"/>
        <w:bottom w:val="none" w:sz="0" w:space="0" w:color="auto"/>
        <w:right w:val="none" w:sz="0" w:space="0" w:color="auto"/>
      </w:divBdr>
    </w:div>
    <w:div w:id="1942957045">
      <w:bodyDiv w:val="1"/>
      <w:marLeft w:val="0"/>
      <w:marRight w:val="0"/>
      <w:marTop w:val="0"/>
      <w:marBottom w:val="0"/>
      <w:divBdr>
        <w:top w:val="none" w:sz="0" w:space="0" w:color="auto"/>
        <w:left w:val="none" w:sz="0" w:space="0" w:color="auto"/>
        <w:bottom w:val="none" w:sz="0" w:space="0" w:color="auto"/>
        <w:right w:val="none" w:sz="0" w:space="0" w:color="auto"/>
      </w:divBdr>
    </w:div>
    <w:div w:id="1943144808">
      <w:bodyDiv w:val="1"/>
      <w:marLeft w:val="0"/>
      <w:marRight w:val="0"/>
      <w:marTop w:val="0"/>
      <w:marBottom w:val="0"/>
      <w:divBdr>
        <w:top w:val="none" w:sz="0" w:space="0" w:color="auto"/>
        <w:left w:val="none" w:sz="0" w:space="0" w:color="auto"/>
        <w:bottom w:val="none" w:sz="0" w:space="0" w:color="auto"/>
        <w:right w:val="none" w:sz="0" w:space="0" w:color="auto"/>
      </w:divBdr>
    </w:div>
    <w:div w:id="1945578450">
      <w:bodyDiv w:val="1"/>
      <w:marLeft w:val="0"/>
      <w:marRight w:val="0"/>
      <w:marTop w:val="0"/>
      <w:marBottom w:val="0"/>
      <w:divBdr>
        <w:top w:val="none" w:sz="0" w:space="0" w:color="auto"/>
        <w:left w:val="none" w:sz="0" w:space="0" w:color="auto"/>
        <w:bottom w:val="none" w:sz="0" w:space="0" w:color="auto"/>
        <w:right w:val="none" w:sz="0" w:space="0" w:color="auto"/>
      </w:divBdr>
    </w:div>
    <w:div w:id="1953435873">
      <w:bodyDiv w:val="1"/>
      <w:marLeft w:val="0"/>
      <w:marRight w:val="0"/>
      <w:marTop w:val="0"/>
      <w:marBottom w:val="0"/>
      <w:divBdr>
        <w:top w:val="none" w:sz="0" w:space="0" w:color="auto"/>
        <w:left w:val="none" w:sz="0" w:space="0" w:color="auto"/>
        <w:bottom w:val="none" w:sz="0" w:space="0" w:color="auto"/>
        <w:right w:val="none" w:sz="0" w:space="0" w:color="auto"/>
      </w:divBdr>
    </w:div>
    <w:div w:id="1971133072">
      <w:bodyDiv w:val="1"/>
      <w:marLeft w:val="0"/>
      <w:marRight w:val="0"/>
      <w:marTop w:val="0"/>
      <w:marBottom w:val="0"/>
      <w:divBdr>
        <w:top w:val="none" w:sz="0" w:space="0" w:color="auto"/>
        <w:left w:val="none" w:sz="0" w:space="0" w:color="auto"/>
        <w:bottom w:val="none" w:sz="0" w:space="0" w:color="auto"/>
        <w:right w:val="none" w:sz="0" w:space="0" w:color="auto"/>
      </w:divBdr>
    </w:div>
    <w:div w:id="1975256591">
      <w:bodyDiv w:val="1"/>
      <w:marLeft w:val="0"/>
      <w:marRight w:val="0"/>
      <w:marTop w:val="0"/>
      <w:marBottom w:val="0"/>
      <w:divBdr>
        <w:top w:val="none" w:sz="0" w:space="0" w:color="auto"/>
        <w:left w:val="none" w:sz="0" w:space="0" w:color="auto"/>
        <w:bottom w:val="none" w:sz="0" w:space="0" w:color="auto"/>
        <w:right w:val="none" w:sz="0" w:space="0" w:color="auto"/>
      </w:divBdr>
    </w:div>
    <w:div w:id="1976400205">
      <w:bodyDiv w:val="1"/>
      <w:marLeft w:val="0"/>
      <w:marRight w:val="0"/>
      <w:marTop w:val="0"/>
      <w:marBottom w:val="0"/>
      <w:divBdr>
        <w:top w:val="none" w:sz="0" w:space="0" w:color="auto"/>
        <w:left w:val="none" w:sz="0" w:space="0" w:color="auto"/>
        <w:bottom w:val="none" w:sz="0" w:space="0" w:color="auto"/>
        <w:right w:val="none" w:sz="0" w:space="0" w:color="auto"/>
      </w:divBdr>
    </w:div>
    <w:div w:id="1983536222">
      <w:bodyDiv w:val="1"/>
      <w:marLeft w:val="0"/>
      <w:marRight w:val="0"/>
      <w:marTop w:val="0"/>
      <w:marBottom w:val="0"/>
      <w:divBdr>
        <w:top w:val="none" w:sz="0" w:space="0" w:color="auto"/>
        <w:left w:val="none" w:sz="0" w:space="0" w:color="auto"/>
        <w:bottom w:val="none" w:sz="0" w:space="0" w:color="auto"/>
        <w:right w:val="none" w:sz="0" w:space="0" w:color="auto"/>
      </w:divBdr>
    </w:div>
    <w:div w:id="2005231762">
      <w:bodyDiv w:val="1"/>
      <w:marLeft w:val="0"/>
      <w:marRight w:val="0"/>
      <w:marTop w:val="0"/>
      <w:marBottom w:val="0"/>
      <w:divBdr>
        <w:top w:val="none" w:sz="0" w:space="0" w:color="auto"/>
        <w:left w:val="none" w:sz="0" w:space="0" w:color="auto"/>
        <w:bottom w:val="none" w:sz="0" w:space="0" w:color="auto"/>
        <w:right w:val="none" w:sz="0" w:space="0" w:color="auto"/>
      </w:divBdr>
    </w:div>
    <w:div w:id="2006548323">
      <w:bodyDiv w:val="1"/>
      <w:marLeft w:val="0"/>
      <w:marRight w:val="0"/>
      <w:marTop w:val="0"/>
      <w:marBottom w:val="0"/>
      <w:divBdr>
        <w:top w:val="none" w:sz="0" w:space="0" w:color="auto"/>
        <w:left w:val="none" w:sz="0" w:space="0" w:color="auto"/>
        <w:bottom w:val="none" w:sz="0" w:space="0" w:color="auto"/>
        <w:right w:val="none" w:sz="0" w:space="0" w:color="auto"/>
      </w:divBdr>
    </w:div>
    <w:div w:id="2029793217">
      <w:bodyDiv w:val="1"/>
      <w:marLeft w:val="0"/>
      <w:marRight w:val="0"/>
      <w:marTop w:val="0"/>
      <w:marBottom w:val="0"/>
      <w:divBdr>
        <w:top w:val="none" w:sz="0" w:space="0" w:color="auto"/>
        <w:left w:val="none" w:sz="0" w:space="0" w:color="auto"/>
        <w:bottom w:val="none" w:sz="0" w:space="0" w:color="auto"/>
        <w:right w:val="none" w:sz="0" w:space="0" w:color="auto"/>
      </w:divBdr>
    </w:div>
    <w:div w:id="2031838844">
      <w:bodyDiv w:val="1"/>
      <w:marLeft w:val="0"/>
      <w:marRight w:val="0"/>
      <w:marTop w:val="0"/>
      <w:marBottom w:val="0"/>
      <w:divBdr>
        <w:top w:val="none" w:sz="0" w:space="0" w:color="auto"/>
        <w:left w:val="none" w:sz="0" w:space="0" w:color="auto"/>
        <w:bottom w:val="none" w:sz="0" w:space="0" w:color="auto"/>
        <w:right w:val="none" w:sz="0" w:space="0" w:color="auto"/>
      </w:divBdr>
    </w:div>
    <w:div w:id="2033796909">
      <w:bodyDiv w:val="1"/>
      <w:marLeft w:val="0"/>
      <w:marRight w:val="0"/>
      <w:marTop w:val="0"/>
      <w:marBottom w:val="0"/>
      <w:divBdr>
        <w:top w:val="none" w:sz="0" w:space="0" w:color="auto"/>
        <w:left w:val="none" w:sz="0" w:space="0" w:color="auto"/>
        <w:bottom w:val="none" w:sz="0" w:space="0" w:color="auto"/>
        <w:right w:val="none" w:sz="0" w:space="0" w:color="auto"/>
      </w:divBdr>
    </w:div>
    <w:div w:id="2037150998">
      <w:bodyDiv w:val="1"/>
      <w:marLeft w:val="0"/>
      <w:marRight w:val="0"/>
      <w:marTop w:val="0"/>
      <w:marBottom w:val="0"/>
      <w:divBdr>
        <w:top w:val="none" w:sz="0" w:space="0" w:color="auto"/>
        <w:left w:val="none" w:sz="0" w:space="0" w:color="auto"/>
        <w:bottom w:val="none" w:sz="0" w:space="0" w:color="auto"/>
        <w:right w:val="none" w:sz="0" w:space="0" w:color="auto"/>
      </w:divBdr>
    </w:div>
    <w:div w:id="2053383204">
      <w:bodyDiv w:val="1"/>
      <w:marLeft w:val="0"/>
      <w:marRight w:val="0"/>
      <w:marTop w:val="0"/>
      <w:marBottom w:val="0"/>
      <w:divBdr>
        <w:top w:val="none" w:sz="0" w:space="0" w:color="auto"/>
        <w:left w:val="none" w:sz="0" w:space="0" w:color="auto"/>
        <w:bottom w:val="none" w:sz="0" w:space="0" w:color="auto"/>
        <w:right w:val="none" w:sz="0" w:space="0" w:color="auto"/>
      </w:divBdr>
      <w:divsChild>
        <w:div w:id="1800563205">
          <w:marLeft w:val="0"/>
          <w:marRight w:val="0"/>
          <w:marTop w:val="0"/>
          <w:marBottom w:val="0"/>
          <w:divBdr>
            <w:top w:val="none" w:sz="0" w:space="0" w:color="auto"/>
            <w:left w:val="none" w:sz="0" w:space="0" w:color="auto"/>
            <w:bottom w:val="none" w:sz="0" w:space="0" w:color="auto"/>
            <w:right w:val="none" w:sz="0" w:space="0" w:color="auto"/>
          </w:divBdr>
        </w:div>
      </w:divsChild>
    </w:div>
    <w:div w:id="2085105047">
      <w:bodyDiv w:val="1"/>
      <w:marLeft w:val="0"/>
      <w:marRight w:val="0"/>
      <w:marTop w:val="0"/>
      <w:marBottom w:val="0"/>
      <w:divBdr>
        <w:top w:val="none" w:sz="0" w:space="0" w:color="auto"/>
        <w:left w:val="none" w:sz="0" w:space="0" w:color="auto"/>
        <w:bottom w:val="none" w:sz="0" w:space="0" w:color="auto"/>
        <w:right w:val="none" w:sz="0" w:space="0" w:color="auto"/>
      </w:divBdr>
    </w:div>
    <w:div w:id="2090075188">
      <w:bodyDiv w:val="1"/>
      <w:marLeft w:val="0"/>
      <w:marRight w:val="0"/>
      <w:marTop w:val="0"/>
      <w:marBottom w:val="0"/>
      <w:divBdr>
        <w:top w:val="none" w:sz="0" w:space="0" w:color="auto"/>
        <w:left w:val="none" w:sz="0" w:space="0" w:color="auto"/>
        <w:bottom w:val="none" w:sz="0" w:space="0" w:color="auto"/>
        <w:right w:val="none" w:sz="0" w:space="0" w:color="auto"/>
      </w:divBdr>
    </w:div>
    <w:div w:id="2116171048">
      <w:bodyDiv w:val="1"/>
      <w:marLeft w:val="0"/>
      <w:marRight w:val="0"/>
      <w:marTop w:val="0"/>
      <w:marBottom w:val="0"/>
      <w:divBdr>
        <w:top w:val="none" w:sz="0" w:space="0" w:color="auto"/>
        <w:left w:val="none" w:sz="0" w:space="0" w:color="auto"/>
        <w:bottom w:val="none" w:sz="0" w:space="0" w:color="auto"/>
        <w:right w:val="none" w:sz="0" w:space="0" w:color="auto"/>
      </w:divBdr>
    </w:div>
    <w:div w:id="2128423171">
      <w:bodyDiv w:val="1"/>
      <w:marLeft w:val="0"/>
      <w:marRight w:val="0"/>
      <w:marTop w:val="0"/>
      <w:marBottom w:val="0"/>
      <w:divBdr>
        <w:top w:val="none" w:sz="0" w:space="0" w:color="auto"/>
        <w:left w:val="none" w:sz="0" w:space="0" w:color="auto"/>
        <w:bottom w:val="none" w:sz="0" w:space="0" w:color="auto"/>
        <w:right w:val="none" w:sz="0" w:space="0" w:color="auto"/>
      </w:divBdr>
    </w:div>
    <w:div w:id="2140609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2E89094492FB1103C0197EC46888474EEC441A906E62F24169EAF34CEF13EAD001D2E7DFA7E8C1BDB3C50D188pAa7H"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A2E89094492FB1103C0197EC46888474EEC44CA800EC2F24169EAF34CEF13EAD001D2E7DFA7E8C1BDB3C50D188pAa7H"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2E89094492FB1103C0197EC46888474EEC44FAD01E62F24169EAF34CEF13EAD001D2E7DFA7E8C1BDB3C50D188pAa7H"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966A0C5AFED4250EB6A907CE7AEE70BA5D5CCC42A8E50BDC9B28570BAF7EE6CF6FA979168EC490AE2DA88CA61AkDACO" TargetMode="External"/><Relationship Id="rId4" Type="http://schemas.microsoft.com/office/2007/relationships/stylesWithEffects" Target="stylesWithEffects.xml"/><Relationship Id="rId9" Type="http://schemas.openxmlformats.org/officeDocument/2006/relationships/hyperlink" Target="http://www.tkpb.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4004C-DAA6-45ED-9E70-A6CE44639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50</Pages>
  <Words>19428</Words>
  <Characters>110742</Characters>
  <Application>Microsoft Office Word</Application>
  <DocSecurity>0</DocSecurity>
  <Lines>922</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АКБ "ТКПБ" (ОАО)</Company>
  <LinksUpToDate>false</LinksUpToDate>
  <CharactersWithSpaces>129911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Рытова Ольга Владимировна</dc:creator>
  <cp:lastModifiedBy>Рокотянская Ольга Анатольевна</cp:lastModifiedBy>
  <cp:revision>14</cp:revision>
  <cp:lastPrinted>2020-11-10T14:00:00Z</cp:lastPrinted>
  <dcterms:created xsi:type="dcterms:W3CDTF">2020-11-10T13:13:00Z</dcterms:created>
  <dcterms:modified xsi:type="dcterms:W3CDTF">2020-11-12T11:09:00Z</dcterms:modified>
</cp:coreProperties>
</file>